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D7CF5" w14:textId="76B3BFF4" w:rsidR="002B0E27" w:rsidRPr="000A3782" w:rsidRDefault="006973AF" w:rsidP="004665F3">
      <w:pPr>
        <w:tabs>
          <w:tab w:val="left" w:pos="11057"/>
          <w:tab w:val="left" w:pos="11482"/>
        </w:tabs>
        <w:spacing w:before="480"/>
        <w:jc w:val="center"/>
        <w:rPr>
          <w:lang w:val="nl-NL"/>
        </w:rPr>
      </w:pPr>
      <w:r w:rsidRPr="000A3782">
        <w:rPr>
          <w:noProof/>
          <w:sz w:val="20"/>
          <w:szCs w:val="20"/>
          <w:lang w:eastAsia="fr-BE"/>
        </w:rPr>
        <w:drawing>
          <wp:anchor distT="0" distB="0" distL="114300" distR="114300" simplePos="0" relativeHeight="251658241" behindDoc="0" locked="0" layoutInCell="1" allowOverlap="1" wp14:anchorId="35EE4A1F" wp14:editId="396C6CA4">
            <wp:simplePos x="0" y="0"/>
            <wp:positionH relativeFrom="column">
              <wp:posOffset>1744980</wp:posOffset>
            </wp:positionH>
            <wp:positionV relativeFrom="paragraph">
              <wp:posOffset>131776</wp:posOffset>
            </wp:positionV>
            <wp:extent cx="6526530" cy="931545"/>
            <wp:effectExtent l="0" t="0" r="7620" b="190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ère NTF 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6530" cy="931545"/>
                    </a:xfrm>
                    <a:prstGeom prst="rect">
                      <a:avLst/>
                    </a:prstGeom>
                  </pic:spPr>
                </pic:pic>
              </a:graphicData>
            </a:graphic>
            <wp14:sizeRelH relativeFrom="page">
              <wp14:pctWidth>0</wp14:pctWidth>
            </wp14:sizeRelH>
            <wp14:sizeRelV relativeFrom="page">
              <wp14:pctHeight>0</wp14:pctHeight>
            </wp14:sizeRelV>
          </wp:anchor>
        </w:drawing>
      </w:r>
      <w:r w:rsidRPr="000A3782">
        <w:rPr>
          <w:noProof/>
          <w:sz w:val="20"/>
          <w:szCs w:val="20"/>
          <w:lang w:eastAsia="fr-BE"/>
        </w:rPr>
        <w:drawing>
          <wp:anchor distT="0" distB="0" distL="114300" distR="114300" simplePos="0" relativeHeight="251658240" behindDoc="1" locked="0" layoutInCell="1" allowOverlap="1" wp14:anchorId="6E476655" wp14:editId="2697DD31">
            <wp:simplePos x="0" y="0"/>
            <wp:positionH relativeFrom="page">
              <wp:align>right</wp:align>
            </wp:positionH>
            <wp:positionV relativeFrom="paragraph">
              <wp:posOffset>-768985</wp:posOffset>
            </wp:positionV>
            <wp:extent cx="10652260" cy="7517219"/>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final2.PNG"/>
                    <pic:cNvPicPr/>
                  </pic:nvPicPr>
                  <pic:blipFill>
                    <a:blip r:embed="rId9">
                      <a:extLst>
                        <a:ext uri="{28A0092B-C50C-407E-A947-70E740481C1C}">
                          <a14:useLocalDpi xmlns:a14="http://schemas.microsoft.com/office/drawing/2010/main" val="0"/>
                        </a:ext>
                      </a:extLst>
                    </a:blip>
                    <a:stretch>
                      <a:fillRect/>
                    </a:stretch>
                  </pic:blipFill>
                  <pic:spPr>
                    <a:xfrm>
                      <a:off x="0" y="0"/>
                      <a:ext cx="10652260" cy="7517219"/>
                    </a:xfrm>
                    <a:prstGeom prst="rect">
                      <a:avLst/>
                    </a:prstGeom>
                  </pic:spPr>
                </pic:pic>
              </a:graphicData>
            </a:graphic>
            <wp14:sizeRelH relativeFrom="margin">
              <wp14:pctWidth>0</wp14:pctWidth>
            </wp14:sizeRelH>
            <wp14:sizeRelV relativeFrom="margin">
              <wp14:pctHeight>0</wp14:pctHeight>
            </wp14:sizeRelV>
          </wp:anchor>
        </w:drawing>
      </w:r>
      <w:r w:rsidR="00F43B18">
        <w:rPr>
          <w:lang w:val="nl-NL"/>
        </w:rPr>
        <w:tab/>
      </w:r>
    </w:p>
    <w:p w14:paraId="637F7415" w14:textId="554FD94D" w:rsidR="002B0E27" w:rsidRPr="006973AF" w:rsidRDefault="002B0E27" w:rsidP="006973AF">
      <w:pPr>
        <w:spacing w:before="2040" w:after="60" w:line="276" w:lineRule="auto"/>
        <w:ind w:left="4956" w:firstLine="709"/>
        <w:rPr>
          <w:rFonts w:ascii="Calibri,Times New Roman" w:eastAsia="Calibri,Times New Roman" w:hAnsi="Calibri,Times New Roman" w:cs="Calibri,Times New Roman"/>
          <w:b/>
          <w:bCs/>
          <w:color w:val="0070C0"/>
          <w:sz w:val="32"/>
          <w:szCs w:val="32"/>
          <w:lang w:val="de-DE"/>
        </w:rPr>
      </w:pPr>
      <w:bookmarkStart w:id="0" w:name="_GoBack"/>
      <w:bookmarkEnd w:id="0"/>
      <w:r w:rsidRPr="00C30C30">
        <w:rPr>
          <w:rFonts w:ascii="Calibri,Times New Roman" w:eastAsia="Calibri,Times New Roman" w:hAnsi="Calibri,Times New Roman" w:cs="Calibri,Times New Roman"/>
          <w:b/>
          <w:bCs/>
          <w:color w:val="0070C0"/>
          <w:sz w:val="32"/>
          <w:szCs w:val="32"/>
          <w:lang w:val="de-DE"/>
        </w:rPr>
        <w:t>N</w:t>
      </w:r>
      <w:r w:rsidRPr="00C30C30">
        <w:rPr>
          <w:rFonts w:ascii="Calibri,Times New Roman" w:eastAsia="Calibri,Times New Roman" w:hAnsi="Calibri,Times New Roman" w:cs="Calibri,Times New Roman"/>
          <w:color w:val="0070C0"/>
          <w:lang w:val="de-DE"/>
        </w:rPr>
        <w:t xml:space="preserve">ationaal </w:t>
      </w:r>
      <w:r w:rsidRPr="00C30C30">
        <w:rPr>
          <w:rFonts w:ascii="Calibri,Times New Roman" w:eastAsia="Calibri,Times New Roman" w:hAnsi="Calibri,Times New Roman" w:cs="Calibri,Times New Roman"/>
          <w:b/>
          <w:bCs/>
          <w:color w:val="0070C0"/>
          <w:sz w:val="32"/>
          <w:szCs w:val="32"/>
          <w:lang w:val="de-DE"/>
        </w:rPr>
        <w:t>A</w:t>
      </w:r>
      <w:r w:rsidRPr="00C30C30">
        <w:rPr>
          <w:rFonts w:ascii="Calibri,Times New Roman" w:eastAsia="Calibri,Times New Roman" w:hAnsi="Calibri,Times New Roman" w:cs="Calibri,Times New Roman"/>
          <w:color w:val="0070C0"/>
          <w:lang w:val="de-DE"/>
        </w:rPr>
        <w:t xml:space="preserve">ctie </w:t>
      </w:r>
      <w:r w:rsidRPr="00C30C30">
        <w:rPr>
          <w:rFonts w:ascii="Calibri,Times New Roman" w:eastAsia="Calibri,Times New Roman" w:hAnsi="Calibri,Times New Roman" w:cs="Calibri,Times New Roman"/>
          <w:b/>
          <w:bCs/>
          <w:color w:val="0070C0"/>
          <w:sz w:val="32"/>
          <w:szCs w:val="32"/>
          <w:lang w:val="de-DE"/>
        </w:rPr>
        <w:t>P</w:t>
      </w:r>
      <w:r w:rsidRPr="00C30C30">
        <w:rPr>
          <w:rFonts w:ascii="Calibri,Times New Roman" w:eastAsia="Calibri,Times New Roman" w:hAnsi="Calibri,Times New Roman" w:cs="Calibri,Times New Roman"/>
          <w:color w:val="0070C0"/>
          <w:position w:val="4"/>
          <w:lang w:val="de-DE"/>
        </w:rPr>
        <w:t>lan</w:t>
      </w:r>
      <w:r w:rsidRPr="00C30C30">
        <w:rPr>
          <w:rFonts w:ascii="Calibri,Times New Roman" w:eastAsia="Calibri,Times New Roman" w:hAnsi="Calibri,Times New Roman" w:cs="Calibri,Times New Roman"/>
          <w:color w:val="0070C0"/>
          <w:lang w:val="de-DE"/>
        </w:rPr>
        <w:t xml:space="preserve"> </w:t>
      </w:r>
      <w:r w:rsidRPr="00C30C30">
        <w:rPr>
          <w:rFonts w:ascii="Calibri,Times New Roman" w:eastAsia="Calibri,Times New Roman" w:hAnsi="Calibri,Times New Roman" w:cs="Calibri,Times New Roman"/>
          <w:color w:val="0070C0"/>
          <w:position w:val="10"/>
          <w:lang w:val="de-DE"/>
        </w:rPr>
        <w:t>d</w:t>
      </w:r>
      <w:r w:rsidRPr="00C30C30">
        <w:rPr>
          <w:rFonts w:ascii="Calibri,Times New Roman" w:eastAsia="Calibri,Times New Roman" w:hAnsi="Calibri,Times New Roman" w:cs="Calibri,Times New Roman"/>
          <w:color w:val="0070C0"/>
          <w:spacing w:val="-20"/>
          <w:position w:val="10"/>
          <w:lang w:val="de-DE"/>
        </w:rPr>
        <w:t>’</w:t>
      </w:r>
      <w:r w:rsidRPr="00C30C30">
        <w:rPr>
          <w:rFonts w:ascii="Calibri,Times New Roman" w:eastAsia="Calibri,Times New Roman" w:hAnsi="Calibri,Times New Roman" w:cs="Calibri,Times New Roman"/>
          <w:b/>
          <w:bCs/>
          <w:color w:val="0070C0"/>
          <w:spacing w:val="-20"/>
          <w:sz w:val="32"/>
          <w:szCs w:val="32"/>
          <w:lang w:val="de-DE"/>
        </w:rPr>
        <w:t>A</w:t>
      </w:r>
      <w:r w:rsidRPr="00C30C30">
        <w:rPr>
          <w:rFonts w:ascii="Calibri,Times New Roman" w:eastAsia="Calibri,Times New Roman" w:hAnsi="Calibri,Times New Roman" w:cs="Calibri,Times New Roman"/>
          <w:color w:val="0070C0"/>
          <w:position w:val="10"/>
          <w:lang w:val="de-DE"/>
        </w:rPr>
        <w:t>ction</w:t>
      </w:r>
      <w:r w:rsidRPr="00C30C30">
        <w:rPr>
          <w:rFonts w:ascii="Calibri,Times New Roman" w:eastAsia="Calibri,Times New Roman" w:hAnsi="Calibri,Times New Roman" w:cs="Calibri,Times New Roman"/>
          <w:color w:val="0070C0"/>
          <w:position w:val="6"/>
          <w:lang w:val="de-DE"/>
        </w:rPr>
        <w:t xml:space="preserve"> </w:t>
      </w:r>
      <w:r w:rsidRPr="00C30C30">
        <w:rPr>
          <w:rFonts w:ascii="Calibri,Times New Roman" w:eastAsia="Calibri,Times New Roman" w:hAnsi="Calibri,Times New Roman" w:cs="Calibri,Times New Roman"/>
          <w:b/>
          <w:bCs/>
          <w:color w:val="0070C0"/>
          <w:sz w:val="32"/>
          <w:szCs w:val="32"/>
          <w:lang w:val="de-DE"/>
        </w:rPr>
        <w:t>N</w:t>
      </w:r>
      <w:r w:rsidRPr="00C30C30">
        <w:rPr>
          <w:rFonts w:ascii="Calibri,Times New Roman" w:eastAsia="Calibri,Times New Roman" w:hAnsi="Calibri,Times New Roman" w:cs="Calibri,Times New Roman"/>
          <w:color w:val="0070C0"/>
          <w:position w:val="10"/>
          <w:lang w:val="de-DE"/>
        </w:rPr>
        <w:t>ational</w:t>
      </w:r>
    </w:p>
    <w:sdt>
      <w:sdtPr>
        <w:rPr>
          <w:rFonts w:ascii="Cambria" w:eastAsiaTheme="majorEastAsia" w:hAnsi="Cambria" w:cstheme="majorBidi"/>
          <w:color w:val="0070C0"/>
          <w:sz w:val="160"/>
          <w:szCs w:val="88"/>
          <w:lang w:val="de-DE"/>
        </w:rPr>
        <w:alias w:val="Titre"/>
        <w:id w:val="13406919"/>
        <w:dataBinding w:prefixMappings="xmlns:ns0='http://schemas.openxmlformats.org/package/2006/metadata/core-properties' xmlns:ns1='http://purl.org/dc/elements/1.1/'" w:xpath="/ns0:coreProperties[1]/ns1:title[1]" w:storeItemID="{6C3C8BC8-F283-45AE-878A-BAB7291924A1}"/>
        <w:text/>
      </w:sdtPr>
      <w:sdtEndPr/>
      <w:sdtContent>
        <w:p w14:paraId="2B95227F" w14:textId="77777777" w:rsidR="002B0E27" w:rsidRPr="00C30C30" w:rsidRDefault="00CF13F2" w:rsidP="54AA1DD0">
          <w:pPr>
            <w:pStyle w:val="Sansinterligne"/>
            <w:spacing w:line="216" w:lineRule="auto"/>
            <w:jc w:val="center"/>
            <w:rPr>
              <w:rFonts w:ascii="Cambria," w:eastAsia="Cambria," w:hAnsi="Cambria," w:cs="Cambria,"/>
              <w:color w:val="0070C0"/>
              <w:sz w:val="160"/>
              <w:szCs w:val="160"/>
              <w:lang w:val="de-DE"/>
            </w:rPr>
          </w:pPr>
          <w:r w:rsidRPr="00C30C30">
            <w:rPr>
              <w:rFonts w:ascii="Cambria" w:eastAsiaTheme="majorEastAsia" w:hAnsi="Cambria" w:cstheme="majorBidi"/>
              <w:color w:val="0070C0"/>
              <w:sz w:val="160"/>
              <w:szCs w:val="88"/>
              <w:lang w:val="de-DE"/>
            </w:rPr>
            <w:t>NAPAN</w:t>
          </w:r>
        </w:p>
      </w:sdtContent>
    </w:sdt>
    <w:sdt>
      <w:sdtPr>
        <w:rPr>
          <w:color w:val="0070C0"/>
          <w:sz w:val="52"/>
          <w:szCs w:val="24"/>
          <w:lang w:val="de-DE"/>
        </w:rPr>
        <w:alias w:val="Sous-titre"/>
        <w:id w:val="13406923"/>
        <w:dataBinding w:prefixMappings="xmlns:ns0='http://schemas.openxmlformats.org/package/2006/metadata/core-properties' xmlns:ns1='http://purl.org/dc/elements/1.1/'" w:xpath="/ns0:coreProperties[1]/ns1:subject[1]" w:storeItemID="{6C3C8BC8-F283-45AE-878A-BAB7291924A1}"/>
        <w:text/>
      </w:sdtPr>
      <w:sdtEndPr/>
      <w:sdtContent>
        <w:p w14:paraId="135925F3" w14:textId="2A7B48A3" w:rsidR="002B0E27" w:rsidRPr="00C30C30" w:rsidRDefault="00C30C30" w:rsidP="54AA1DD0">
          <w:pPr>
            <w:jc w:val="center"/>
            <w:rPr>
              <w:color w:val="0070C0"/>
              <w:sz w:val="52"/>
              <w:szCs w:val="52"/>
              <w:lang w:val="de-DE"/>
            </w:rPr>
          </w:pPr>
          <w:r w:rsidRPr="00C30C30">
            <w:rPr>
              <w:color w:val="0070C0"/>
              <w:sz w:val="52"/>
              <w:szCs w:val="24"/>
              <w:lang w:val="de-DE"/>
            </w:rPr>
            <w:t>Programm</w:t>
          </w:r>
          <w:r w:rsidR="00CF13F2" w:rsidRPr="00C30C30">
            <w:rPr>
              <w:color w:val="0070C0"/>
              <w:sz w:val="52"/>
              <w:szCs w:val="24"/>
              <w:lang w:val="de-DE"/>
            </w:rPr>
            <w:t xml:space="preserve"> 2018-2022</w:t>
          </w:r>
        </w:p>
      </w:sdtContent>
    </w:sdt>
    <w:p w14:paraId="16B2A249" w14:textId="3EC3F70E" w:rsidR="00C30C30" w:rsidRPr="00C30C30" w:rsidRDefault="004E0BA0" w:rsidP="00C30C30">
      <w:pPr>
        <w:jc w:val="center"/>
        <w:rPr>
          <w:i/>
          <w:color w:val="0070C0"/>
          <w:sz w:val="52"/>
          <w:szCs w:val="24"/>
          <w:lang w:val="de-DE"/>
        </w:rPr>
      </w:pPr>
      <w:r w:rsidRPr="0050160F">
        <w:rPr>
          <w:noProof/>
          <w:lang w:eastAsia="fr-BE"/>
        </w:rPr>
        <mc:AlternateContent>
          <mc:Choice Requires="wps">
            <w:drawing>
              <wp:anchor distT="45720" distB="45720" distL="114300" distR="114300" simplePos="0" relativeHeight="251658242" behindDoc="0" locked="0" layoutInCell="1" allowOverlap="1" wp14:anchorId="0CF86C6C" wp14:editId="0B72F679">
                <wp:simplePos x="0" y="0"/>
                <wp:positionH relativeFrom="column">
                  <wp:posOffset>6528392</wp:posOffset>
                </wp:positionH>
                <wp:positionV relativeFrom="paragraph">
                  <wp:posOffset>2267777</wp:posOffset>
                </wp:positionV>
                <wp:extent cx="2711302" cy="329609"/>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02" cy="329609"/>
                        </a:xfrm>
                        <a:prstGeom prst="rect">
                          <a:avLst/>
                        </a:prstGeom>
                        <a:solidFill>
                          <a:srgbClr val="FFFFFF"/>
                        </a:solidFill>
                        <a:ln w="9525">
                          <a:noFill/>
                          <a:miter lim="800000"/>
                          <a:headEnd/>
                          <a:tailEnd/>
                        </a:ln>
                      </wps:spPr>
                      <wps:txbx>
                        <w:txbxContent>
                          <w:p w14:paraId="7D23E728" w14:textId="77777777" w:rsidR="00892E80" w:rsidRPr="004E0BA0" w:rsidRDefault="00892E80" w:rsidP="004E0BA0">
                            <w:pPr>
                              <w:rPr>
                                <w:lang w:val="de-DE"/>
                              </w:rPr>
                            </w:pPr>
                            <w:r w:rsidRPr="004E0BA0">
                              <w:rPr>
                                <w:lang w:val="de-DE"/>
                              </w:rPr>
                              <w:t>Text in deutscher und französischer Sprache</w:t>
                            </w:r>
                          </w:p>
                          <w:p w14:paraId="50B904D6" w14:textId="77777777" w:rsidR="00892E80" w:rsidRPr="0050160F" w:rsidRDefault="00892E80" w:rsidP="004E0BA0">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86C6C" id="_x0000_t202" coordsize="21600,21600" o:spt="202" path="m,l,21600r21600,l21600,xe">
                <v:stroke joinstyle="miter"/>
                <v:path gradientshapeok="t" o:connecttype="rect"/>
              </v:shapetype>
              <v:shape id="Zone de texte 2" o:spid="_x0000_s1026" type="#_x0000_t202" style="position:absolute;left:0;text-align:left;margin-left:514.05pt;margin-top:178.55pt;width:213.5pt;height:25.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" stroked="f">
                <v:textbox>
                  <w:txbxContent>
                    <w:p w14:paraId="7D23E728" w14:textId="77777777" w:rsidR="00892E80" w:rsidRPr="004E0BA0" w:rsidRDefault="00892E80" w:rsidP="004E0BA0">
                      <w:pPr>
                        <w:rPr>
                          <w:lang w:val="de-DE"/>
                        </w:rPr>
                      </w:pPr>
                      <w:r w:rsidRPr="004E0BA0">
                        <w:rPr>
                          <w:lang w:val="de-DE"/>
                        </w:rPr>
                        <w:t>Text in deutscher und französischer Sprache</w:t>
                      </w:r>
                    </w:p>
                    <w:p w14:paraId="50B904D6" w14:textId="77777777" w:rsidR="00892E80" w:rsidRPr="0050160F" w:rsidRDefault="00892E80" w:rsidP="004E0BA0">
                      <w:pPr>
                        <w:rPr>
                          <w:lang w:val="de-DE"/>
                        </w:rPr>
                      </w:pPr>
                    </w:p>
                  </w:txbxContent>
                </v:textbox>
              </v:shape>
            </w:pict>
          </mc:Fallback>
        </mc:AlternateContent>
      </w:r>
      <w:r w:rsidR="003D3228">
        <w:rPr>
          <w:i/>
          <w:color w:val="0070C0"/>
          <w:sz w:val="52"/>
          <w:szCs w:val="24"/>
          <w:lang w:val="de-DE"/>
        </w:rPr>
        <w:t>Vom 9. Februar</w:t>
      </w:r>
      <w:r w:rsidR="00C30C30" w:rsidRPr="00C30C30">
        <w:rPr>
          <w:i/>
          <w:color w:val="0070C0"/>
          <w:sz w:val="52"/>
          <w:szCs w:val="24"/>
          <w:lang w:val="de-DE"/>
        </w:rPr>
        <w:t xml:space="preserve"> bis zum 10. </w:t>
      </w:r>
      <w:r w:rsidR="003D3228">
        <w:rPr>
          <w:i/>
          <w:color w:val="0070C0"/>
          <w:sz w:val="52"/>
          <w:szCs w:val="24"/>
          <w:lang w:val="de-DE"/>
        </w:rPr>
        <w:t>April</w:t>
      </w:r>
      <w:r w:rsidR="00C30C30" w:rsidRPr="00C30C30">
        <w:rPr>
          <w:i/>
          <w:color w:val="0070C0"/>
          <w:sz w:val="52"/>
          <w:szCs w:val="24"/>
          <w:lang w:val="de-DE"/>
        </w:rPr>
        <w:t xml:space="preserve"> 2017 zur öffentlichen Konsultation vorgelegter Entwurf</w:t>
      </w:r>
    </w:p>
    <w:p w14:paraId="1EF232F5" w14:textId="77777777" w:rsidR="009766D0" w:rsidRDefault="009766D0">
      <w:pPr>
        <w:jc w:val="left"/>
        <w:rPr>
          <w:i/>
          <w:color w:val="0070C0"/>
          <w:sz w:val="52"/>
          <w:szCs w:val="24"/>
          <w:lang w:val="de-DE"/>
        </w:rPr>
        <w:sectPr w:rsidR="009766D0" w:rsidSect="002B0E27">
          <w:headerReference w:type="default" r:id="rId10"/>
          <w:headerReference w:type="first" r:id="rId11"/>
          <w:pgSz w:w="16838" w:h="11906" w:orient="landscape"/>
          <w:pgMar w:top="720" w:right="720" w:bottom="720" w:left="720" w:header="708" w:footer="708" w:gutter="0"/>
          <w:cols w:space="708"/>
          <w:titlePg/>
          <w:docGrid w:linePitch="360"/>
        </w:sectPr>
      </w:pPr>
    </w:p>
    <w:p w14:paraId="5AE3F167" w14:textId="325D4244" w:rsidR="00F405D8" w:rsidRPr="00603467" w:rsidRDefault="00F405D8" w:rsidP="00F405D8">
      <w:pPr>
        <w:rPr>
          <w:rFonts w:cstheme="minorHAnsi"/>
          <w:lang w:val="de-DE"/>
        </w:rPr>
      </w:pPr>
      <w:r w:rsidRPr="00603467">
        <w:rPr>
          <w:rFonts w:cstheme="minorHAnsi"/>
          <w:b/>
          <w:bCs/>
          <w:lang w:val="de-DE"/>
        </w:rPr>
        <w:lastRenderedPageBreak/>
        <w:t xml:space="preserve">KOLOPHON </w:t>
      </w:r>
    </w:p>
    <w:p w14:paraId="75B0E9F6" w14:textId="77777777" w:rsidR="00F405D8" w:rsidRPr="00603467" w:rsidRDefault="00F405D8" w:rsidP="00F405D8">
      <w:pPr>
        <w:rPr>
          <w:rFonts w:eastAsiaTheme="minorEastAsia" w:cstheme="minorHAnsi"/>
          <w:lang w:val="de-DE"/>
        </w:rPr>
      </w:pPr>
      <w:r w:rsidRPr="00603467">
        <w:rPr>
          <w:rFonts w:eastAsiaTheme="minorEastAsia" w:cstheme="minorHAnsi"/>
          <w:lang w:val="de-DE"/>
        </w:rPr>
        <w:t>NAPAN-Taskforce</w:t>
      </w:r>
    </w:p>
    <w:p w14:paraId="1F0C71A3" w14:textId="1A921583" w:rsidR="00F405D8" w:rsidRPr="00603467" w:rsidRDefault="00F405D8" w:rsidP="00F405D8">
      <w:pPr>
        <w:rPr>
          <w:rFonts w:eastAsiaTheme="minorEastAsia" w:cstheme="minorHAnsi"/>
          <w:lang w:val="de-DE"/>
        </w:rPr>
      </w:pPr>
      <w:r w:rsidRPr="00603467">
        <w:rPr>
          <w:rFonts w:eastAsiaTheme="minorEastAsia" w:cstheme="minorHAnsi"/>
          <w:lang w:val="de-DE"/>
        </w:rPr>
        <w:t xml:space="preserve">Die NTF setzt sich zusammen aus </w:t>
      </w:r>
      <w:hyperlink r:id="rId12" w:history="1">
        <w:r w:rsidRPr="00A13EDF">
          <w:rPr>
            <w:rStyle w:val="Lienhypertexte"/>
            <w:rFonts w:eastAsiaTheme="minorEastAsia" w:cstheme="minorHAnsi"/>
            <w:lang w:val="de-DE"/>
          </w:rPr>
          <w:t>Vertretern</w:t>
        </w:r>
      </w:hyperlink>
      <w:r w:rsidRPr="00603467">
        <w:rPr>
          <w:rFonts w:eastAsiaTheme="minorEastAsia" w:cstheme="minorHAnsi"/>
          <w:lang w:val="de-DE"/>
        </w:rPr>
        <w:t xml:space="preserve"> jeder Behörde, die in Belgien für den NAPAN zuständig ist</w:t>
      </w:r>
      <w:r w:rsidR="0092531C" w:rsidRPr="00603467">
        <w:rPr>
          <w:rFonts w:eastAsiaTheme="minorEastAsia" w:cstheme="minorHAnsi"/>
          <w:lang w:val="de-DE"/>
        </w:rPr>
        <w:t>.</w:t>
      </w:r>
    </w:p>
    <w:p w14:paraId="3B704A04" w14:textId="77777777" w:rsidR="00F405D8" w:rsidRPr="00603467" w:rsidRDefault="00F405D8" w:rsidP="00F405D8">
      <w:pPr>
        <w:rPr>
          <w:rFonts w:eastAsiaTheme="minorEastAsia" w:cstheme="minorHAnsi"/>
          <w:lang w:val="de-DE"/>
        </w:rPr>
      </w:pPr>
      <w:r w:rsidRPr="00603467">
        <w:rPr>
          <w:rFonts w:cstheme="minorHAnsi"/>
          <w:bCs/>
          <w:i/>
          <w:lang w:val="de-DE"/>
        </w:rPr>
        <w:t>FÖD</w:t>
      </w:r>
      <w:r w:rsidRPr="00603467">
        <w:rPr>
          <w:rFonts w:eastAsiaTheme="minorEastAsia" w:cstheme="minorHAnsi"/>
          <w:lang w:val="de-DE"/>
        </w:rPr>
        <w:t xml:space="preserve"> – </w:t>
      </w:r>
      <w:r w:rsidRPr="00603467">
        <w:rPr>
          <w:rFonts w:cstheme="minorHAnsi"/>
          <w:bCs/>
          <w:i/>
          <w:lang w:val="de-DE"/>
        </w:rPr>
        <w:t>Victor Hortaplatz</w:t>
      </w:r>
      <w:r w:rsidRPr="00603467">
        <w:rPr>
          <w:rFonts w:eastAsiaTheme="minorEastAsia" w:cstheme="minorHAnsi"/>
          <w:lang w:val="de-DE"/>
        </w:rPr>
        <w:t xml:space="preserve"> 40 Postfach 10, 1060 Saint-Gilles (</w:t>
      </w:r>
      <w:r w:rsidRPr="00603467">
        <w:rPr>
          <w:rFonts w:cstheme="minorHAnsi"/>
          <w:bCs/>
          <w:i/>
          <w:lang w:val="de-DE"/>
        </w:rPr>
        <w:t>Brüssel</w:t>
      </w:r>
      <w:r w:rsidRPr="00603467">
        <w:rPr>
          <w:rFonts w:eastAsiaTheme="minorEastAsia" w:cstheme="minorHAnsi"/>
          <w:lang w:val="de-DE"/>
        </w:rPr>
        <w:t>)</w:t>
      </w:r>
    </w:p>
    <w:p w14:paraId="5DD44016" w14:textId="6F4A7F04" w:rsidR="00F405D8" w:rsidRPr="00603467" w:rsidRDefault="008E4637" w:rsidP="00F405D8">
      <w:pPr>
        <w:rPr>
          <w:rFonts w:eastAsiaTheme="minorEastAsia" w:cstheme="minorHAnsi"/>
          <w:lang w:val="de-DE"/>
        </w:rPr>
      </w:pPr>
      <w:hyperlink r:id="rId13" w:history="1">
        <w:r w:rsidR="00F405D8" w:rsidRPr="00603467">
          <w:rPr>
            <w:rStyle w:val="Lienhypertexte"/>
            <w:rFonts w:eastAsiaTheme="minorEastAsia" w:cstheme="minorHAnsi"/>
            <w:lang w:val="de-DE"/>
          </w:rPr>
          <w:t>www.NAPAN18-22.be</w:t>
        </w:r>
      </w:hyperlink>
    </w:p>
    <w:p w14:paraId="32AB7485" w14:textId="77777777" w:rsidR="00F405D8" w:rsidRPr="00603467" w:rsidRDefault="00F405D8" w:rsidP="00F405D8">
      <w:pPr>
        <w:rPr>
          <w:rFonts w:eastAsiaTheme="minorEastAsia" w:cstheme="minorHAnsi"/>
          <w:lang w:val="de-DE"/>
        </w:rPr>
      </w:pPr>
      <w:r w:rsidRPr="00603467">
        <w:rPr>
          <w:rFonts w:eastAsiaTheme="minorEastAsia" w:cstheme="minorHAnsi"/>
          <w:lang w:val="de-DE"/>
        </w:rPr>
        <w:t xml:space="preserve">E-Mailadresse: </w:t>
      </w:r>
      <w:hyperlink r:id="rId14" w:history="1">
        <w:r w:rsidRPr="00603467">
          <w:rPr>
            <w:rStyle w:val="Lienhypertexte"/>
            <w:rFonts w:eastAsiaTheme="minorEastAsia" w:cstheme="minorHAnsi"/>
            <w:lang w:val="de-DE"/>
          </w:rPr>
          <w:t>NAPAN@health.fgov.be</w:t>
        </w:r>
      </w:hyperlink>
      <w:r w:rsidRPr="00603467">
        <w:rPr>
          <w:rFonts w:eastAsiaTheme="minorEastAsia" w:cstheme="minorHAnsi"/>
          <w:lang w:val="de-DE"/>
        </w:rPr>
        <w:t xml:space="preserve"> </w:t>
      </w:r>
    </w:p>
    <w:p w14:paraId="76A1D4B3" w14:textId="73481884" w:rsidR="00F405D8" w:rsidRPr="00603467" w:rsidRDefault="00F405D8" w:rsidP="00F405D8">
      <w:pPr>
        <w:rPr>
          <w:rFonts w:eastAsiaTheme="minorEastAsia" w:cstheme="minorHAnsi"/>
          <w:lang w:val="de-DE"/>
        </w:rPr>
      </w:pPr>
      <w:r w:rsidRPr="00603467">
        <w:rPr>
          <w:rFonts w:eastAsiaTheme="minorEastAsia" w:cstheme="minorHAnsi"/>
          <w:lang w:val="de-DE"/>
        </w:rPr>
        <w:t xml:space="preserve">Aktenzeichen der Hinterlegung: </w:t>
      </w:r>
      <w:r w:rsidR="003F63FE" w:rsidRPr="00603467">
        <w:rPr>
          <w:rFonts w:eastAsiaTheme="minorEastAsia" w:cstheme="minorHAnsi"/>
          <w:lang w:val="de-DE"/>
        </w:rPr>
        <w:t>D/2017/2196/3</w:t>
      </w:r>
    </w:p>
    <w:p w14:paraId="0238DD68" w14:textId="77777777" w:rsidR="003F63FE" w:rsidRPr="001C565A" w:rsidRDefault="003F63FE" w:rsidP="00F405D8">
      <w:pPr>
        <w:rPr>
          <w:rFonts w:eastAsiaTheme="minorEastAsia"/>
          <w:lang w:val="de-DE"/>
        </w:rPr>
      </w:pPr>
    </w:p>
    <w:p w14:paraId="4E9AC339" w14:textId="77777777" w:rsidR="003D3228" w:rsidRDefault="003D3228">
      <w:pPr>
        <w:jc w:val="left"/>
        <w:rPr>
          <w:i/>
          <w:color w:val="0070C0"/>
          <w:sz w:val="52"/>
          <w:szCs w:val="24"/>
          <w:lang w:val="de-DE"/>
        </w:rPr>
        <w:sectPr w:rsidR="003D3228" w:rsidSect="00F04A5B">
          <w:headerReference w:type="first" r:id="rId15"/>
          <w:pgSz w:w="16838" w:h="11906" w:orient="landscape"/>
          <w:pgMar w:top="720" w:right="720" w:bottom="720" w:left="720" w:header="708" w:footer="708" w:gutter="0"/>
          <w:cols w:space="708"/>
          <w:docGrid w:linePitch="360"/>
        </w:sectPr>
      </w:pPr>
    </w:p>
    <w:p w14:paraId="5590D466" w14:textId="77777777" w:rsidR="003D3228" w:rsidRPr="003D3228" w:rsidRDefault="003D3228" w:rsidP="003D3228">
      <w:pPr>
        <w:rPr>
          <w:color w:val="0070C0"/>
          <w:sz w:val="28"/>
          <w:szCs w:val="28"/>
          <w:lang w:val="de-DE"/>
        </w:rPr>
      </w:pPr>
      <w:r w:rsidRPr="003D3228">
        <w:rPr>
          <w:color w:val="0070C0"/>
          <w:sz w:val="28"/>
          <w:szCs w:val="28"/>
          <w:lang w:val="de-DE"/>
        </w:rPr>
        <w:lastRenderedPageBreak/>
        <w:t>Empfehlungen zur Kommentierung des Programms</w:t>
      </w:r>
    </w:p>
    <w:p w14:paraId="145E4650" w14:textId="77777777" w:rsidR="003D3228" w:rsidRPr="003D3228" w:rsidRDefault="003D3228" w:rsidP="003D3228">
      <w:pPr>
        <w:spacing w:after="0"/>
        <w:rPr>
          <w:lang w:val="de-DE"/>
        </w:rPr>
      </w:pPr>
      <w:r w:rsidRPr="003D3228">
        <w:rPr>
          <w:lang w:val="de-DE"/>
        </w:rPr>
        <w:t xml:space="preserve">Das Dokument umfasst zwei Teile: </w:t>
      </w:r>
    </w:p>
    <w:p w14:paraId="7FBC29EC" w14:textId="77777777" w:rsidR="003D3228" w:rsidRPr="003D3228" w:rsidRDefault="003D3228" w:rsidP="003D3228">
      <w:pPr>
        <w:numPr>
          <w:ilvl w:val="0"/>
          <w:numId w:val="2"/>
        </w:numPr>
        <w:contextualSpacing/>
        <w:rPr>
          <w:lang w:val="de-DE"/>
        </w:rPr>
      </w:pPr>
      <w:r w:rsidRPr="003D3228">
        <w:rPr>
          <w:lang w:val="de-DE"/>
        </w:rPr>
        <w:t xml:space="preserve">Das Programm für den Zeitraum 2018-2022 </w:t>
      </w:r>
    </w:p>
    <w:p w14:paraId="70A15225" w14:textId="77777777" w:rsidR="003D3228" w:rsidRPr="003D3228" w:rsidRDefault="003D3228" w:rsidP="003D3228">
      <w:pPr>
        <w:numPr>
          <w:ilvl w:val="0"/>
          <w:numId w:val="2"/>
        </w:numPr>
        <w:contextualSpacing/>
        <w:rPr>
          <w:lang w:val="de-DE"/>
        </w:rPr>
      </w:pPr>
      <w:r w:rsidRPr="003D3228">
        <w:rPr>
          <w:lang w:val="de-DE"/>
        </w:rPr>
        <w:t>Eine Anlage, mit der Sie Ihre Kommentare hinterlassen können.</w:t>
      </w:r>
    </w:p>
    <w:p w14:paraId="55C755CC" w14:textId="77777777" w:rsidR="00D912B9" w:rsidRPr="003D3228" w:rsidRDefault="00D912B9" w:rsidP="00D912B9">
      <w:pPr>
        <w:rPr>
          <w:i/>
          <w:color w:val="2E74B5" w:themeColor="accent1" w:themeShade="BF"/>
          <w:lang w:val="de-DE"/>
        </w:rPr>
      </w:pPr>
    </w:p>
    <w:p w14:paraId="65C902EE" w14:textId="025736B6" w:rsidR="003D3228" w:rsidRPr="003D3228" w:rsidRDefault="003D3228" w:rsidP="003D3228">
      <w:pPr>
        <w:rPr>
          <w:i/>
          <w:color w:val="2E74B5" w:themeColor="accent1" w:themeShade="BF"/>
          <w:lang w:val="de-DE"/>
        </w:rPr>
      </w:pPr>
      <w:r w:rsidRPr="003D3228">
        <w:rPr>
          <w:i/>
          <w:color w:val="2E74B5" w:themeColor="accent1" w:themeShade="BF"/>
          <w:lang w:val="de-DE"/>
        </w:rPr>
        <w:t>Erläuterungen zum Numm</w:t>
      </w:r>
      <w:r>
        <w:rPr>
          <w:i/>
          <w:color w:val="2E74B5" w:themeColor="accent1" w:themeShade="BF"/>
          <w:lang w:val="de-DE"/>
        </w:rPr>
        <w:t>erierungssystem für die Zeichen</w:t>
      </w:r>
    </w:p>
    <w:p w14:paraId="35FE0341" w14:textId="4819D1AA" w:rsidR="003D3228" w:rsidRPr="003D3228" w:rsidRDefault="003D3228" w:rsidP="003D3228">
      <w:pPr>
        <w:spacing w:after="0"/>
        <w:rPr>
          <w:lang w:val="de-DE"/>
        </w:rPr>
      </w:pPr>
      <w:r w:rsidRPr="003D3228">
        <w:rPr>
          <w:lang w:val="de-DE"/>
        </w:rPr>
        <w:t>Jedes Zeichen setzt</w:t>
      </w:r>
      <w:r>
        <w:rPr>
          <w:lang w:val="de-DE"/>
        </w:rPr>
        <w:t xml:space="preserve"> sich aus 4 Elementen zusammen:</w:t>
      </w:r>
    </w:p>
    <w:p w14:paraId="6CCFB651" w14:textId="622470DF" w:rsidR="003D3228" w:rsidRPr="008B760C" w:rsidRDefault="003D3228" w:rsidP="003D3228">
      <w:pPr>
        <w:numPr>
          <w:ilvl w:val="0"/>
          <w:numId w:val="1"/>
        </w:numPr>
        <w:contextualSpacing/>
      </w:pPr>
      <w:r w:rsidRPr="003D3228">
        <w:rPr>
          <w:lang w:val="de-DE"/>
        </w:rPr>
        <w:t xml:space="preserve">Die Buchstaben entsprechen der Behörde, die die Aktion durchführen muss: </w:t>
      </w:r>
      <w:r w:rsidR="00B6767B" w:rsidRPr="00B6767B">
        <w:rPr>
          <w:b/>
          <w:lang w:val="de-DE"/>
        </w:rPr>
        <w:t>B</w:t>
      </w:r>
      <w:r w:rsidR="00B6767B" w:rsidRPr="00B6767B">
        <w:rPr>
          <w:b/>
          <w:color w:val="FFFF00"/>
          <w:lang w:val="de-DE"/>
        </w:rPr>
        <w:t>e</w:t>
      </w:r>
      <w:r w:rsidR="00B6767B" w:rsidRPr="00B6767B">
        <w:rPr>
          <w:b/>
          <w:color w:val="FF0000"/>
          <w:lang w:val="de-DE"/>
        </w:rPr>
        <w:t>l</w:t>
      </w:r>
      <w:r w:rsidR="00B6767B" w:rsidRPr="00B6767B">
        <w:rPr>
          <w:lang w:val="de-DE"/>
        </w:rPr>
        <w:t>.</w:t>
      </w:r>
      <w:r w:rsidR="00B6767B" w:rsidRPr="003D3228">
        <w:rPr>
          <w:lang w:val="de-DE"/>
        </w:rPr>
        <w:t xml:space="preserve"> </w:t>
      </w:r>
      <w:r w:rsidRPr="003D3228">
        <w:rPr>
          <w:lang w:val="de-DE"/>
        </w:rPr>
        <w:t xml:space="preserve">(Belgien = gemeinsame Aktionen), Föd. (Föderalbehörde), RBH (Region Brüssel-Hauptstadt), Flä. </w:t>
      </w:r>
      <w:r w:rsidRPr="008B760C">
        <w:t>(</w:t>
      </w:r>
      <w:r w:rsidRPr="00CA0D7C">
        <w:rPr>
          <w:lang w:val="de-DE"/>
        </w:rPr>
        <w:t>Flämische Region</w:t>
      </w:r>
      <w:r w:rsidRPr="008B760C">
        <w:t xml:space="preserve">) et </w:t>
      </w:r>
      <w:r w:rsidRPr="00CA0D7C">
        <w:rPr>
          <w:lang w:val="de-DE"/>
        </w:rPr>
        <w:t>Wal</w:t>
      </w:r>
      <w:r w:rsidRPr="008B760C">
        <w:t>. (</w:t>
      </w:r>
      <w:r w:rsidRPr="00CA0D7C">
        <w:rPr>
          <w:lang w:val="de-DE"/>
        </w:rPr>
        <w:t>Wallonische Region</w:t>
      </w:r>
      <w:r w:rsidRPr="008B760C">
        <w:t>)</w:t>
      </w:r>
    </w:p>
    <w:p w14:paraId="77923C3B" w14:textId="77777777" w:rsidR="003D3228" w:rsidRPr="003D3228" w:rsidRDefault="003D3228" w:rsidP="003D3228">
      <w:pPr>
        <w:numPr>
          <w:ilvl w:val="0"/>
          <w:numId w:val="1"/>
        </w:numPr>
        <w:contextualSpacing/>
        <w:rPr>
          <w:lang w:val="de-DE"/>
        </w:rPr>
      </w:pPr>
      <w:r w:rsidRPr="003D3228">
        <w:rPr>
          <w:lang w:val="de-DE"/>
        </w:rPr>
        <w:t xml:space="preserve">Die Ziffer « 2 » deutet darauf hin, dass es sich um das </w:t>
      </w:r>
      <w:r w:rsidRPr="003D3228">
        <w:rPr>
          <w:u w:val="single"/>
          <w:lang w:val="de-DE"/>
        </w:rPr>
        <w:t>zweite</w:t>
      </w:r>
      <w:r w:rsidRPr="003D3228">
        <w:rPr>
          <w:lang w:val="de-DE"/>
        </w:rPr>
        <w:t xml:space="preserve"> NAPAN-Programm handelt (Programm für den Zeitraum 2018-2022).</w:t>
      </w:r>
    </w:p>
    <w:p w14:paraId="401D988C" w14:textId="77777777" w:rsidR="003D3228" w:rsidRPr="003D3228" w:rsidRDefault="003D3228" w:rsidP="003D3228">
      <w:pPr>
        <w:numPr>
          <w:ilvl w:val="0"/>
          <w:numId w:val="1"/>
        </w:numPr>
        <w:contextualSpacing/>
        <w:rPr>
          <w:lang w:val="de-DE"/>
        </w:rPr>
      </w:pPr>
      <w:r w:rsidRPr="003D3228">
        <w:rPr>
          <w:lang w:val="de-DE"/>
        </w:rPr>
        <w:t>Die dritte Ziffer bezieht sich auf das Thema. Das Programm umfasst insgesamt 12 Themenbereiche (siehe Inhaltsverzeichnis).</w:t>
      </w:r>
    </w:p>
    <w:p w14:paraId="4A72091A" w14:textId="77777777" w:rsidR="003D3228" w:rsidRPr="003D3228" w:rsidRDefault="003D3228" w:rsidP="003D3228">
      <w:pPr>
        <w:numPr>
          <w:ilvl w:val="0"/>
          <w:numId w:val="1"/>
        </w:numPr>
        <w:contextualSpacing/>
        <w:rPr>
          <w:lang w:val="de-DE"/>
        </w:rPr>
      </w:pPr>
      <w:r w:rsidRPr="003D3228">
        <w:rPr>
          <w:lang w:val="de-DE"/>
        </w:rPr>
        <w:t>Die vierte Ziffer entspricht der Reihenfolge, in der die Aktion innerhalb eines Themas aufgelistet ist.</w:t>
      </w:r>
    </w:p>
    <w:p w14:paraId="096F6CD7" w14:textId="7AFFB4E4" w:rsidR="003D3228" w:rsidRPr="008B760C" w:rsidRDefault="003D3228" w:rsidP="003D3228">
      <w:pPr>
        <w:spacing w:after="0"/>
      </w:pPr>
      <w:r w:rsidRPr="00CA0D7C">
        <w:rPr>
          <w:lang w:val="de-DE"/>
        </w:rPr>
        <w:t>Beispiel</w:t>
      </w:r>
      <w:r w:rsidR="00CA0D7C">
        <w:rPr>
          <w:lang w:val="de-DE"/>
        </w:rPr>
        <w:t> </w:t>
      </w:r>
      <w:r w:rsidRPr="008B760C">
        <w:t xml:space="preserve">: </w:t>
      </w:r>
      <w:r w:rsidR="00B6767B" w:rsidRPr="0071695B">
        <w:rPr>
          <w:b/>
        </w:rPr>
        <w:t>B</w:t>
      </w:r>
      <w:r w:rsidR="00B6767B" w:rsidRPr="0071695B">
        <w:rPr>
          <w:b/>
          <w:color w:val="FFFF00"/>
        </w:rPr>
        <w:t>e</w:t>
      </w:r>
      <w:r w:rsidR="00B6767B" w:rsidRPr="0071695B">
        <w:rPr>
          <w:b/>
          <w:color w:val="FF0000"/>
        </w:rPr>
        <w:t>l</w:t>
      </w:r>
      <w:r w:rsidR="00B6767B" w:rsidRPr="0071695B">
        <w:t>.</w:t>
      </w:r>
      <w:r w:rsidRPr="008B760C">
        <w:t>2.1.1 </w:t>
      </w:r>
    </w:p>
    <w:p w14:paraId="12AF2BDB" w14:textId="2B022A75" w:rsidR="003D3228" w:rsidRPr="008B760C" w:rsidRDefault="00B6767B" w:rsidP="003D3228">
      <w:pPr>
        <w:numPr>
          <w:ilvl w:val="0"/>
          <w:numId w:val="1"/>
        </w:numPr>
        <w:contextualSpacing/>
      </w:pPr>
      <w:r w:rsidRPr="0071695B">
        <w:rPr>
          <w:b/>
        </w:rPr>
        <w:t>B</w:t>
      </w:r>
      <w:r w:rsidRPr="0071695B">
        <w:rPr>
          <w:b/>
          <w:color w:val="FFFF00"/>
        </w:rPr>
        <w:t>e</w:t>
      </w:r>
      <w:r w:rsidRPr="0071695B">
        <w:rPr>
          <w:b/>
          <w:color w:val="FF0000"/>
        </w:rPr>
        <w:t>l</w:t>
      </w:r>
      <w:r w:rsidRPr="0071695B">
        <w:t>.</w:t>
      </w:r>
      <w:r w:rsidR="003D3228" w:rsidRPr="008B760C">
        <w:t xml:space="preserve">= </w:t>
      </w:r>
      <w:r w:rsidR="003D3228" w:rsidRPr="00CA0D7C">
        <w:rPr>
          <w:lang w:val="de-DE"/>
        </w:rPr>
        <w:t>gemeinsame Aktion</w:t>
      </w:r>
    </w:p>
    <w:p w14:paraId="6532296D" w14:textId="77777777" w:rsidR="003D3228" w:rsidRPr="008B760C" w:rsidRDefault="003D3228" w:rsidP="003D3228">
      <w:pPr>
        <w:numPr>
          <w:ilvl w:val="0"/>
          <w:numId w:val="1"/>
        </w:numPr>
        <w:contextualSpacing/>
      </w:pPr>
      <w:r w:rsidRPr="008B760C">
        <w:t xml:space="preserve">2 = </w:t>
      </w:r>
      <w:r w:rsidRPr="00CA0D7C">
        <w:rPr>
          <w:lang w:val="de-DE"/>
        </w:rPr>
        <w:t>Programm für den Zeitraum</w:t>
      </w:r>
      <w:r w:rsidRPr="008B760C">
        <w:t xml:space="preserve"> 2018-2022</w:t>
      </w:r>
    </w:p>
    <w:p w14:paraId="506C35A1" w14:textId="77777777" w:rsidR="003D3228" w:rsidRPr="003D3228" w:rsidRDefault="003D3228" w:rsidP="003D3228">
      <w:pPr>
        <w:numPr>
          <w:ilvl w:val="0"/>
          <w:numId w:val="1"/>
        </w:numPr>
        <w:contextualSpacing/>
        <w:rPr>
          <w:lang w:val="en-US"/>
        </w:rPr>
      </w:pPr>
      <w:r w:rsidRPr="003D3228">
        <w:rPr>
          <w:lang w:val="en-US"/>
        </w:rPr>
        <w:t xml:space="preserve">1 = </w:t>
      </w:r>
      <w:r w:rsidRPr="00511CF5">
        <w:rPr>
          <w:lang w:val="en-US"/>
        </w:rPr>
        <w:t>Thema</w:t>
      </w:r>
      <w:r w:rsidRPr="003D3228">
        <w:rPr>
          <w:lang w:val="en-US"/>
        </w:rPr>
        <w:t xml:space="preserve"> "Training of operators for PPP"</w:t>
      </w:r>
    </w:p>
    <w:p w14:paraId="62524511" w14:textId="77777777" w:rsidR="003D3228" w:rsidRPr="003D3228" w:rsidRDefault="003D3228" w:rsidP="003D3228">
      <w:pPr>
        <w:numPr>
          <w:ilvl w:val="0"/>
          <w:numId w:val="1"/>
        </w:numPr>
        <w:contextualSpacing/>
        <w:rPr>
          <w:lang w:val="de-DE"/>
        </w:rPr>
      </w:pPr>
      <w:r w:rsidRPr="003D3228">
        <w:rPr>
          <w:lang w:val="de-DE"/>
        </w:rPr>
        <w:t>1 = erste Aktion [auf belgischer Ebene fürs Thema Nr. 1]</w:t>
      </w:r>
    </w:p>
    <w:p w14:paraId="09308661" w14:textId="031EBE9B" w:rsidR="003D3228" w:rsidRPr="003D3228" w:rsidRDefault="003D3228" w:rsidP="003D3228">
      <w:pPr>
        <w:rPr>
          <w:lang w:val="de-DE"/>
        </w:rPr>
      </w:pPr>
      <w:r w:rsidRPr="003D3228">
        <w:rPr>
          <w:lang w:val="de-DE"/>
        </w:rPr>
        <w:t>Bestimmte Aktionen sind mit einem Subzeichen versehen, das den vorherigen bzw. anderen Regionalprogrammen entspricht.</w:t>
      </w:r>
    </w:p>
    <w:p w14:paraId="32148B9C" w14:textId="77777777" w:rsidR="003D3228" w:rsidRPr="0017616E" w:rsidRDefault="003D3228" w:rsidP="44D745FA">
      <w:pPr>
        <w:rPr>
          <w:i/>
          <w:iCs/>
          <w:color w:val="2E74B5" w:themeColor="accent1" w:themeShade="BF"/>
          <w:sz w:val="24"/>
          <w:szCs w:val="24"/>
          <w:lang w:val="de-DE"/>
        </w:rPr>
      </w:pPr>
    </w:p>
    <w:p w14:paraId="5348344B" w14:textId="24183248" w:rsidR="003D3228" w:rsidRPr="003D3228" w:rsidRDefault="003D3228" w:rsidP="44D745FA">
      <w:pPr>
        <w:rPr>
          <w:lang w:val="de-DE"/>
        </w:rPr>
      </w:pPr>
      <w:r w:rsidRPr="003D3228">
        <w:rPr>
          <w:i/>
          <w:iCs/>
          <w:color w:val="2E74B5" w:themeColor="accent1" w:themeShade="BF"/>
          <w:sz w:val="24"/>
          <w:szCs w:val="24"/>
          <w:lang w:val="de-DE"/>
        </w:rPr>
        <w:t>Wie kann ich meine Meinung äußern?</w:t>
      </w:r>
    </w:p>
    <w:p w14:paraId="04402C76" w14:textId="454286AE" w:rsidR="003D3228" w:rsidRPr="00603467" w:rsidRDefault="003D3228" w:rsidP="003D3228">
      <w:pPr>
        <w:numPr>
          <w:ilvl w:val="0"/>
          <w:numId w:val="1"/>
        </w:numPr>
        <w:contextualSpacing/>
        <w:rPr>
          <w:lang w:val="de-DE"/>
        </w:rPr>
      </w:pPr>
      <w:r w:rsidRPr="00603467">
        <w:rPr>
          <w:lang w:val="de-DE"/>
        </w:rPr>
        <w:t xml:space="preserve">Das Vorhandensein des Zeichens </w:t>
      </w:r>
      <w:r w:rsidRPr="00057CCD">
        <w:rPr>
          <w:noProof/>
          <w:color w:val="0070C0"/>
          <w:sz w:val="24"/>
          <w:lang w:eastAsia="fr-BE"/>
        </w:rPr>
        <w:sym w:font="Wingdings" w:char="F021"/>
      </w:r>
      <w:r w:rsidRPr="00603467">
        <w:rPr>
          <w:noProof/>
          <w:color w:val="0070C0"/>
          <w:lang w:val="de-DE" w:eastAsia="fr-BE"/>
        </w:rPr>
        <w:t xml:space="preserve"> </w:t>
      </w:r>
      <w:r w:rsidRPr="00603467">
        <w:rPr>
          <w:lang w:val="de-DE"/>
        </w:rPr>
        <w:t xml:space="preserve">deutet auf die Möglichkeit hin, ein Kommentar in einem im Anhang enthaltenen Register zu hinterlassen. Im elektronischen Format ist das Zeichen </w:t>
      </w:r>
      <w:hyperlink w:anchor="avis_1" w:history="1">
        <w:r w:rsidRPr="00603467">
          <w:rPr>
            <w:rStyle w:val="Lienhypertexte"/>
            <w:noProof/>
            <w:u w:val="none"/>
            <w:lang w:eastAsia="fr-BE"/>
          </w:rPr>
          <w:sym w:font="Wingdings" w:char="F021"/>
        </w:r>
      </w:hyperlink>
      <w:r w:rsidRPr="00603467">
        <w:rPr>
          <w:noProof/>
          <w:color w:val="0070C0"/>
          <w:lang w:val="de-DE" w:eastAsia="fr-BE"/>
        </w:rPr>
        <w:t xml:space="preserve"> </w:t>
      </w:r>
      <w:r w:rsidRPr="00603467">
        <w:rPr>
          <w:lang w:val="de-DE"/>
        </w:rPr>
        <w:t>eine anklickbare Taste, mit der Sie automatisch zum Anhang gelangen werden.</w:t>
      </w:r>
    </w:p>
    <w:p w14:paraId="2CF64B3D" w14:textId="77777777" w:rsidR="003D3228" w:rsidRPr="00603467" w:rsidRDefault="003D3228" w:rsidP="003D3228">
      <w:pPr>
        <w:numPr>
          <w:ilvl w:val="0"/>
          <w:numId w:val="1"/>
        </w:numPr>
        <w:contextualSpacing/>
        <w:rPr>
          <w:lang w:val="de-DE"/>
        </w:rPr>
      </w:pPr>
      <w:r w:rsidRPr="00603467">
        <w:rPr>
          <w:lang w:val="de-DE"/>
        </w:rPr>
        <w:t xml:space="preserve">Bevor Sie Ihr Kommentar hinterlassen, vergessen Sie bitte nicht, das entsprechende </w:t>
      </w:r>
      <w:r w:rsidRPr="00603467">
        <w:rPr>
          <w:u w:val="single"/>
          <w:lang w:val="de-DE"/>
        </w:rPr>
        <w:t xml:space="preserve">Aktionszeichen </w:t>
      </w:r>
      <w:r w:rsidRPr="00603467">
        <w:rPr>
          <w:lang w:val="de-DE"/>
        </w:rPr>
        <w:t xml:space="preserve">in der linken Spalte zu </w:t>
      </w:r>
      <w:r w:rsidRPr="00603467">
        <w:rPr>
          <w:u w:val="single"/>
          <w:lang w:val="de-DE"/>
        </w:rPr>
        <w:t>erwähnen</w:t>
      </w:r>
      <w:r w:rsidRPr="00603467">
        <w:rPr>
          <w:lang w:val="de-DE"/>
        </w:rPr>
        <w:t>.</w:t>
      </w:r>
    </w:p>
    <w:p w14:paraId="7FB1289D" w14:textId="77777777" w:rsidR="003D3228" w:rsidRPr="00603467" w:rsidRDefault="003D3228" w:rsidP="003D3228">
      <w:pPr>
        <w:numPr>
          <w:ilvl w:val="0"/>
          <w:numId w:val="1"/>
        </w:numPr>
        <w:spacing w:after="0"/>
        <w:contextualSpacing/>
        <w:rPr>
          <w:lang w:val="de-DE"/>
        </w:rPr>
      </w:pPr>
      <w:r w:rsidRPr="00603467">
        <w:rPr>
          <w:lang w:val="de-DE"/>
        </w:rPr>
        <w:t xml:space="preserve">Nach Eingabe des Kommentars muss das Dokument gespeichert und per E-Mail an </w:t>
      </w:r>
      <w:hyperlink r:id="rId16" w:history="1">
        <w:r w:rsidRPr="00603467">
          <w:rPr>
            <w:rFonts w:cstheme="minorHAnsi"/>
            <w:color w:val="0000FF"/>
            <w:u w:val="single"/>
            <w:lang w:val="de-DE"/>
          </w:rPr>
          <w:t>NAPAN@health.fgov.be</w:t>
        </w:r>
      </w:hyperlink>
      <w:r w:rsidRPr="00603467">
        <w:rPr>
          <w:rFonts w:cstheme="minorHAnsi"/>
          <w:color w:val="0000FF"/>
          <w:u w:val="single"/>
          <w:lang w:val="de-DE"/>
        </w:rPr>
        <w:t xml:space="preserve"> </w:t>
      </w:r>
      <w:r w:rsidRPr="00603467">
        <w:rPr>
          <w:rFonts w:cstheme="minorHAnsi"/>
          <w:lang w:val="de-DE"/>
        </w:rPr>
        <w:t xml:space="preserve">oder per Post an </w:t>
      </w:r>
      <w:r w:rsidRPr="00603467">
        <w:rPr>
          <w:rFonts w:cstheme="minorHAnsi"/>
          <w:bCs/>
          <w:i/>
          <w:lang w:val="de-DE"/>
        </w:rPr>
        <w:t>Dr Ir Vincent Van Bol,</w:t>
      </w:r>
      <w:r w:rsidRPr="00603467">
        <w:rPr>
          <w:rFonts w:cstheme="minorHAnsi"/>
          <w:b/>
          <w:bCs/>
          <w:i/>
          <w:lang w:val="de-DE"/>
        </w:rPr>
        <w:t xml:space="preserve"> </w:t>
      </w:r>
      <w:r w:rsidRPr="00603467">
        <w:rPr>
          <w:rFonts w:cstheme="minorHAnsi"/>
          <w:bCs/>
          <w:i/>
          <w:lang w:val="de-DE"/>
        </w:rPr>
        <w:t xml:space="preserve">Koordinator des föderalen Plans zur Verringerung des Pestizideinsatzes, Büro 7D227, FÖD VSNU, Victor Hortaplatz, 40/10, 1060 Saint-Gilles (Brüssel) </w:t>
      </w:r>
      <w:r w:rsidRPr="00603467">
        <w:rPr>
          <w:rFonts w:cstheme="minorHAnsi"/>
          <w:bCs/>
          <w:lang w:val="de-DE"/>
        </w:rPr>
        <w:t>gesendet werden.</w:t>
      </w:r>
    </w:p>
    <w:p w14:paraId="4A701DD9" w14:textId="77777777" w:rsidR="003D3228" w:rsidRPr="00603467" w:rsidRDefault="003D3228" w:rsidP="003D3228">
      <w:pPr>
        <w:pStyle w:val="Paragraphedeliste"/>
        <w:numPr>
          <w:ilvl w:val="0"/>
          <w:numId w:val="1"/>
        </w:numPr>
        <w:rPr>
          <w:lang w:val="de-DE"/>
        </w:rPr>
      </w:pPr>
      <w:r w:rsidRPr="00603467">
        <w:rPr>
          <w:rFonts w:cstheme="minorHAnsi"/>
          <w:bCs/>
          <w:lang w:val="de-DE"/>
        </w:rPr>
        <w:t>Vergessen Sie bitte nicht, Ihren Namen bzw. den Namen der Vereinigung, die Sie vertreten, anzugeben. Nur datierte und unterzeichnete Postsendungen werden berücksichtigt werden können.</w:t>
      </w:r>
    </w:p>
    <w:p w14:paraId="4A35EFC3" w14:textId="530C8C78" w:rsidR="003D3228" w:rsidRPr="00603467" w:rsidRDefault="003D3228" w:rsidP="003D3228">
      <w:pPr>
        <w:pStyle w:val="Paragraphedeliste"/>
        <w:numPr>
          <w:ilvl w:val="0"/>
          <w:numId w:val="1"/>
        </w:numPr>
        <w:rPr>
          <w:lang w:val="de-DE"/>
        </w:rPr>
      </w:pPr>
      <w:r w:rsidRPr="00603467">
        <w:rPr>
          <w:rFonts w:cstheme="minorHAnsi"/>
          <w:bCs/>
          <w:i/>
          <w:color w:val="FF0000"/>
          <w:lang w:val="de-DE"/>
        </w:rPr>
        <w:t xml:space="preserve">Sie haben bis zum 10. </w:t>
      </w:r>
      <w:r w:rsidR="0017616E" w:rsidRPr="00603467">
        <w:rPr>
          <w:rFonts w:cstheme="minorHAnsi"/>
          <w:bCs/>
          <w:i/>
          <w:color w:val="FF0000"/>
          <w:lang w:val="de-DE"/>
        </w:rPr>
        <w:t>April</w:t>
      </w:r>
      <w:r w:rsidRPr="00603467">
        <w:rPr>
          <w:rFonts w:cstheme="minorHAnsi"/>
          <w:bCs/>
          <w:i/>
          <w:color w:val="FF0000"/>
          <w:lang w:val="de-DE"/>
        </w:rPr>
        <w:t xml:space="preserve"> 2017 Zeit, Ihre Kommentare einzusenden.</w:t>
      </w:r>
    </w:p>
    <w:p w14:paraId="49A8118A" w14:textId="33444676" w:rsidR="6A0ABFAC" w:rsidRPr="003D3228" w:rsidRDefault="6A0ABFAC">
      <w:pPr>
        <w:rPr>
          <w:lang w:val="de-DE"/>
        </w:rPr>
      </w:pPr>
    </w:p>
    <w:p w14:paraId="411C8777" w14:textId="77777777" w:rsidR="00D912B9" w:rsidRPr="00981729" w:rsidRDefault="00D912B9" w:rsidP="00D912B9">
      <w:pPr>
        <w:rPr>
          <w:rFonts w:cstheme="minorHAnsi"/>
          <w:bCs/>
          <w:lang w:val="de-DE"/>
        </w:rPr>
        <w:sectPr w:rsidR="00D912B9" w:rsidRPr="00981729" w:rsidSect="00F43B18">
          <w:headerReference w:type="first" r:id="rId17"/>
          <w:type w:val="oddPage"/>
          <w:pgSz w:w="16838" w:h="11906" w:orient="landscape"/>
          <w:pgMar w:top="720" w:right="720" w:bottom="720" w:left="720" w:header="708" w:footer="708" w:gutter="0"/>
          <w:cols w:space="708"/>
          <w:docGrid w:linePitch="360"/>
        </w:sectPr>
      </w:pPr>
    </w:p>
    <w:p w14:paraId="24BA634B" w14:textId="77777777" w:rsidR="007B1E2D" w:rsidRPr="00336622" w:rsidRDefault="007B1E2D" w:rsidP="007B1E2D">
      <w:pPr>
        <w:jc w:val="left"/>
        <w:rPr>
          <w:rFonts w:asciiTheme="minorEastAsia" w:eastAsiaTheme="minorEastAsia" w:hAnsiTheme="minorEastAsia" w:cstheme="minorEastAsia"/>
          <w:color w:val="0070C0"/>
          <w:sz w:val="28"/>
          <w:szCs w:val="28"/>
          <w:lang w:val="de-DE"/>
        </w:rPr>
      </w:pPr>
      <w:r w:rsidRPr="00336622">
        <w:rPr>
          <w:rFonts w:asciiTheme="minorEastAsia" w:eastAsiaTheme="minorEastAsia" w:hAnsiTheme="minorEastAsia" w:cstheme="minorEastAsia"/>
          <w:color w:val="0070C0"/>
          <w:sz w:val="28"/>
          <w:szCs w:val="28"/>
          <w:lang w:val="de-DE"/>
        </w:rPr>
        <w:t>Liste der Abkürzungen und Akronyme</w:t>
      </w:r>
    </w:p>
    <w:tbl>
      <w:tblPr>
        <w:tblStyle w:val="Tableausimple1"/>
        <w:tblW w:w="0" w:type="auto"/>
        <w:tblLook w:val="04A0" w:firstRow="1" w:lastRow="0" w:firstColumn="1" w:lastColumn="0" w:noHBand="0" w:noVBand="1"/>
      </w:tblPr>
      <w:tblGrid>
        <w:gridCol w:w="3114"/>
        <w:gridCol w:w="12274"/>
      </w:tblGrid>
      <w:tr w:rsidR="00D912B9" w:rsidRPr="00057CCD" w14:paraId="4D7CEFDD" w14:textId="77777777" w:rsidTr="00862E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95097A3" w14:textId="2522D456" w:rsidR="00D912B9" w:rsidRPr="00057CCD" w:rsidRDefault="00B6767B" w:rsidP="00B6767B">
            <w:pPr>
              <w:keepNext/>
              <w:rPr>
                <w:rFonts w:cstheme="minorHAnsi"/>
              </w:rPr>
            </w:pPr>
            <w:r w:rsidRPr="00057CCD">
              <w:rPr>
                <w:rFonts w:cstheme="minorHAnsi"/>
              </w:rPr>
              <w:t>B</w:t>
            </w:r>
            <w:r w:rsidRPr="00057CCD">
              <w:rPr>
                <w:rFonts w:cstheme="minorHAnsi"/>
                <w:color w:val="FFFF00"/>
              </w:rPr>
              <w:t>e</w:t>
            </w:r>
            <w:r w:rsidRPr="00057CCD">
              <w:rPr>
                <w:rFonts w:cstheme="minorHAnsi"/>
                <w:color w:val="FF0000"/>
              </w:rPr>
              <w:t>l</w:t>
            </w:r>
            <w:r w:rsidRPr="00057CCD">
              <w:rPr>
                <w:rFonts w:cstheme="minorHAnsi"/>
                <w:b w:val="0"/>
              </w:rPr>
              <w:t>.</w:t>
            </w:r>
          </w:p>
        </w:tc>
        <w:tc>
          <w:tcPr>
            <w:tcW w:w="12274" w:type="dxa"/>
          </w:tcPr>
          <w:p w14:paraId="03D640B4" w14:textId="29C5CAEE" w:rsidR="00D912B9" w:rsidRPr="00057CCD" w:rsidRDefault="0017616E" w:rsidP="54AA1DD0">
            <w:pPr>
              <w:cnfStyle w:val="100000000000" w:firstRow="1" w:lastRow="0" w:firstColumn="0" w:lastColumn="0" w:oddVBand="0" w:evenVBand="0" w:oddHBand="0" w:evenHBand="0" w:firstRowFirstColumn="0" w:firstRowLastColumn="0" w:lastRowFirstColumn="0" w:lastRowLastColumn="0"/>
              <w:rPr>
                <w:rFonts w:cstheme="minorHAnsi"/>
                <w:b w:val="0"/>
                <w:bCs w:val="0"/>
                <w:lang w:val="de-DE"/>
              </w:rPr>
            </w:pPr>
            <w:r w:rsidRPr="00057CCD">
              <w:rPr>
                <w:rFonts w:cstheme="minorHAnsi"/>
                <w:b w:val="0"/>
                <w:bCs w:val="0"/>
                <w:lang w:val="de-DE"/>
              </w:rPr>
              <w:t>Belgien = gemeinsame Aktionen</w:t>
            </w:r>
          </w:p>
        </w:tc>
      </w:tr>
      <w:tr w:rsidR="00D912B9" w:rsidRPr="00057CCD" w14:paraId="0D23C02B"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9BB228A" w14:textId="77777777" w:rsidR="00D912B9" w:rsidRPr="00057CCD" w:rsidRDefault="54AA1DD0" w:rsidP="54AA1DD0">
            <w:pPr>
              <w:tabs>
                <w:tab w:val="left" w:pos="1902"/>
              </w:tabs>
              <w:rPr>
                <w:rFonts w:cstheme="minorHAnsi"/>
                <w:b w:val="0"/>
                <w:bCs w:val="0"/>
                <w:lang w:val="nl-NL"/>
              </w:rPr>
            </w:pPr>
            <w:r w:rsidRPr="00057CCD">
              <w:rPr>
                <w:rFonts w:cstheme="minorHAnsi"/>
                <w:b w:val="0"/>
                <w:bCs w:val="0"/>
                <w:lang w:val="nl-NL"/>
              </w:rPr>
              <w:t>CIW</w:t>
            </w:r>
          </w:p>
        </w:tc>
        <w:tc>
          <w:tcPr>
            <w:tcW w:w="12274" w:type="dxa"/>
          </w:tcPr>
          <w:p w14:paraId="1B28F3F5" w14:textId="77777777" w:rsidR="00D912B9" w:rsidRPr="00057CCD" w:rsidRDefault="54AA1DD0" w:rsidP="54AA1DD0">
            <w:pPr>
              <w:cnfStyle w:val="000000100000" w:firstRow="0" w:lastRow="0" w:firstColumn="0" w:lastColumn="0" w:oddVBand="0" w:evenVBand="0" w:oddHBand="1" w:evenHBand="0" w:firstRowFirstColumn="0" w:firstRowLastColumn="0" w:lastRowFirstColumn="0" w:lastRowLastColumn="0"/>
              <w:rPr>
                <w:rFonts w:cstheme="minorHAnsi"/>
                <w:lang w:val="nl-NL"/>
              </w:rPr>
            </w:pPr>
            <w:r w:rsidRPr="00057CCD">
              <w:rPr>
                <w:rFonts w:cstheme="minorHAnsi"/>
                <w:lang w:val="nl-NL"/>
              </w:rPr>
              <w:t>Coördinatiecommissie Integraal Waterbeleid</w:t>
            </w:r>
          </w:p>
        </w:tc>
      </w:tr>
      <w:tr w:rsidR="0051311E" w:rsidRPr="00057CCD" w14:paraId="026ACDD6"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4D816E08" w14:textId="74750E95" w:rsidR="0051311E" w:rsidRPr="00057CCD" w:rsidRDefault="0051311E" w:rsidP="0051311E">
            <w:pPr>
              <w:rPr>
                <w:rFonts w:cstheme="minorHAnsi"/>
                <w:b w:val="0"/>
                <w:bCs w:val="0"/>
                <w:lang w:val="nl-NL"/>
              </w:rPr>
            </w:pPr>
            <w:r w:rsidRPr="00057CCD">
              <w:rPr>
                <w:rFonts w:cstheme="minorHAnsi"/>
                <w:b w:val="0"/>
                <w:bCs w:val="0"/>
                <w:lang w:val="nl-NL"/>
              </w:rPr>
              <w:t>CPES</w:t>
            </w:r>
          </w:p>
        </w:tc>
        <w:tc>
          <w:tcPr>
            <w:tcW w:w="12274" w:type="dxa"/>
          </w:tcPr>
          <w:p w14:paraId="796713AD" w14:textId="1C821609" w:rsidR="0051311E" w:rsidRPr="00057CCD" w:rsidRDefault="0051311E" w:rsidP="0051311E">
            <w:pPr>
              <w:cnfStyle w:val="000000000000" w:firstRow="0" w:lastRow="0" w:firstColumn="0" w:lastColumn="0" w:oddVBand="0" w:evenVBand="0" w:oddHBand="0" w:evenHBand="0" w:firstRowFirstColumn="0" w:firstRowLastColumn="0" w:lastRowFirstColumn="0" w:lastRowLastColumn="0"/>
              <w:rPr>
                <w:rFonts w:cstheme="minorHAnsi"/>
                <w:lang w:val="nl-NL"/>
              </w:rPr>
            </w:pPr>
            <w:r w:rsidRPr="00057CCD">
              <w:rPr>
                <w:rFonts w:cstheme="minorHAnsi"/>
                <w:lang w:val="de-DE"/>
              </w:rPr>
              <w:t>Permanente Zelle Umwelt und Gesundheit (</w:t>
            </w:r>
            <w:r w:rsidRPr="00057CCD">
              <w:rPr>
                <w:rFonts w:cstheme="minorHAnsi"/>
              </w:rPr>
              <w:t>Cellule Permanente Environnement-Santé</w:t>
            </w:r>
            <w:r w:rsidRPr="00057CCD">
              <w:rPr>
                <w:rFonts w:cstheme="minorHAnsi"/>
                <w:lang w:val="de-DE"/>
              </w:rPr>
              <w:t>)</w:t>
            </w:r>
          </w:p>
        </w:tc>
      </w:tr>
      <w:tr w:rsidR="0051311E" w:rsidRPr="008E4637" w14:paraId="0D5632C0"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F8FF402" w14:textId="77777777" w:rsidR="0051311E" w:rsidRPr="00057CCD" w:rsidRDefault="0051311E" w:rsidP="0051311E">
            <w:pPr>
              <w:rPr>
                <w:rFonts w:cstheme="minorHAnsi"/>
                <w:b w:val="0"/>
                <w:bCs w:val="0"/>
                <w:lang w:val="nl-NL"/>
              </w:rPr>
            </w:pPr>
            <w:r w:rsidRPr="00057CCD">
              <w:rPr>
                <w:rFonts w:cstheme="minorHAnsi"/>
                <w:b w:val="0"/>
                <w:bCs w:val="0"/>
                <w:lang w:val="nl-NL"/>
              </w:rPr>
              <w:t>CRA-w</w:t>
            </w:r>
          </w:p>
        </w:tc>
        <w:tc>
          <w:tcPr>
            <w:tcW w:w="12274" w:type="dxa"/>
          </w:tcPr>
          <w:p w14:paraId="4090C805" w14:textId="77777777" w:rsidR="0051311E" w:rsidRPr="00057CCD" w:rsidRDefault="0051311E" w:rsidP="0051311E">
            <w:pPr>
              <w:cnfStyle w:val="000000100000" w:firstRow="0" w:lastRow="0" w:firstColumn="0" w:lastColumn="0" w:oddVBand="0" w:evenVBand="0" w:oddHBand="1" w:evenHBand="0" w:firstRowFirstColumn="0" w:firstRowLastColumn="0" w:lastRowFirstColumn="0" w:lastRowLastColumn="0"/>
              <w:rPr>
                <w:rFonts w:cstheme="minorHAnsi"/>
                <w:lang w:val="nl-NL"/>
              </w:rPr>
            </w:pPr>
            <w:r w:rsidRPr="00057CCD">
              <w:rPr>
                <w:rFonts w:cstheme="minorHAnsi"/>
                <w:lang w:val="nl-NL"/>
              </w:rPr>
              <w:t>Waals Centrum voor Landbouwkundig Onderzoek</w:t>
            </w:r>
          </w:p>
        </w:tc>
      </w:tr>
      <w:tr w:rsidR="0051311E" w:rsidRPr="008E4637" w14:paraId="694D6B87"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3EE59570" w14:textId="41480304" w:rsidR="0051311E" w:rsidRPr="00057CCD" w:rsidRDefault="0051311E" w:rsidP="0051311E">
            <w:pPr>
              <w:rPr>
                <w:rFonts w:cstheme="minorHAnsi"/>
                <w:b w:val="0"/>
                <w:bCs w:val="0"/>
                <w:lang w:val="nl-NL"/>
              </w:rPr>
            </w:pPr>
            <w:r w:rsidRPr="00057CCD">
              <w:rPr>
                <w:rFonts w:cstheme="minorHAnsi"/>
                <w:b w:val="0"/>
                <w:bCs w:val="0"/>
                <w:lang w:val="nl-NL"/>
              </w:rPr>
              <w:t>CRE</w:t>
            </w:r>
          </w:p>
        </w:tc>
        <w:tc>
          <w:tcPr>
            <w:tcW w:w="12274" w:type="dxa"/>
          </w:tcPr>
          <w:p w14:paraId="08A2D18B" w14:textId="701AB7A2" w:rsidR="0051311E" w:rsidRPr="00057CCD" w:rsidRDefault="004E0BA0" w:rsidP="0051311E">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057CCD">
              <w:rPr>
                <w:rFonts w:eastAsia="Calibri" w:cstheme="minorHAnsi"/>
                <w:lang w:val="de-DE"/>
              </w:rPr>
              <w:t>Zentrum</w:t>
            </w:r>
            <w:r w:rsidR="0051311E" w:rsidRPr="00057CCD">
              <w:rPr>
                <w:rFonts w:eastAsia="Calibri" w:cstheme="minorHAnsi"/>
                <w:lang w:val="de-DE"/>
              </w:rPr>
              <w:t xml:space="preserve"> für Forschung und Experimente (Französisch: Centre de Recherche et d’Expérimentation)</w:t>
            </w:r>
          </w:p>
        </w:tc>
      </w:tr>
      <w:tr w:rsidR="0051311E" w:rsidRPr="00057CCD" w14:paraId="20B6D257"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4CB4C1B" w14:textId="4F65C365" w:rsidR="0051311E" w:rsidRPr="00057CCD" w:rsidRDefault="0051311E" w:rsidP="0051311E">
            <w:pPr>
              <w:rPr>
                <w:rFonts w:cstheme="minorHAnsi"/>
                <w:b w:val="0"/>
                <w:lang w:val="de-DE"/>
              </w:rPr>
            </w:pPr>
            <w:r w:rsidRPr="00057CCD">
              <w:rPr>
                <w:rFonts w:cstheme="minorHAnsi"/>
                <w:b w:val="0"/>
                <w:bCs w:val="0"/>
                <w:lang w:val="nl-NL"/>
              </w:rPr>
              <w:t>EWR</w:t>
            </w:r>
          </w:p>
        </w:tc>
        <w:tc>
          <w:tcPr>
            <w:tcW w:w="12274" w:type="dxa"/>
          </w:tcPr>
          <w:p w14:paraId="26337FB4" w14:textId="6B000476" w:rsidR="0051311E" w:rsidRPr="00057CCD" w:rsidRDefault="004E0BA0" w:rsidP="004E0BA0">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057CCD">
              <w:rPr>
                <w:rFonts w:cstheme="minorHAnsi"/>
                <w:lang w:val="de-DE"/>
              </w:rPr>
              <w:t>Erlass</w:t>
            </w:r>
            <w:r w:rsidR="0051311E" w:rsidRPr="00057CCD">
              <w:rPr>
                <w:rFonts w:cstheme="minorHAnsi"/>
                <w:lang w:val="de-DE"/>
              </w:rPr>
              <w:t xml:space="preserve"> der wallonischen Regierung</w:t>
            </w:r>
          </w:p>
        </w:tc>
      </w:tr>
      <w:tr w:rsidR="0051311E" w:rsidRPr="008E4637" w14:paraId="5DBE92EA"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5A23166C" w14:textId="0552A640" w:rsidR="0051311E" w:rsidRPr="00057CCD" w:rsidRDefault="0051311E" w:rsidP="0051311E">
            <w:pPr>
              <w:rPr>
                <w:rFonts w:cstheme="minorHAnsi"/>
                <w:b w:val="0"/>
                <w:bCs w:val="0"/>
                <w:lang w:val="nl-NL"/>
              </w:rPr>
            </w:pPr>
            <w:r w:rsidRPr="00057CCD">
              <w:rPr>
                <w:rFonts w:cstheme="minorHAnsi"/>
                <w:b w:val="0"/>
                <w:lang w:val="de-DE"/>
              </w:rPr>
              <w:t>FASNK</w:t>
            </w:r>
          </w:p>
        </w:tc>
        <w:tc>
          <w:tcPr>
            <w:tcW w:w="12274" w:type="dxa"/>
          </w:tcPr>
          <w:p w14:paraId="0F201B28" w14:textId="451E2792" w:rsidR="0051311E" w:rsidRPr="00057CCD" w:rsidRDefault="0051311E" w:rsidP="0051311E">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057CCD">
              <w:rPr>
                <w:rFonts w:cstheme="minorHAnsi"/>
                <w:lang w:val="de-DE"/>
              </w:rPr>
              <w:t>Föderalagentur für die Sicherheit der Nahrungsmittelkette</w:t>
            </w:r>
          </w:p>
        </w:tc>
      </w:tr>
      <w:tr w:rsidR="00BC7088" w:rsidRPr="00057CCD" w14:paraId="6B9A4D78"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2D70362" w14:textId="1B321849" w:rsidR="00BC7088" w:rsidRPr="00057CCD" w:rsidRDefault="00BC7088" w:rsidP="00BC7088">
            <w:pPr>
              <w:rPr>
                <w:rFonts w:cstheme="minorHAnsi"/>
                <w:lang w:val="nl-NL"/>
              </w:rPr>
            </w:pPr>
            <w:r w:rsidRPr="00057CCD">
              <w:rPr>
                <w:rFonts w:cstheme="minorHAnsi"/>
                <w:b w:val="0"/>
                <w:lang w:val="de-DE"/>
              </w:rPr>
              <w:t>Flä.</w:t>
            </w:r>
          </w:p>
        </w:tc>
        <w:tc>
          <w:tcPr>
            <w:tcW w:w="12274" w:type="dxa"/>
          </w:tcPr>
          <w:p w14:paraId="7DA98683" w14:textId="541A977A" w:rsidR="00BC7088" w:rsidRPr="00057CCD" w:rsidRDefault="00BC7088" w:rsidP="00BC7088">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057CCD">
              <w:rPr>
                <w:rFonts w:cstheme="minorHAnsi"/>
                <w:lang w:val="de-DE"/>
              </w:rPr>
              <w:t>Flämische Region</w:t>
            </w:r>
          </w:p>
        </w:tc>
      </w:tr>
      <w:tr w:rsidR="0051311E" w:rsidRPr="00057CCD" w14:paraId="07AE6FC6"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1A3059CA" w14:textId="2D130353" w:rsidR="0051311E" w:rsidRPr="00057CCD" w:rsidRDefault="0051311E" w:rsidP="0051311E">
            <w:pPr>
              <w:rPr>
                <w:rFonts w:cstheme="minorHAnsi"/>
                <w:b w:val="0"/>
                <w:lang w:val="nl-NL"/>
              </w:rPr>
            </w:pPr>
            <w:r w:rsidRPr="00057CCD">
              <w:rPr>
                <w:rFonts w:cstheme="minorHAnsi"/>
                <w:b w:val="0"/>
                <w:lang w:val="de-DE"/>
              </w:rPr>
              <w:t>Föd</w:t>
            </w:r>
            <w:r w:rsidRPr="00057CCD">
              <w:rPr>
                <w:rFonts w:cstheme="minorHAnsi"/>
                <w:b w:val="0"/>
                <w:lang w:val="nl-NL"/>
              </w:rPr>
              <w:t>.</w:t>
            </w:r>
          </w:p>
        </w:tc>
        <w:tc>
          <w:tcPr>
            <w:tcW w:w="12274" w:type="dxa"/>
          </w:tcPr>
          <w:p w14:paraId="4BF16B4E" w14:textId="4A02A9A3" w:rsidR="0051311E" w:rsidRPr="00057CCD" w:rsidRDefault="0051311E" w:rsidP="0051311E">
            <w:pPr>
              <w:cnfStyle w:val="000000000000" w:firstRow="0" w:lastRow="0" w:firstColumn="0" w:lastColumn="0" w:oddVBand="0" w:evenVBand="0" w:oddHBand="0" w:evenHBand="0" w:firstRowFirstColumn="0" w:firstRowLastColumn="0" w:lastRowFirstColumn="0" w:lastRowLastColumn="0"/>
              <w:rPr>
                <w:rFonts w:cstheme="minorHAnsi"/>
                <w:lang w:val="nl-NL"/>
              </w:rPr>
            </w:pPr>
            <w:r w:rsidRPr="00057CCD">
              <w:rPr>
                <w:rFonts w:cstheme="minorHAnsi"/>
                <w:lang w:val="de-DE"/>
              </w:rPr>
              <w:t>Föderalbehörde</w:t>
            </w:r>
          </w:p>
        </w:tc>
      </w:tr>
      <w:tr w:rsidR="0051311E" w:rsidRPr="008E4637" w14:paraId="2B3B7FB5"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A7BEA95" w14:textId="4532FCF5" w:rsidR="0051311E" w:rsidRPr="00057CCD" w:rsidRDefault="0051311E" w:rsidP="0051311E">
            <w:pPr>
              <w:rPr>
                <w:rFonts w:cstheme="minorHAnsi"/>
                <w:b w:val="0"/>
                <w:bCs w:val="0"/>
                <w:lang w:val="nl-NL"/>
              </w:rPr>
            </w:pPr>
            <w:r w:rsidRPr="00057CCD">
              <w:rPr>
                <w:rFonts w:cstheme="minorHAnsi"/>
                <w:b w:val="0"/>
                <w:lang w:val="de-DE"/>
              </w:rPr>
              <w:t>FÖD</w:t>
            </w:r>
          </w:p>
        </w:tc>
        <w:tc>
          <w:tcPr>
            <w:tcW w:w="12274" w:type="dxa"/>
          </w:tcPr>
          <w:p w14:paraId="3EE32627" w14:textId="799A94DB" w:rsidR="0051311E" w:rsidRPr="00057CCD" w:rsidRDefault="0051311E" w:rsidP="0051311E">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057CCD">
              <w:rPr>
                <w:rFonts w:cstheme="minorHAnsi"/>
                <w:lang w:val="de-DE"/>
              </w:rPr>
              <w:t>Föderale öffentliche Dienste</w:t>
            </w:r>
            <w:r w:rsidR="00717300" w:rsidRPr="00057CCD">
              <w:rPr>
                <w:rFonts w:cstheme="minorHAnsi"/>
                <w:lang w:val="de-DE"/>
              </w:rPr>
              <w:t xml:space="preserve"> – Volksgesundheit, Sicherheit der Nahrungsmittelkette und Umwelt</w:t>
            </w:r>
          </w:p>
        </w:tc>
      </w:tr>
      <w:tr w:rsidR="00435C5D" w:rsidRPr="008E4637" w14:paraId="26D926ED"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3074D3E3" w14:textId="6E155DC7" w:rsidR="00435C5D" w:rsidRPr="00057CCD" w:rsidRDefault="00435C5D" w:rsidP="00435C5D">
            <w:pPr>
              <w:rPr>
                <w:rFonts w:cstheme="minorHAnsi"/>
                <w:lang w:val="nl-NL"/>
              </w:rPr>
            </w:pPr>
            <w:r w:rsidRPr="00057CCD">
              <w:rPr>
                <w:rFonts w:cstheme="minorHAnsi"/>
                <w:b w:val="0"/>
                <w:lang w:val="de-DE"/>
              </w:rPr>
              <w:t>FPVP-programm</w:t>
            </w:r>
          </w:p>
        </w:tc>
        <w:tc>
          <w:tcPr>
            <w:tcW w:w="12274" w:type="dxa"/>
          </w:tcPr>
          <w:p w14:paraId="0CF179C5" w14:textId="6D9451DC" w:rsidR="00435C5D" w:rsidRPr="00057CCD" w:rsidRDefault="00435C5D" w:rsidP="00435C5D">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057CCD">
              <w:rPr>
                <w:rFonts w:cstheme="minorHAnsi"/>
                <w:lang w:val="de-DE"/>
              </w:rPr>
              <w:t>Föderales Programm zur Verringerung des Pflanzenschutzmitteleinsatzes</w:t>
            </w:r>
          </w:p>
        </w:tc>
      </w:tr>
      <w:tr w:rsidR="00435C5D" w:rsidRPr="00057CCD" w14:paraId="7732DE0B"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91957B1" w14:textId="77777777" w:rsidR="00435C5D" w:rsidRPr="00057CCD" w:rsidRDefault="00435C5D" w:rsidP="00435C5D">
            <w:pPr>
              <w:rPr>
                <w:rFonts w:cstheme="minorHAnsi"/>
                <w:b w:val="0"/>
                <w:bCs w:val="0"/>
                <w:lang w:val="nl-NL"/>
              </w:rPr>
            </w:pPr>
            <w:r w:rsidRPr="00057CCD">
              <w:rPr>
                <w:rFonts w:cstheme="minorHAnsi"/>
                <w:b w:val="0"/>
                <w:bCs w:val="0"/>
                <w:lang w:val="nl-NL"/>
              </w:rPr>
              <w:t>GBV</w:t>
            </w:r>
          </w:p>
        </w:tc>
        <w:tc>
          <w:tcPr>
            <w:tcW w:w="12274" w:type="dxa"/>
          </w:tcPr>
          <w:p w14:paraId="0C461225" w14:textId="77777777" w:rsidR="00435C5D" w:rsidRPr="00057CCD" w:rsidRDefault="00435C5D" w:rsidP="00435C5D">
            <w:pPr>
              <w:cnfStyle w:val="000000100000" w:firstRow="0" w:lastRow="0" w:firstColumn="0" w:lastColumn="0" w:oddVBand="0" w:evenVBand="0" w:oddHBand="1" w:evenHBand="0" w:firstRowFirstColumn="0" w:firstRowLastColumn="0" w:lastRowFirstColumn="0" w:lastRowLastColumn="0"/>
              <w:rPr>
                <w:rFonts w:eastAsia="Calibri,Arial" w:cstheme="minorHAnsi"/>
                <w:lang w:val="nl-NL"/>
              </w:rPr>
            </w:pPr>
            <w:r w:rsidRPr="00057CCD">
              <w:rPr>
                <w:rFonts w:cstheme="minorHAnsi"/>
                <w:lang w:val="nl-NL"/>
              </w:rPr>
              <w:t>Gewestelijke beleidsverklaring</w:t>
            </w:r>
          </w:p>
        </w:tc>
      </w:tr>
      <w:tr w:rsidR="00435C5D" w:rsidRPr="00057CCD" w14:paraId="514692F4"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47B1017B" w14:textId="126C6F64" w:rsidR="00435C5D" w:rsidRPr="00057CCD" w:rsidRDefault="00435C5D" w:rsidP="00435C5D">
            <w:pPr>
              <w:rPr>
                <w:rFonts w:cstheme="minorHAnsi"/>
                <w:b w:val="0"/>
                <w:bCs w:val="0"/>
                <w:lang w:val="nl-NL"/>
              </w:rPr>
            </w:pPr>
            <w:r w:rsidRPr="00057CCD">
              <w:rPr>
                <w:rFonts w:eastAsiaTheme="minorEastAsia" w:cstheme="minorHAnsi"/>
                <w:b w:val="0"/>
                <w:lang w:val="nl-NL"/>
              </w:rPr>
              <w:t>CIMES</w:t>
            </w:r>
          </w:p>
        </w:tc>
        <w:tc>
          <w:tcPr>
            <w:tcW w:w="12274" w:type="dxa"/>
          </w:tcPr>
          <w:p w14:paraId="6C92A811" w14:textId="247A8729" w:rsidR="00435C5D" w:rsidRPr="00057CCD" w:rsidRDefault="00435C5D" w:rsidP="00435C5D">
            <w:pPr>
              <w:cnfStyle w:val="000000000000" w:firstRow="0" w:lastRow="0" w:firstColumn="0" w:lastColumn="0" w:oddVBand="0" w:evenVBand="0" w:oddHBand="0" w:evenHBand="0" w:firstRowFirstColumn="0" w:firstRowLastColumn="0" w:lastRowFirstColumn="0" w:lastRowLastColumn="0"/>
              <w:rPr>
                <w:rFonts w:eastAsia="Calibri,Arial" w:cstheme="minorHAnsi"/>
              </w:rPr>
            </w:pPr>
            <w:r w:rsidRPr="00057CCD">
              <w:rPr>
                <w:rFonts w:cstheme="minorHAnsi"/>
              </w:rPr>
              <w:t>Gemischte Interministerielle Konferenz Umwelt und Gesundheit (Conférence Interministérielle (mixte) de l'Environnement élargie à la Santé)</w:t>
            </w:r>
          </w:p>
        </w:tc>
      </w:tr>
      <w:tr w:rsidR="00435C5D" w:rsidRPr="00057CCD" w14:paraId="29C2F5A5"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B80815F" w14:textId="77777777" w:rsidR="00435C5D" w:rsidRPr="00057CCD" w:rsidRDefault="00435C5D" w:rsidP="00435C5D">
            <w:pPr>
              <w:rPr>
                <w:rFonts w:cstheme="minorHAnsi"/>
                <w:lang w:val="nl-NL"/>
              </w:rPr>
            </w:pPr>
            <w:r w:rsidRPr="00057CCD">
              <w:rPr>
                <w:rFonts w:cstheme="minorHAnsi"/>
                <w:b w:val="0"/>
                <w:bCs w:val="0"/>
                <w:lang w:val="nl-NL"/>
              </w:rPr>
              <w:t>GLB</w:t>
            </w:r>
          </w:p>
        </w:tc>
        <w:tc>
          <w:tcPr>
            <w:tcW w:w="12274" w:type="dxa"/>
          </w:tcPr>
          <w:p w14:paraId="2BEFCE1D" w14:textId="77777777" w:rsidR="00435C5D" w:rsidRPr="00057CCD" w:rsidRDefault="00435C5D" w:rsidP="00435C5D">
            <w:pPr>
              <w:cnfStyle w:val="000000100000" w:firstRow="0" w:lastRow="0" w:firstColumn="0" w:lastColumn="0" w:oddVBand="0" w:evenVBand="0" w:oddHBand="1" w:evenHBand="0" w:firstRowFirstColumn="0" w:firstRowLastColumn="0" w:lastRowFirstColumn="0" w:lastRowLastColumn="0"/>
              <w:rPr>
                <w:rFonts w:cstheme="minorHAnsi"/>
                <w:lang w:val="nl-NL"/>
              </w:rPr>
            </w:pPr>
            <w:r w:rsidRPr="00057CCD">
              <w:rPr>
                <w:rFonts w:cstheme="minorHAnsi"/>
                <w:lang w:val="nl-NL"/>
              </w:rPr>
              <w:t>Gemeenschappelijk Landbouwbeleid</w:t>
            </w:r>
          </w:p>
        </w:tc>
      </w:tr>
      <w:tr w:rsidR="00435C5D" w:rsidRPr="00057CCD" w14:paraId="544A3AF2"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5EC00904" w14:textId="5C878846" w:rsidR="00435C5D" w:rsidRPr="00057CCD" w:rsidRDefault="00435C5D" w:rsidP="00435C5D">
            <w:pPr>
              <w:rPr>
                <w:rFonts w:cstheme="minorHAnsi"/>
                <w:b w:val="0"/>
                <w:bCs w:val="0"/>
                <w:lang w:val="nl-NL"/>
              </w:rPr>
            </w:pPr>
            <w:r w:rsidRPr="00057CCD">
              <w:rPr>
                <w:rFonts w:cstheme="minorHAnsi"/>
                <w:b w:val="0"/>
                <w:bCs w:val="0"/>
                <w:lang w:val="nl-NL"/>
              </w:rPr>
              <w:t>GPP</w:t>
            </w:r>
          </w:p>
        </w:tc>
        <w:tc>
          <w:tcPr>
            <w:tcW w:w="12274" w:type="dxa"/>
          </w:tcPr>
          <w:p w14:paraId="0826D1C6" w14:textId="7E34DE50" w:rsidR="00435C5D" w:rsidRPr="00057CCD" w:rsidRDefault="00435C5D" w:rsidP="00435C5D">
            <w:pPr>
              <w:cnfStyle w:val="000000000000" w:firstRow="0" w:lastRow="0" w:firstColumn="0" w:lastColumn="0" w:oddVBand="0" w:evenVBand="0" w:oddHBand="0" w:evenHBand="0" w:firstRowFirstColumn="0" w:firstRowLastColumn="0" w:lastRowFirstColumn="0" w:lastRowLastColumn="0"/>
              <w:rPr>
                <w:rFonts w:cstheme="minorHAnsi"/>
                <w:lang w:val="nl-NL"/>
              </w:rPr>
            </w:pPr>
            <w:r w:rsidRPr="00057CCD">
              <w:rPr>
                <w:rFonts w:eastAsia="Calibri" w:cstheme="minorHAnsi"/>
                <w:lang w:val="de-DE"/>
              </w:rPr>
              <w:t>G</w:t>
            </w:r>
            <w:r w:rsidR="004E0BA0" w:rsidRPr="00057CCD">
              <w:rPr>
                <w:rFonts w:eastAsia="Calibri" w:cstheme="minorHAnsi"/>
                <w:lang w:val="de-DE"/>
              </w:rPr>
              <w:t>ute</w:t>
            </w:r>
            <w:r w:rsidRPr="00057CCD">
              <w:rPr>
                <w:rFonts w:eastAsia="Calibri" w:cstheme="minorHAnsi"/>
                <w:lang w:val="de-DE"/>
              </w:rPr>
              <w:t xml:space="preserve"> Pflanzenschutzpraxis</w:t>
            </w:r>
          </w:p>
        </w:tc>
      </w:tr>
      <w:tr w:rsidR="00435C5D" w:rsidRPr="00057CCD" w14:paraId="380A4E21"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98DD12F" w14:textId="45363E89" w:rsidR="00435C5D" w:rsidRPr="00057CCD" w:rsidRDefault="00435C5D" w:rsidP="00435C5D">
            <w:pPr>
              <w:rPr>
                <w:rFonts w:cstheme="minorHAnsi"/>
                <w:b w:val="0"/>
                <w:bCs w:val="0"/>
                <w:lang w:val="nl-NL"/>
              </w:rPr>
            </w:pPr>
            <w:r w:rsidRPr="00057CCD">
              <w:rPr>
                <w:rFonts w:cstheme="minorHAnsi"/>
                <w:b w:val="0"/>
                <w:bCs w:val="0"/>
                <w:lang w:val="nl-NL"/>
              </w:rPr>
              <w:t>HEF</w:t>
            </w:r>
          </w:p>
        </w:tc>
        <w:tc>
          <w:tcPr>
            <w:tcW w:w="12274" w:type="dxa"/>
          </w:tcPr>
          <w:p w14:paraId="109ED2D1" w14:textId="4D09D447" w:rsidR="00435C5D" w:rsidRPr="00057CCD" w:rsidRDefault="00435C5D" w:rsidP="00435C5D">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057CCD">
              <w:rPr>
                <w:rFonts w:cstheme="minorHAnsi"/>
                <w:lang w:val="de-DE"/>
              </w:rPr>
              <w:t>Haupterfolgsfaktoren</w:t>
            </w:r>
            <w:r w:rsidRPr="00057CCD">
              <w:rPr>
                <w:rFonts w:cstheme="minorHAnsi"/>
                <w:lang w:val="en-US"/>
              </w:rPr>
              <w:t xml:space="preserve"> (KFS – Key Success Factor)</w:t>
            </w:r>
          </w:p>
        </w:tc>
      </w:tr>
      <w:tr w:rsidR="00435C5D" w:rsidRPr="00057CCD" w14:paraId="0164A098"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71232CC9" w14:textId="35F89824" w:rsidR="00435C5D" w:rsidRPr="00057CCD" w:rsidRDefault="00435C5D" w:rsidP="00435C5D">
            <w:pPr>
              <w:rPr>
                <w:rFonts w:cstheme="minorHAnsi"/>
                <w:b w:val="0"/>
                <w:bCs w:val="0"/>
                <w:lang w:val="nl-NL"/>
              </w:rPr>
            </w:pPr>
            <w:r w:rsidRPr="00057CCD">
              <w:rPr>
                <w:rFonts w:cstheme="minorHAnsi"/>
                <w:b w:val="0"/>
                <w:bCs w:val="0"/>
                <w:lang w:val="nl-NL"/>
              </w:rPr>
              <w:t>INLB</w:t>
            </w:r>
          </w:p>
        </w:tc>
        <w:tc>
          <w:tcPr>
            <w:tcW w:w="12274" w:type="dxa"/>
          </w:tcPr>
          <w:p w14:paraId="6D7A2183" w14:textId="47E5F96F" w:rsidR="00435C5D" w:rsidRPr="00057CCD" w:rsidRDefault="004E0BA0" w:rsidP="00435C5D">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057CCD">
              <w:rPr>
                <w:rFonts w:cstheme="minorHAnsi"/>
                <w:lang w:val="fr-FR"/>
              </w:rPr>
              <w:t>Informationsnetz</w:t>
            </w:r>
            <w:r w:rsidR="00435C5D" w:rsidRPr="00057CCD">
              <w:rPr>
                <w:rFonts w:cstheme="minorHAnsi"/>
                <w:lang w:val="de-DE"/>
              </w:rPr>
              <w:t xml:space="preserve"> Landwirtschaftlicher Buchführungen</w:t>
            </w:r>
          </w:p>
        </w:tc>
      </w:tr>
      <w:tr w:rsidR="00435C5D" w:rsidRPr="008E4637" w14:paraId="342112C9"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7567CE1" w14:textId="77777777" w:rsidR="00435C5D" w:rsidRPr="00057CCD" w:rsidRDefault="00435C5D" w:rsidP="00435C5D">
            <w:pPr>
              <w:rPr>
                <w:rFonts w:eastAsia="Helvetica" w:cstheme="minorHAnsi"/>
                <w:color w:val="000000" w:themeColor="text1"/>
                <w:lang w:val="nl-NL"/>
              </w:rPr>
            </w:pPr>
            <w:r w:rsidRPr="00057CCD">
              <w:rPr>
                <w:rFonts w:cstheme="minorHAnsi"/>
                <w:b w:val="0"/>
                <w:bCs w:val="0"/>
                <w:lang w:val="nl-NL"/>
              </w:rPr>
              <w:t>IPM</w:t>
            </w:r>
          </w:p>
        </w:tc>
        <w:tc>
          <w:tcPr>
            <w:tcW w:w="12274" w:type="dxa"/>
          </w:tcPr>
          <w:p w14:paraId="0C019796" w14:textId="2F4EE0AE" w:rsidR="00435C5D" w:rsidRPr="00057CCD" w:rsidRDefault="00435C5D" w:rsidP="00435C5D">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057CCD">
              <w:rPr>
                <w:rFonts w:cstheme="minorHAnsi"/>
                <w:lang w:val="de-DE"/>
              </w:rPr>
              <w:t>Integrated Pest Management – Integrierter Pflanzenschutz</w:t>
            </w:r>
          </w:p>
        </w:tc>
      </w:tr>
      <w:tr w:rsidR="00435C5D" w:rsidRPr="00440F9E" w14:paraId="5E493301"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73DA72D2" w14:textId="77777777" w:rsidR="00435C5D" w:rsidRPr="00057CCD" w:rsidRDefault="00435C5D" w:rsidP="00435C5D">
            <w:pPr>
              <w:rPr>
                <w:rFonts w:cstheme="minorHAnsi"/>
                <w:b w:val="0"/>
                <w:bCs w:val="0"/>
                <w:lang w:val="nl-NL"/>
              </w:rPr>
            </w:pPr>
            <w:r w:rsidRPr="00057CCD">
              <w:rPr>
                <w:rFonts w:eastAsia="Helvetica" w:cstheme="minorHAnsi"/>
                <w:b w:val="0"/>
                <w:color w:val="000000" w:themeColor="text1"/>
                <w:lang w:val="nl-NL"/>
              </w:rPr>
              <w:t>ISSeP</w:t>
            </w:r>
          </w:p>
        </w:tc>
        <w:tc>
          <w:tcPr>
            <w:tcW w:w="12274" w:type="dxa"/>
          </w:tcPr>
          <w:p w14:paraId="1E73DF46" w14:textId="7452D4DE" w:rsidR="00435C5D" w:rsidRPr="00057CCD" w:rsidRDefault="00435C5D" w:rsidP="00435C5D">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de-DE"/>
              </w:rPr>
            </w:pPr>
            <w:r w:rsidRPr="00057CCD">
              <w:rPr>
                <w:rFonts w:cstheme="minorHAnsi"/>
                <w:szCs w:val="21"/>
                <w:lang w:val="de-DE"/>
              </w:rPr>
              <w:t>Wissenschaftliches Institut öffentlichen Dienstes (Institut scientifique de service public)</w:t>
            </w:r>
          </w:p>
        </w:tc>
      </w:tr>
      <w:tr w:rsidR="00435C5D" w:rsidRPr="00057CCD" w14:paraId="5ECCBCB2"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9369E81" w14:textId="77777777" w:rsidR="00435C5D" w:rsidRPr="00057CCD" w:rsidRDefault="00435C5D" w:rsidP="00435C5D">
            <w:pPr>
              <w:rPr>
                <w:rFonts w:cstheme="minorHAnsi"/>
                <w:b w:val="0"/>
                <w:bCs w:val="0"/>
                <w:lang w:val="nl-NL"/>
              </w:rPr>
            </w:pPr>
            <w:r w:rsidRPr="00057CCD">
              <w:rPr>
                <w:rFonts w:cstheme="minorHAnsi"/>
                <w:b w:val="0"/>
                <w:bCs w:val="0"/>
                <w:lang w:val="nl-NL"/>
              </w:rPr>
              <w:t>IWEPS</w:t>
            </w:r>
          </w:p>
        </w:tc>
        <w:tc>
          <w:tcPr>
            <w:tcW w:w="12274" w:type="dxa"/>
          </w:tcPr>
          <w:p w14:paraId="7F6B9F57" w14:textId="08923499" w:rsidR="00435C5D" w:rsidRPr="00057CCD" w:rsidRDefault="00435C5D" w:rsidP="00435C5D">
            <w:pPr>
              <w:cnfStyle w:val="000000100000" w:firstRow="0" w:lastRow="0" w:firstColumn="0" w:lastColumn="0" w:oddVBand="0" w:evenVBand="0" w:oddHBand="1" w:evenHBand="0" w:firstRowFirstColumn="0" w:firstRowLastColumn="0" w:lastRowFirstColumn="0" w:lastRowLastColumn="0"/>
              <w:rPr>
                <w:rFonts w:cstheme="minorHAnsi"/>
              </w:rPr>
            </w:pPr>
            <w:r w:rsidRPr="00057CCD">
              <w:rPr>
                <w:rFonts w:cstheme="minorHAnsi"/>
                <w:lang w:val="de-DE"/>
              </w:rPr>
              <w:t>Wallonisches Institut für die Bewertung, Zukunftsforschung und Statistik (</w:t>
            </w:r>
            <w:r w:rsidRPr="00057CCD">
              <w:rPr>
                <w:rFonts w:cstheme="minorHAnsi"/>
              </w:rPr>
              <w:t>Institut wallon de l’évaluation, de la prospective et de la statistique</w:t>
            </w:r>
            <w:r w:rsidR="00006027" w:rsidRPr="00057CCD">
              <w:rPr>
                <w:rFonts w:cstheme="minorHAnsi"/>
              </w:rPr>
              <w:t>)</w:t>
            </w:r>
          </w:p>
        </w:tc>
      </w:tr>
      <w:tr w:rsidR="00435C5D" w:rsidRPr="00057CCD" w14:paraId="76B0B295"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42152370" w14:textId="77777777" w:rsidR="00435C5D" w:rsidRPr="00057CCD" w:rsidRDefault="00435C5D" w:rsidP="00435C5D">
            <w:pPr>
              <w:rPr>
                <w:rFonts w:cstheme="minorHAnsi"/>
                <w:b w:val="0"/>
                <w:bCs w:val="0"/>
                <w:lang w:val="nl-NL"/>
              </w:rPr>
            </w:pPr>
            <w:r w:rsidRPr="00057CCD">
              <w:rPr>
                <w:rFonts w:cstheme="minorHAnsi"/>
                <w:b w:val="0"/>
                <w:bCs w:val="0"/>
                <w:lang w:val="nl-NL"/>
              </w:rPr>
              <w:t>NAPAN</w:t>
            </w:r>
          </w:p>
        </w:tc>
        <w:tc>
          <w:tcPr>
            <w:tcW w:w="12274" w:type="dxa"/>
          </w:tcPr>
          <w:p w14:paraId="3FFD624B" w14:textId="77777777" w:rsidR="00435C5D" w:rsidRPr="00057CCD" w:rsidRDefault="00435C5D" w:rsidP="00435C5D">
            <w:pPr>
              <w:cnfStyle w:val="000000000000" w:firstRow="0" w:lastRow="0" w:firstColumn="0" w:lastColumn="0" w:oddVBand="0" w:evenVBand="0" w:oddHBand="0" w:evenHBand="0" w:firstRowFirstColumn="0" w:firstRowLastColumn="0" w:lastRowFirstColumn="0" w:lastRowLastColumn="0"/>
              <w:rPr>
                <w:rFonts w:cstheme="minorHAnsi"/>
                <w:lang w:val="nl-NL"/>
              </w:rPr>
            </w:pPr>
            <w:r w:rsidRPr="00057CCD">
              <w:rPr>
                <w:rFonts w:cstheme="minorHAnsi"/>
                <w:lang w:val="nl-NL"/>
              </w:rPr>
              <w:t xml:space="preserve">Nationaal Actie Plan </w:t>
            </w:r>
            <w:r w:rsidRPr="00057CCD">
              <w:rPr>
                <w:rFonts w:cstheme="minorHAnsi"/>
              </w:rPr>
              <w:t>d’Action</w:t>
            </w:r>
            <w:r w:rsidRPr="00057CCD">
              <w:rPr>
                <w:rFonts w:cstheme="minorHAnsi"/>
                <w:lang w:val="nl-NL"/>
              </w:rPr>
              <w:t xml:space="preserve"> National</w:t>
            </w:r>
          </w:p>
        </w:tc>
      </w:tr>
      <w:tr w:rsidR="00435C5D" w:rsidRPr="00057CCD" w14:paraId="7117E4E6"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3BFE813" w14:textId="60566602" w:rsidR="00435C5D" w:rsidRPr="00057CCD" w:rsidRDefault="00435C5D" w:rsidP="00435C5D">
            <w:pPr>
              <w:rPr>
                <w:rFonts w:cstheme="minorHAnsi"/>
                <w:b w:val="0"/>
                <w:bCs w:val="0"/>
                <w:lang w:val="nl-NL"/>
              </w:rPr>
            </w:pPr>
            <w:r w:rsidRPr="00057CCD">
              <w:rPr>
                <w:rFonts w:cstheme="minorHAnsi"/>
                <w:b w:val="0"/>
                <w:bCs w:val="0"/>
                <w:lang w:val="nl-NL"/>
              </w:rPr>
              <w:t>Natura 2000</w:t>
            </w:r>
          </w:p>
        </w:tc>
        <w:tc>
          <w:tcPr>
            <w:tcW w:w="12274" w:type="dxa"/>
          </w:tcPr>
          <w:p w14:paraId="24371B1D" w14:textId="566C687F" w:rsidR="00435C5D" w:rsidRPr="00057CCD" w:rsidRDefault="00435C5D" w:rsidP="00435C5D">
            <w:pPr>
              <w:cnfStyle w:val="000000100000" w:firstRow="0" w:lastRow="0" w:firstColumn="0" w:lastColumn="0" w:oddVBand="0" w:evenVBand="0" w:oddHBand="1" w:evenHBand="0" w:firstRowFirstColumn="0" w:firstRowLastColumn="0" w:lastRowFirstColumn="0" w:lastRowLastColumn="0"/>
              <w:rPr>
                <w:rFonts w:cstheme="minorHAnsi"/>
                <w:color w:val="0000FF"/>
                <w:u w:val="single"/>
                <w:lang w:val="de-DE"/>
              </w:rPr>
            </w:pPr>
            <w:r w:rsidRPr="00057CCD">
              <w:rPr>
                <w:rFonts w:cstheme="minorHAnsi"/>
                <w:lang w:val="de-DE"/>
              </w:rPr>
              <w:t xml:space="preserve">Natura 2000 ist ein europäisches Netz von Schutzgebieten, das sämtliche im Rahmen  der Vogelschutzrichtlinie und der Habitat-Richtlinie ausgewiesenen Gebiete umfasst. </w:t>
            </w:r>
            <w:hyperlink r:id="rId18">
              <w:r w:rsidRPr="00057CCD">
                <w:rPr>
                  <w:rStyle w:val="Lienhypertexte"/>
                  <w:rFonts w:cstheme="minorHAnsi"/>
                  <w:lang w:val="de-DE"/>
                </w:rPr>
                <w:t>Weitere Informationen</w:t>
              </w:r>
            </w:hyperlink>
          </w:p>
        </w:tc>
      </w:tr>
      <w:tr w:rsidR="00435C5D" w:rsidRPr="00057CCD" w14:paraId="0996F52B"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3CB542B1" w14:textId="372C5EC5" w:rsidR="00435C5D" w:rsidRPr="00057CCD" w:rsidRDefault="00435C5D" w:rsidP="00435C5D">
            <w:pPr>
              <w:rPr>
                <w:rFonts w:cstheme="minorHAnsi"/>
                <w:b w:val="0"/>
                <w:bCs w:val="0"/>
                <w:color w:val="000000" w:themeColor="text1"/>
                <w:lang w:val="nl-NL"/>
              </w:rPr>
            </w:pPr>
            <w:r w:rsidRPr="00057CCD">
              <w:rPr>
                <w:rFonts w:cstheme="minorHAnsi"/>
                <w:b w:val="0"/>
                <w:color w:val="000000" w:themeColor="text1"/>
                <w:lang w:val="de-DE"/>
              </w:rPr>
              <w:t>NEU</w:t>
            </w:r>
          </w:p>
        </w:tc>
        <w:tc>
          <w:tcPr>
            <w:tcW w:w="12274" w:type="dxa"/>
          </w:tcPr>
          <w:p w14:paraId="10CC52F3" w14:textId="54C44C09" w:rsidR="00435C5D" w:rsidRPr="00057CCD" w:rsidRDefault="00435C5D" w:rsidP="00435C5D">
            <w:pPr>
              <w:cnfStyle w:val="000000000000" w:firstRow="0" w:lastRow="0" w:firstColumn="0" w:lastColumn="0" w:oddVBand="0" w:evenVBand="0" w:oddHBand="0" w:evenHBand="0" w:firstRowFirstColumn="0" w:firstRowLastColumn="0" w:lastRowFirstColumn="0" w:lastRowLastColumn="0"/>
              <w:rPr>
                <w:rFonts w:cstheme="minorHAnsi"/>
                <w:lang w:val="nl-NL"/>
              </w:rPr>
            </w:pPr>
            <w:r w:rsidRPr="00057CCD">
              <w:rPr>
                <w:rFonts w:cstheme="minorHAnsi"/>
                <w:lang w:val="de-DE"/>
              </w:rPr>
              <w:t xml:space="preserve">neuen Aktionen </w:t>
            </w:r>
          </w:p>
        </w:tc>
      </w:tr>
      <w:tr w:rsidR="00435C5D" w:rsidRPr="00057CCD" w14:paraId="499D9EAA"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F4831A2" w14:textId="77777777" w:rsidR="00435C5D" w:rsidRPr="00057CCD" w:rsidRDefault="00435C5D" w:rsidP="00435C5D">
            <w:pPr>
              <w:rPr>
                <w:rFonts w:cstheme="minorHAnsi"/>
                <w:b w:val="0"/>
                <w:bCs w:val="0"/>
                <w:color w:val="000000" w:themeColor="text1"/>
                <w:lang w:val="nl-NL"/>
              </w:rPr>
            </w:pPr>
            <w:r w:rsidRPr="00057CCD">
              <w:rPr>
                <w:rFonts w:cstheme="minorHAnsi"/>
                <w:b w:val="0"/>
                <w:bCs w:val="0"/>
                <w:color w:val="000000" w:themeColor="text1"/>
                <w:lang w:val="nl-NL"/>
              </w:rPr>
              <w:t>NTF</w:t>
            </w:r>
          </w:p>
        </w:tc>
        <w:tc>
          <w:tcPr>
            <w:tcW w:w="12274" w:type="dxa"/>
          </w:tcPr>
          <w:p w14:paraId="0FA50AD7" w14:textId="6FBD1EBB" w:rsidR="00435C5D" w:rsidRPr="00057CCD" w:rsidRDefault="004E0BA0" w:rsidP="00435C5D">
            <w:pPr>
              <w:cnfStyle w:val="000000100000" w:firstRow="0" w:lastRow="0" w:firstColumn="0" w:lastColumn="0" w:oddVBand="0" w:evenVBand="0" w:oddHBand="1" w:evenHBand="0" w:firstRowFirstColumn="0" w:firstRowLastColumn="0" w:lastRowFirstColumn="0" w:lastRowLastColumn="0"/>
              <w:rPr>
                <w:rFonts w:cstheme="minorHAnsi"/>
                <w:lang w:val="nl-NL"/>
              </w:rPr>
            </w:pPr>
            <w:r w:rsidRPr="00057CCD">
              <w:rPr>
                <w:rFonts w:cstheme="minorHAnsi"/>
                <w:lang w:val="nl-NL"/>
              </w:rPr>
              <w:t>Napan Taskf</w:t>
            </w:r>
            <w:r w:rsidR="00435C5D" w:rsidRPr="00057CCD">
              <w:rPr>
                <w:rFonts w:cstheme="minorHAnsi"/>
                <w:lang w:val="nl-NL"/>
              </w:rPr>
              <w:t>orce</w:t>
            </w:r>
          </w:p>
        </w:tc>
      </w:tr>
      <w:tr w:rsidR="00435C5D" w:rsidRPr="00057CCD" w14:paraId="7AA3D5BD"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3EDCC151" w14:textId="77777777" w:rsidR="00435C5D" w:rsidRPr="00057CCD" w:rsidRDefault="00435C5D" w:rsidP="00435C5D">
            <w:pPr>
              <w:rPr>
                <w:rFonts w:cstheme="minorHAnsi"/>
                <w:b w:val="0"/>
                <w:bCs w:val="0"/>
                <w:lang w:val="nl-NL"/>
              </w:rPr>
            </w:pPr>
            <w:r w:rsidRPr="00057CCD">
              <w:rPr>
                <w:rFonts w:cstheme="minorHAnsi"/>
                <w:b w:val="0"/>
                <w:bCs w:val="0"/>
                <w:lang w:val="nl-NL"/>
              </w:rPr>
              <w:t>OCI</w:t>
            </w:r>
          </w:p>
        </w:tc>
        <w:tc>
          <w:tcPr>
            <w:tcW w:w="12274" w:type="dxa"/>
          </w:tcPr>
          <w:p w14:paraId="35F106EF" w14:textId="7468BCF4" w:rsidR="00435C5D" w:rsidRPr="00057CCD" w:rsidRDefault="00435C5D" w:rsidP="00435C5D">
            <w:pPr>
              <w:cnfStyle w:val="000000000000" w:firstRow="0" w:lastRow="0" w:firstColumn="0" w:lastColumn="0" w:oddVBand="0" w:evenVBand="0" w:oddHBand="0" w:evenHBand="0" w:firstRowFirstColumn="0" w:firstRowLastColumn="0" w:lastRowFirstColumn="0" w:lastRowLastColumn="0"/>
              <w:rPr>
                <w:rFonts w:cstheme="minorHAnsi"/>
                <w:lang w:val="nl-NL"/>
              </w:rPr>
            </w:pPr>
            <w:r w:rsidRPr="00057CCD">
              <w:rPr>
                <w:rFonts w:cstheme="minorHAnsi"/>
                <w:lang w:val="de-DE"/>
              </w:rPr>
              <w:t>Inspektions- und Zertifizierungsstelle</w:t>
            </w:r>
            <w:r w:rsidRPr="00057CCD">
              <w:rPr>
                <w:rFonts w:cstheme="minorHAnsi"/>
                <w:lang w:val="nl-NL"/>
              </w:rPr>
              <w:t xml:space="preserve"> (</w:t>
            </w:r>
            <w:r w:rsidRPr="00057CCD">
              <w:rPr>
                <w:rFonts w:cstheme="minorHAnsi"/>
              </w:rPr>
              <w:t>Organisme de certification et d’inspection)</w:t>
            </w:r>
          </w:p>
        </w:tc>
      </w:tr>
      <w:tr w:rsidR="00435C5D" w:rsidRPr="008E4637" w14:paraId="4825EEF5"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A4BA878" w14:textId="77777777" w:rsidR="00435C5D" w:rsidRPr="00057CCD" w:rsidRDefault="00435C5D" w:rsidP="00435C5D">
            <w:pPr>
              <w:rPr>
                <w:rFonts w:cstheme="minorHAnsi"/>
                <w:b w:val="0"/>
                <w:bCs w:val="0"/>
                <w:lang w:val="nl-NL"/>
              </w:rPr>
            </w:pPr>
            <w:r w:rsidRPr="00057CCD">
              <w:rPr>
                <w:rFonts w:cstheme="minorHAnsi"/>
                <w:b w:val="0"/>
                <w:bCs w:val="0"/>
                <w:lang w:val="nl-NL"/>
              </w:rPr>
              <w:t>PARES</w:t>
            </w:r>
          </w:p>
        </w:tc>
        <w:tc>
          <w:tcPr>
            <w:tcW w:w="12274" w:type="dxa"/>
          </w:tcPr>
          <w:p w14:paraId="438B0AB1" w14:textId="29A41B62" w:rsidR="00435C5D" w:rsidRPr="00057CCD" w:rsidRDefault="00435C5D" w:rsidP="00435C5D">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057CCD">
              <w:rPr>
                <w:rFonts w:cstheme="minorHAnsi"/>
                <w:lang w:val="de-DE"/>
              </w:rPr>
              <w:t>Programm regionaler Aktionen Umwelt und Gesundheit</w:t>
            </w:r>
            <w:r w:rsidR="0093139B" w:rsidRPr="00057CCD">
              <w:rPr>
                <w:rFonts w:cstheme="minorHAnsi"/>
                <w:lang w:val="de-DE"/>
              </w:rPr>
              <w:t xml:space="preserve"> (Plan d’Action Régional Environnement-Santé)</w:t>
            </w:r>
          </w:p>
        </w:tc>
      </w:tr>
      <w:tr w:rsidR="000072B1" w:rsidRPr="00057CCD" w14:paraId="208974B6"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6C30B794" w14:textId="57BAD3D4" w:rsidR="000072B1" w:rsidRPr="00057CCD" w:rsidRDefault="000072B1" w:rsidP="00435C5D">
            <w:pPr>
              <w:rPr>
                <w:rFonts w:cstheme="minorHAnsi"/>
                <w:b w:val="0"/>
                <w:lang w:val="nl-NL"/>
              </w:rPr>
            </w:pPr>
            <w:r w:rsidRPr="00057CCD">
              <w:rPr>
                <w:rFonts w:cstheme="minorHAnsi"/>
                <w:b w:val="0"/>
                <w:lang w:val="nl-NL"/>
              </w:rPr>
              <w:t>PGE</w:t>
            </w:r>
          </w:p>
        </w:tc>
        <w:tc>
          <w:tcPr>
            <w:tcW w:w="12274" w:type="dxa"/>
          </w:tcPr>
          <w:p w14:paraId="23FF9F28" w14:textId="28C5D36F" w:rsidR="000072B1" w:rsidRPr="00057CCD" w:rsidRDefault="0093139B" w:rsidP="00435C5D">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057CCD">
              <w:rPr>
                <w:rFonts w:cstheme="minorHAnsi"/>
                <w:lang w:val="de-DE"/>
              </w:rPr>
              <w:t>Plan de Gestion de l‘Eau</w:t>
            </w:r>
          </w:p>
        </w:tc>
      </w:tr>
      <w:tr w:rsidR="00435C5D" w:rsidRPr="00057CCD" w14:paraId="3E5A5F9D"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50FF6CF" w14:textId="21421BA5" w:rsidR="00435C5D" w:rsidRPr="00057CCD" w:rsidRDefault="00435C5D" w:rsidP="00435C5D">
            <w:pPr>
              <w:rPr>
                <w:rFonts w:cstheme="minorHAnsi"/>
                <w:b w:val="0"/>
                <w:bCs w:val="0"/>
                <w:lang w:val="nl-NL"/>
              </w:rPr>
            </w:pPr>
            <w:r w:rsidRPr="00057CCD">
              <w:rPr>
                <w:rFonts w:cstheme="minorHAnsi"/>
                <w:b w:val="0"/>
                <w:bCs w:val="0"/>
                <w:lang w:val="nl-NL"/>
              </w:rPr>
              <w:t>Phytolizenz NP</w:t>
            </w:r>
          </w:p>
        </w:tc>
        <w:tc>
          <w:tcPr>
            <w:tcW w:w="12274" w:type="dxa"/>
          </w:tcPr>
          <w:p w14:paraId="007C5F23" w14:textId="09E5E276" w:rsidR="00435C5D" w:rsidRPr="00057CCD" w:rsidRDefault="00435C5D" w:rsidP="00435C5D">
            <w:pPr>
              <w:cnfStyle w:val="000000100000" w:firstRow="0" w:lastRow="0" w:firstColumn="0" w:lastColumn="0" w:oddVBand="0" w:evenVBand="0" w:oddHBand="1" w:evenHBand="0" w:firstRowFirstColumn="0" w:firstRowLastColumn="0" w:lastRowFirstColumn="0" w:lastRowLastColumn="0"/>
              <w:rPr>
                <w:rFonts w:cstheme="minorHAnsi"/>
                <w:lang w:val="nl-NL"/>
              </w:rPr>
            </w:pPr>
            <w:r w:rsidRPr="00057CCD">
              <w:rPr>
                <w:rFonts w:cstheme="minorHAnsi"/>
                <w:lang w:val="de-DE"/>
              </w:rPr>
              <w:t xml:space="preserve">Vertrieb von Produkten für die nicht-berufliche Verwendung oder Beratung zu diesen Produkten. </w:t>
            </w:r>
            <w:hyperlink r:id="rId19">
              <w:r w:rsidR="002A2389" w:rsidRPr="00057CCD">
                <w:rPr>
                  <w:rStyle w:val="Lienhypertexte"/>
                  <w:rFonts w:cstheme="minorHAnsi"/>
                  <w:lang w:val="de-DE"/>
                </w:rPr>
                <w:t>Weitere Informationen</w:t>
              </w:r>
            </w:hyperlink>
          </w:p>
        </w:tc>
      </w:tr>
      <w:tr w:rsidR="00435C5D" w:rsidRPr="00057CCD" w14:paraId="03AEFB2D"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27408917" w14:textId="671856CF" w:rsidR="00435C5D" w:rsidRPr="00057CCD" w:rsidRDefault="00435C5D" w:rsidP="00435C5D">
            <w:pPr>
              <w:rPr>
                <w:rFonts w:cstheme="minorHAnsi"/>
                <w:b w:val="0"/>
                <w:bCs w:val="0"/>
                <w:lang w:val="nl-NL"/>
              </w:rPr>
            </w:pPr>
            <w:r w:rsidRPr="00057CCD">
              <w:rPr>
                <w:rFonts w:cstheme="minorHAnsi"/>
                <w:b w:val="0"/>
                <w:bCs w:val="0"/>
                <w:lang w:val="nl-NL"/>
              </w:rPr>
              <w:t>Phytolizenz</w:t>
            </w:r>
            <w:r w:rsidRPr="00057CCD">
              <w:rPr>
                <w:rFonts w:cstheme="minorHAnsi"/>
                <w:b w:val="0"/>
                <w:bCs w:val="0"/>
                <w:lang w:val="de-DE"/>
              </w:rPr>
              <w:t xml:space="preserve"> P</w:t>
            </w:r>
            <w:r w:rsidRPr="00057CCD">
              <w:rPr>
                <w:rFonts w:cstheme="minorHAnsi"/>
                <w:b w:val="0"/>
                <w:bCs w:val="0"/>
                <w:vertAlign w:val="subscript"/>
                <w:lang w:val="de-DE"/>
              </w:rPr>
              <w:t>2</w:t>
            </w:r>
          </w:p>
        </w:tc>
        <w:tc>
          <w:tcPr>
            <w:tcW w:w="12274" w:type="dxa"/>
          </w:tcPr>
          <w:p w14:paraId="71D7ED14" w14:textId="32650E54" w:rsidR="00435C5D" w:rsidRPr="00057CCD" w:rsidRDefault="00435C5D" w:rsidP="00435C5D">
            <w:pPr>
              <w:cnfStyle w:val="000000000000" w:firstRow="0" w:lastRow="0" w:firstColumn="0" w:lastColumn="0" w:oddVBand="0" w:evenVBand="0" w:oddHBand="0" w:evenHBand="0" w:firstRowFirstColumn="0" w:firstRowLastColumn="0" w:lastRowFirstColumn="0" w:lastRowLastColumn="0"/>
              <w:rPr>
                <w:rFonts w:cstheme="minorHAnsi"/>
                <w:lang w:val="nl-NL"/>
              </w:rPr>
            </w:pPr>
            <w:r w:rsidRPr="00057CCD">
              <w:rPr>
                <w:rFonts w:cstheme="minorHAnsi"/>
                <w:lang w:val="de-DE"/>
              </w:rPr>
              <w:t xml:space="preserve">Gebrauch der Produkte in der beruflichen Tätigkeit. </w:t>
            </w:r>
            <w:hyperlink r:id="rId20">
              <w:r w:rsidR="002A2389" w:rsidRPr="00057CCD">
                <w:rPr>
                  <w:rStyle w:val="Lienhypertexte"/>
                  <w:rFonts w:cstheme="minorHAnsi"/>
                  <w:lang w:val="nl-NL"/>
                </w:rPr>
                <w:t>Weitere Informationen</w:t>
              </w:r>
            </w:hyperlink>
          </w:p>
        </w:tc>
      </w:tr>
      <w:tr w:rsidR="00435C5D" w:rsidRPr="00057CCD" w14:paraId="2D0BFD17"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5E6D6AC" w14:textId="023DD4F2" w:rsidR="00435C5D" w:rsidRPr="00057CCD" w:rsidRDefault="00435C5D" w:rsidP="00435C5D">
            <w:pPr>
              <w:rPr>
                <w:rFonts w:cstheme="minorHAnsi"/>
                <w:b w:val="0"/>
                <w:bCs w:val="0"/>
                <w:lang w:val="nl-NL"/>
              </w:rPr>
            </w:pPr>
            <w:r w:rsidRPr="00057CCD">
              <w:rPr>
                <w:rFonts w:cstheme="minorHAnsi"/>
                <w:b w:val="0"/>
                <w:bCs w:val="0"/>
                <w:lang w:val="nl-NL"/>
              </w:rPr>
              <w:t>Phytolizenz P</w:t>
            </w:r>
            <w:r w:rsidRPr="00057CCD">
              <w:rPr>
                <w:rFonts w:cstheme="minorHAnsi"/>
                <w:b w:val="0"/>
                <w:bCs w:val="0"/>
                <w:vertAlign w:val="subscript"/>
                <w:lang w:val="nl-NL"/>
              </w:rPr>
              <w:t>3</w:t>
            </w:r>
          </w:p>
        </w:tc>
        <w:tc>
          <w:tcPr>
            <w:tcW w:w="12274" w:type="dxa"/>
          </w:tcPr>
          <w:p w14:paraId="43C6648B" w14:textId="16FE459B" w:rsidR="00435C5D" w:rsidRPr="00057CCD" w:rsidRDefault="00435C5D" w:rsidP="00435C5D">
            <w:pPr>
              <w:cnfStyle w:val="000000100000" w:firstRow="0" w:lastRow="0" w:firstColumn="0" w:lastColumn="0" w:oddVBand="0" w:evenVBand="0" w:oddHBand="1" w:evenHBand="0" w:firstRowFirstColumn="0" w:firstRowLastColumn="0" w:lastRowFirstColumn="0" w:lastRowLastColumn="0"/>
              <w:rPr>
                <w:rFonts w:cstheme="minorHAnsi"/>
                <w:lang w:val="nl-NL"/>
              </w:rPr>
            </w:pPr>
            <w:r w:rsidRPr="00057CCD">
              <w:rPr>
                <w:rFonts w:cstheme="minorHAnsi"/>
                <w:lang w:val="de-DE"/>
              </w:rPr>
              <w:t xml:space="preserve">Vertrieb von Produkten für die (nicht-) berufliche Verwendung oder Beratung zu diesen Produkten. </w:t>
            </w:r>
            <w:hyperlink r:id="rId21">
              <w:r w:rsidR="002A2389" w:rsidRPr="00057CCD">
                <w:rPr>
                  <w:rStyle w:val="Lienhypertexte"/>
                  <w:rFonts w:cstheme="minorHAnsi"/>
                  <w:lang w:val="de-DE"/>
                </w:rPr>
                <w:t>Weitere Informationen</w:t>
              </w:r>
            </w:hyperlink>
          </w:p>
        </w:tc>
      </w:tr>
      <w:tr w:rsidR="00435C5D" w:rsidRPr="008E4637" w14:paraId="5486A66C"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67E40B7E" w14:textId="77777777" w:rsidR="00435C5D" w:rsidRPr="00057CCD" w:rsidRDefault="00435C5D" w:rsidP="00435C5D">
            <w:pPr>
              <w:rPr>
                <w:rFonts w:cstheme="minorHAnsi"/>
                <w:b w:val="0"/>
                <w:bCs w:val="0"/>
                <w:lang w:val="nl-NL"/>
              </w:rPr>
            </w:pPr>
            <w:r w:rsidRPr="00057CCD">
              <w:rPr>
                <w:rFonts w:cstheme="minorHAnsi"/>
                <w:b w:val="0"/>
                <w:bCs w:val="0"/>
                <w:lang w:val="nl-NL"/>
              </w:rPr>
              <w:t>PIC</w:t>
            </w:r>
          </w:p>
        </w:tc>
        <w:tc>
          <w:tcPr>
            <w:tcW w:w="12274" w:type="dxa"/>
          </w:tcPr>
          <w:p w14:paraId="3299E22D" w14:textId="4630E30A" w:rsidR="00435C5D" w:rsidRPr="00057CCD" w:rsidRDefault="00435C5D" w:rsidP="00435C5D">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057CCD">
              <w:rPr>
                <w:rFonts w:cstheme="minorHAnsi"/>
                <w:lang w:val="de-DE"/>
              </w:rPr>
              <w:t>Prior Informed Consent – Vorherige Zustimmung nach Inkenntnissetzung</w:t>
            </w:r>
          </w:p>
        </w:tc>
      </w:tr>
      <w:tr w:rsidR="000072B1" w:rsidRPr="00057CCD" w14:paraId="7514454A"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1F0D651" w14:textId="2880DE43" w:rsidR="000072B1" w:rsidRPr="00057CCD" w:rsidRDefault="000072B1" w:rsidP="00435C5D">
            <w:pPr>
              <w:rPr>
                <w:rFonts w:cstheme="minorHAnsi"/>
                <w:b w:val="0"/>
                <w:lang w:val="nl-NL"/>
              </w:rPr>
            </w:pPr>
            <w:r w:rsidRPr="00057CCD">
              <w:rPr>
                <w:rFonts w:cstheme="minorHAnsi"/>
                <w:b w:val="0"/>
                <w:lang w:val="nl-NL"/>
              </w:rPr>
              <w:t xml:space="preserve">PRN </w:t>
            </w:r>
          </w:p>
        </w:tc>
        <w:tc>
          <w:tcPr>
            <w:tcW w:w="12274" w:type="dxa"/>
          </w:tcPr>
          <w:p w14:paraId="1F5AAFBA" w14:textId="03146CFD" w:rsidR="000072B1" w:rsidRPr="00057CCD" w:rsidRDefault="00D63385" w:rsidP="00435C5D">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057CCD">
              <w:rPr>
                <w:rFonts w:cstheme="minorHAnsi"/>
                <w:lang w:val="de-DE"/>
              </w:rPr>
              <w:t>Plan R</w:t>
            </w:r>
            <w:r w:rsidR="000072B1" w:rsidRPr="00057CCD">
              <w:rPr>
                <w:rFonts w:cstheme="minorHAnsi"/>
                <w:lang w:val="de-DE"/>
              </w:rPr>
              <w:t>égional Nature</w:t>
            </w:r>
          </w:p>
        </w:tc>
      </w:tr>
      <w:tr w:rsidR="000072B1" w:rsidRPr="00057CCD" w14:paraId="5B27C7B4"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2B43F03B" w14:textId="469EFD64" w:rsidR="000072B1" w:rsidRPr="00057CCD" w:rsidRDefault="000072B1" w:rsidP="00435C5D">
            <w:pPr>
              <w:rPr>
                <w:rFonts w:cstheme="minorHAnsi"/>
                <w:b w:val="0"/>
                <w:lang w:val="nl-NL"/>
              </w:rPr>
            </w:pPr>
            <w:r w:rsidRPr="00057CCD">
              <w:rPr>
                <w:rFonts w:cstheme="minorHAnsi"/>
                <w:b w:val="0"/>
                <w:lang w:val="nl-NL"/>
              </w:rPr>
              <w:t>PRRP</w:t>
            </w:r>
          </w:p>
        </w:tc>
        <w:tc>
          <w:tcPr>
            <w:tcW w:w="12274" w:type="dxa"/>
          </w:tcPr>
          <w:p w14:paraId="6863E3D1" w14:textId="5C6BCDA0" w:rsidR="000072B1" w:rsidRPr="00057CCD" w:rsidRDefault="000072B1" w:rsidP="00435C5D">
            <w:pPr>
              <w:cnfStyle w:val="000000000000" w:firstRow="0" w:lastRow="0" w:firstColumn="0" w:lastColumn="0" w:oddVBand="0" w:evenVBand="0" w:oddHBand="0" w:evenHBand="0" w:firstRowFirstColumn="0" w:firstRowLastColumn="0" w:lastRowFirstColumn="0" w:lastRowLastColumn="0"/>
              <w:rPr>
                <w:rFonts w:cstheme="minorHAnsi"/>
              </w:rPr>
            </w:pPr>
            <w:r w:rsidRPr="00057CCD">
              <w:rPr>
                <w:rFonts w:cstheme="minorHAnsi"/>
              </w:rPr>
              <w:t>Plan Régional de Réduction des Pesticides</w:t>
            </w:r>
          </w:p>
        </w:tc>
      </w:tr>
      <w:tr w:rsidR="00435C5D" w:rsidRPr="00057CCD" w14:paraId="471BEB49"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409A360" w14:textId="4BC8842C" w:rsidR="00435C5D" w:rsidRPr="00057CCD" w:rsidRDefault="00435C5D" w:rsidP="00435C5D">
            <w:pPr>
              <w:rPr>
                <w:rFonts w:cstheme="minorHAnsi"/>
                <w:b w:val="0"/>
                <w:bCs w:val="0"/>
                <w:lang w:val="nl-NL"/>
              </w:rPr>
            </w:pPr>
            <w:r w:rsidRPr="00057CCD">
              <w:rPr>
                <w:rFonts w:cstheme="minorHAnsi"/>
                <w:b w:val="0"/>
                <w:bCs w:val="0"/>
                <w:lang w:val="nl-NL"/>
              </w:rPr>
              <w:t>PSM</w:t>
            </w:r>
          </w:p>
        </w:tc>
        <w:tc>
          <w:tcPr>
            <w:tcW w:w="12274" w:type="dxa"/>
          </w:tcPr>
          <w:p w14:paraId="60CD82B3" w14:textId="2240F4A4" w:rsidR="00435C5D" w:rsidRPr="00057CCD" w:rsidRDefault="00435C5D" w:rsidP="00435C5D">
            <w:pPr>
              <w:cnfStyle w:val="000000100000" w:firstRow="0" w:lastRow="0" w:firstColumn="0" w:lastColumn="0" w:oddVBand="0" w:evenVBand="0" w:oddHBand="1" w:evenHBand="0" w:firstRowFirstColumn="0" w:firstRowLastColumn="0" w:lastRowFirstColumn="0" w:lastRowLastColumn="0"/>
              <w:rPr>
                <w:rFonts w:cstheme="minorHAnsi"/>
                <w:highlight w:val="green"/>
                <w:lang w:val="nl-NL"/>
              </w:rPr>
            </w:pPr>
            <w:r w:rsidRPr="00057CCD">
              <w:rPr>
                <w:rFonts w:cstheme="minorHAnsi"/>
                <w:lang w:val="de-DE"/>
              </w:rPr>
              <w:t>Pflanzenschutzmittel</w:t>
            </w:r>
          </w:p>
        </w:tc>
      </w:tr>
      <w:tr w:rsidR="00435C5D" w:rsidRPr="008E4637" w14:paraId="4FC706B4"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4CAB616A" w14:textId="77777777" w:rsidR="00435C5D" w:rsidRPr="00057CCD" w:rsidRDefault="00435C5D" w:rsidP="00435C5D">
            <w:pPr>
              <w:rPr>
                <w:rFonts w:cstheme="minorHAnsi"/>
                <w:b w:val="0"/>
                <w:bCs w:val="0"/>
                <w:lang w:val="nl-NL"/>
              </w:rPr>
            </w:pPr>
            <w:r w:rsidRPr="00057CCD">
              <w:rPr>
                <w:rFonts w:cstheme="minorHAnsi"/>
                <w:b w:val="0"/>
                <w:bCs w:val="0"/>
                <w:lang w:val="nl-NL"/>
              </w:rPr>
              <w:t>PWRP 2013-2017</w:t>
            </w:r>
          </w:p>
        </w:tc>
        <w:tc>
          <w:tcPr>
            <w:tcW w:w="12274" w:type="dxa"/>
          </w:tcPr>
          <w:p w14:paraId="65C4F3BA" w14:textId="1E1844D8" w:rsidR="00435C5D" w:rsidRPr="00057CCD" w:rsidRDefault="00435C5D" w:rsidP="00435C5D">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057CCD">
              <w:rPr>
                <w:rFonts w:cstheme="minorHAnsi"/>
                <w:lang w:val="de-DE"/>
              </w:rPr>
              <w:t>Wallonisches Programm zur Reduzierung von Pestiziden 2013-2017</w:t>
            </w:r>
          </w:p>
        </w:tc>
      </w:tr>
      <w:tr w:rsidR="00435C5D" w:rsidRPr="008E4637" w14:paraId="34F796AF"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15902F5" w14:textId="12EF9DAC" w:rsidR="00435C5D" w:rsidRPr="00057CCD" w:rsidRDefault="00435C5D" w:rsidP="00435C5D">
            <w:pPr>
              <w:rPr>
                <w:rFonts w:cstheme="minorHAnsi"/>
                <w:b w:val="0"/>
                <w:bCs w:val="0"/>
                <w:lang w:val="nl-NL"/>
              </w:rPr>
            </w:pPr>
            <w:r w:rsidRPr="00057CCD">
              <w:rPr>
                <w:rFonts w:cstheme="minorHAnsi"/>
                <w:b w:val="0"/>
                <w:lang w:val="de-DE"/>
              </w:rPr>
              <w:t>PVPB-Programm</w:t>
            </w:r>
          </w:p>
        </w:tc>
        <w:tc>
          <w:tcPr>
            <w:tcW w:w="12274" w:type="dxa"/>
          </w:tcPr>
          <w:p w14:paraId="6ED32321" w14:textId="492D729B" w:rsidR="00435C5D" w:rsidRPr="00057CCD" w:rsidRDefault="00435C5D" w:rsidP="00435C5D">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057CCD">
              <w:rPr>
                <w:rFonts w:cstheme="minorHAnsi"/>
                <w:lang w:val="de-DE"/>
              </w:rPr>
              <w:t>Programm zur Verringerung des Pestizid- und Biozideinsatzes</w:t>
            </w:r>
          </w:p>
        </w:tc>
      </w:tr>
      <w:tr w:rsidR="00435C5D" w:rsidRPr="00057CCD" w14:paraId="6BF36F79"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195C8E6B" w14:textId="0C68C436" w:rsidR="00435C5D" w:rsidRPr="00057CCD" w:rsidRDefault="00435C5D" w:rsidP="00435C5D">
            <w:pPr>
              <w:rPr>
                <w:rFonts w:cstheme="minorHAnsi"/>
                <w:b w:val="0"/>
                <w:bCs w:val="0"/>
                <w:lang w:val="nl-NL"/>
              </w:rPr>
            </w:pPr>
            <w:r w:rsidRPr="00057CCD">
              <w:rPr>
                <w:rFonts w:cstheme="minorHAnsi"/>
                <w:b w:val="0"/>
                <w:lang w:val="de-DE"/>
              </w:rPr>
              <w:t>RBH</w:t>
            </w:r>
          </w:p>
        </w:tc>
        <w:tc>
          <w:tcPr>
            <w:tcW w:w="12274" w:type="dxa"/>
          </w:tcPr>
          <w:p w14:paraId="0ED0665B" w14:textId="2A3C11AD" w:rsidR="00435C5D" w:rsidRPr="00057CCD" w:rsidRDefault="00435C5D" w:rsidP="00435C5D">
            <w:pPr>
              <w:cnfStyle w:val="000000000000" w:firstRow="0" w:lastRow="0" w:firstColumn="0" w:lastColumn="0" w:oddVBand="0" w:evenVBand="0" w:oddHBand="0" w:evenHBand="0" w:firstRowFirstColumn="0" w:firstRowLastColumn="0" w:lastRowFirstColumn="0" w:lastRowLastColumn="0"/>
              <w:rPr>
                <w:rFonts w:cstheme="minorHAnsi"/>
                <w:lang w:val="nl-NL"/>
              </w:rPr>
            </w:pPr>
            <w:r w:rsidRPr="00057CCD">
              <w:rPr>
                <w:rFonts w:cstheme="minorHAnsi"/>
                <w:lang w:val="de-DE"/>
              </w:rPr>
              <w:t>Region Brüssel-Hauptstadt</w:t>
            </w:r>
          </w:p>
        </w:tc>
      </w:tr>
      <w:tr w:rsidR="00215A90" w:rsidRPr="00057CCD" w14:paraId="5FB8755B"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623C251" w14:textId="7C327776" w:rsidR="00215A90" w:rsidRPr="00057CCD" w:rsidRDefault="00215A90" w:rsidP="00435C5D">
            <w:pPr>
              <w:rPr>
                <w:rFonts w:cstheme="minorHAnsi"/>
                <w:b w:val="0"/>
                <w:lang w:val="de-DE"/>
              </w:rPr>
            </w:pPr>
            <w:r w:rsidRPr="00057CCD">
              <w:rPr>
                <w:rFonts w:cstheme="minorHAnsi"/>
                <w:b w:val="0"/>
                <w:lang w:val="de-DE"/>
              </w:rPr>
              <w:t>REB</w:t>
            </w:r>
          </w:p>
        </w:tc>
        <w:tc>
          <w:tcPr>
            <w:tcW w:w="12274" w:type="dxa"/>
          </w:tcPr>
          <w:p w14:paraId="64E27BE9" w14:textId="6F0997F4" w:rsidR="00215A90" w:rsidRPr="00057CCD" w:rsidRDefault="00215A90" w:rsidP="00435C5D">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057CCD">
              <w:rPr>
                <w:rFonts w:cstheme="minorHAnsi"/>
                <w:lang w:val="de-DE"/>
              </w:rPr>
              <w:t>Réseau écologique bruxellois</w:t>
            </w:r>
          </w:p>
        </w:tc>
      </w:tr>
      <w:tr w:rsidR="00435C5D" w:rsidRPr="00057CCD" w14:paraId="14961062"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24DA354B" w14:textId="77777777" w:rsidR="00435C5D" w:rsidRPr="00057CCD" w:rsidRDefault="00435C5D" w:rsidP="00435C5D">
            <w:pPr>
              <w:rPr>
                <w:rFonts w:cstheme="minorHAnsi"/>
                <w:b w:val="0"/>
                <w:bCs w:val="0"/>
                <w:lang w:val="nl-NL"/>
              </w:rPr>
            </w:pPr>
            <w:r w:rsidRPr="00057CCD">
              <w:rPr>
                <w:rFonts w:cstheme="minorHAnsi"/>
                <w:b w:val="0"/>
                <w:bCs w:val="0"/>
                <w:lang w:val="nl-NL"/>
              </w:rPr>
              <w:t>SGBP</w:t>
            </w:r>
          </w:p>
        </w:tc>
        <w:tc>
          <w:tcPr>
            <w:tcW w:w="12274" w:type="dxa"/>
          </w:tcPr>
          <w:p w14:paraId="623B3611" w14:textId="05921468" w:rsidR="00435C5D" w:rsidRPr="00057CCD" w:rsidRDefault="00435C5D" w:rsidP="00435C5D">
            <w:pPr>
              <w:cnfStyle w:val="000000000000" w:firstRow="0" w:lastRow="0" w:firstColumn="0" w:lastColumn="0" w:oddVBand="0" w:evenVBand="0" w:oddHBand="0" w:evenHBand="0" w:firstRowFirstColumn="0" w:firstRowLastColumn="0" w:lastRowFirstColumn="0" w:lastRowLastColumn="0"/>
              <w:rPr>
                <w:rFonts w:cstheme="minorHAnsi"/>
                <w:lang w:val="nl-NL"/>
              </w:rPr>
            </w:pPr>
            <w:r w:rsidRPr="00057CCD">
              <w:rPr>
                <w:rFonts w:cstheme="minorHAnsi"/>
                <w:color w:val="000000" w:themeColor="text1"/>
                <w:lang w:val="nl-NL"/>
              </w:rPr>
              <w:t xml:space="preserve">Stroomgebiedbeheerplan </w:t>
            </w:r>
            <w:r w:rsidR="00947C20" w:rsidRPr="00057CCD">
              <w:rPr>
                <w:rFonts w:cstheme="minorHAnsi"/>
                <w:color w:val="000000" w:themeColor="text1"/>
                <w:lang w:val="de-DE"/>
              </w:rPr>
              <w:t>(Bewirtschaftungsplan der Flussgebietseinheiten)</w:t>
            </w:r>
          </w:p>
        </w:tc>
      </w:tr>
      <w:tr w:rsidR="00435C5D" w:rsidRPr="00057CCD" w14:paraId="0FBA2123"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BFF29C9" w14:textId="77777777" w:rsidR="00435C5D" w:rsidRPr="00057CCD" w:rsidRDefault="00435C5D" w:rsidP="00435C5D">
            <w:pPr>
              <w:rPr>
                <w:rFonts w:cstheme="minorHAnsi"/>
                <w:b w:val="0"/>
                <w:bCs w:val="0"/>
                <w:lang w:val="nl-NL"/>
              </w:rPr>
            </w:pPr>
            <w:r w:rsidRPr="00057CCD">
              <w:rPr>
                <w:rFonts w:cstheme="minorHAnsi"/>
                <w:b w:val="0"/>
                <w:bCs w:val="0"/>
                <w:lang w:val="nl-NL"/>
              </w:rPr>
              <w:t>SPW-portaal</w:t>
            </w:r>
          </w:p>
        </w:tc>
        <w:tc>
          <w:tcPr>
            <w:tcW w:w="12274" w:type="dxa"/>
          </w:tcPr>
          <w:p w14:paraId="66F2E7F9" w14:textId="087C2C3E" w:rsidR="00435C5D" w:rsidRPr="00057CCD" w:rsidRDefault="00435C5D" w:rsidP="00435C5D">
            <w:pPr>
              <w:cnfStyle w:val="000000100000" w:firstRow="0" w:lastRow="0" w:firstColumn="0" w:lastColumn="0" w:oddVBand="0" w:evenVBand="0" w:oddHBand="1" w:evenHBand="0" w:firstRowFirstColumn="0" w:firstRowLastColumn="0" w:lastRowFirstColumn="0" w:lastRowLastColumn="0"/>
              <w:rPr>
                <w:rFonts w:cstheme="minorHAnsi"/>
              </w:rPr>
            </w:pPr>
            <w:r w:rsidRPr="00057CCD">
              <w:rPr>
                <w:rFonts w:cstheme="minorHAnsi"/>
              </w:rPr>
              <w:t xml:space="preserve">Service public de Wallonie – </w:t>
            </w:r>
            <w:r w:rsidR="004E0BA0" w:rsidRPr="00057CCD">
              <w:rPr>
                <w:rFonts w:cstheme="minorHAnsi"/>
                <w:lang w:val="fr-FR"/>
              </w:rPr>
              <w:t>Portal der Wallonischen Region</w:t>
            </w:r>
          </w:p>
        </w:tc>
      </w:tr>
      <w:tr w:rsidR="00435C5D" w:rsidRPr="008E4637" w14:paraId="2C308633"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729601D8" w14:textId="77777777" w:rsidR="00435C5D" w:rsidRPr="00057CCD" w:rsidRDefault="00435C5D" w:rsidP="00435C5D">
            <w:pPr>
              <w:rPr>
                <w:rFonts w:cstheme="minorHAnsi"/>
                <w:b w:val="0"/>
                <w:bCs w:val="0"/>
                <w:lang w:val="nl-NL"/>
              </w:rPr>
            </w:pPr>
            <w:r w:rsidRPr="00057CCD">
              <w:rPr>
                <w:rFonts w:cstheme="minorHAnsi"/>
                <w:b w:val="0"/>
                <w:bCs w:val="0"/>
                <w:lang w:val="nl-NL"/>
              </w:rPr>
              <w:t>STEPHY</w:t>
            </w:r>
          </w:p>
        </w:tc>
        <w:tc>
          <w:tcPr>
            <w:tcW w:w="12274" w:type="dxa"/>
          </w:tcPr>
          <w:p w14:paraId="7FD1BC44" w14:textId="77C07FAE" w:rsidR="00435C5D" w:rsidRPr="00057CCD" w:rsidRDefault="004E0BA0" w:rsidP="00435C5D">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057CCD">
              <w:rPr>
                <w:rFonts w:cstheme="minorHAnsi"/>
                <w:lang w:val="de-DE"/>
              </w:rPr>
              <w:t>Systeme</w:t>
            </w:r>
            <w:r w:rsidR="00435C5D" w:rsidRPr="00057CCD">
              <w:rPr>
                <w:rFonts w:cstheme="minorHAnsi"/>
                <w:lang w:val="de-DE"/>
              </w:rPr>
              <w:t xml:space="preserve"> zur Behandlung von abfließendem Wasser mit Pflanzenschutzmitteln</w:t>
            </w:r>
          </w:p>
        </w:tc>
      </w:tr>
      <w:tr w:rsidR="00435C5D" w:rsidRPr="008E4637" w14:paraId="6F2A2F2A"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C9911FD" w14:textId="77777777" w:rsidR="00435C5D" w:rsidRPr="00057CCD" w:rsidRDefault="00435C5D" w:rsidP="00435C5D">
            <w:pPr>
              <w:rPr>
                <w:rFonts w:cstheme="minorHAnsi"/>
                <w:b w:val="0"/>
                <w:bCs w:val="0"/>
                <w:lang w:val="nl-NL"/>
              </w:rPr>
            </w:pPr>
            <w:r w:rsidRPr="00057CCD">
              <w:rPr>
                <w:rFonts w:cstheme="minorHAnsi"/>
                <w:b w:val="0"/>
                <w:bCs w:val="0"/>
                <w:lang w:val="nl-NL"/>
              </w:rPr>
              <w:t>VEN</w:t>
            </w:r>
          </w:p>
        </w:tc>
        <w:tc>
          <w:tcPr>
            <w:tcW w:w="12274" w:type="dxa"/>
          </w:tcPr>
          <w:p w14:paraId="77541157" w14:textId="0F114A34" w:rsidR="00435C5D" w:rsidRPr="00057CCD" w:rsidRDefault="00435C5D" w:rsidP="00435C5D">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057CCD">
              <w:rPr>
                <w:rFonts w:cstheme="minorHAnsi"/>
                <w:lang w:val="de-DE"/>
              </w:rPr>
              <w:t xml:space="preserve">Vlaams Ecologisch Netwerk </w:t>
            </w:r>
            <w:r w:rsidR="00947C20" w:rsidRPr="00057CCD">
              <w:rPr>
                <w:rFonts w:cstheme="minorHAnsi"/>
                <w:lang w:val="de-DE"/>
              </w:rPr>
              <w:t>(Flämisches ökologisches Netzwerk)</w:t>
            </w:r>
          </w:p>
        </w:tc>
      </w:tr>
      <w:tr w:rsidR="00435C5D" w:rsidRPr="008E4637" w14:paraId="05CAFCDB"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54B54126" w14:textId="77777777" w:rsidR="00435C5D" w:rsidRPr="00057CCD" w:rsidRDefault="00435C5D" w:rsidP="00435C5D">
            <w:pPr>
              <w:rPr>
                <w:rFonts w:cstheme="minorHAnsi"/>
                <w:b w:val="0"/>
                <w:bCs w:val="0"/>
                <w:lang w:val="nl-NL"/>
              </w:rPr>
            </w:pPr>
            <w:r w:rsidRPr="00057CCD">
              <w:rPr>
                <w:rFonts w:cstheme="minorHAnsi"/>
                <w:b w:val="0"/>
                <w:bCs w:val="0"/>
                <w:lang w:val="nl-NL"/>
              </w:rPr>
              <w:t>VLIF</w:t>
            </w:r>
          </w:p>
        </w:tc>
        <w:tc>
          <w:tcPr>
            <w:tcW w:w="12274" w:type="dxa"/>
          </w:tcPr>
          <w:p w14:paraId="489135D5" w14:textId="50F3B7C8" w:rsidR="00435C5D" w:rsidRPr="00057CCD" w:rsidRDefault="00435C5D" w:rsidP="00435C5D">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057CCD">
              <w:rPr>
                <w:rFonts w:cstheme="minorHAnsi"/>
                <w:lang w:val="de-DE"/>
              </w:rPr>
              <w:t>Vlaams Landbouwinvesteringsfonds</w:t>
            </w:r>
            <w:r w:rsidR="00947C20" w:rsidRPr="00057CCD">
              <w:rPr>
                <w:rFonts w:cstheme="minorHAnsi"/>
                <w:lang w:val="de-DE"/>
              </w:rPr>
              <w:t xml:space="preserve"> (flämischer Fonds zur Unterstützung des Land- und Gartenbaus)</w:t>
            </w:r>
          </w:p>
        </w:tc>
      </w:tr>
      <w:tr w:rsidR="00435C5D" w:rsidRPr="00057CCD" w14:paraId="33E4F159" w14:textId="77777777" w:rsidTr="0086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753142E" w14:textId="77777777" w:rsidR="00435C5D" w:rsidRPr="00057CCD" w:rsidRDefault="00435C5D" w:rsidP="00435C5D">
            <w:pPr>
              <w:rPr>
                <w:rFonts w:cstheme="minorHAnsi"/>
                <w:b w:val="0"/>
                <w:bCs w:val="0"/>
                <w:lang w:val="nl-NL"/>
              </w:rPr>
            </w:pPr>
            <w:r w:rsidRPr="00057CCD">
              <w:rPr>
                <w:rFonts w:cstheme="minorHAnsi"/>
                <w:b w:val="0"/>
                <w:bCs w:val="0"/>
                <w:lang w:val="nl-NL"/>
              </w:rPr>
              <w:t>Wal.</w:t>
            </w:r>
          </w:p>
        </w:tc>
        <w:tc>
          <w:tcPr>
            <w:tcW w:w="12274" w:type="dxa"/>
          </w:tcPr>
          <w:p w14:paraId="293A1283" w14:textId="59C2DCCD" w:rsidR="00435C5D" w:rsidRPr="00057CCD" w:rsidRDefault="00435C5D" w:rsidP="00435C5D">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057CCD">
              <w:rPr>
                <w:rFonts w:cstheme="minorHAnsi"/>
                <w:lang w:val="de-DE"/>
              </w:rPr>
              <w:t>Wallonische Region</w:t>
            </w:r>
          </w:p>
        </w:tc>
      </w:tr>
      <w:tr w:rsidR="00435C5D" w:rsidRPr="00057CCD" w14:paraId="55E06D32" w14:textId="77777777" w:rsidTr="00862E13">
        <w:tc>
          <w:tcPr>
            <w:cnfStyle w:val="001000000000" w:firstRow="0" w:lastRow="0" w:firstColumn="1" w:lastColumn="0" w:oddVBand="0" w:evenVBand="0" w:oddHBand="0" w:evenHBand="0" w:firstRowFirstColumn="0" w:firstRowLastColumn="0" w:lastRowFirstColumn="0" w:lastRowLastColumn="0"/>
            <w:tcW w:w="3114" w:type="dxa"/>
          </w:tcPr>
          <w:p w14:paraId="7549D08F" w14:textId="76C8740D" w:rsidR="00435C5D" w:rsidRPr="00057CCD" w:rsidRDefault="00435C5D" w:rsidP="00435C5D">
            <w:pPr>
              <w:rPr>
                <w:rFonts w:cstheme="minorHAnsi"/>
                <w:b w:val="0"/>
                <w:bCs w:val="0"/>
                <w:lang w:val="nl-NL"/>
              </w:rPr>
            </w:pPr>
            <w:r w:rsidRPr="00057CCD">
              <w:rPr>
                <w:rFonts w:cstheme="minorHAnsi"/>
                <w:b w:val="0"/>
                <w:lang w:val="de-DE"/>
              </w:rPr>
              <w:t>WRRL</w:t>
            </w:r>
          </w:p>
        </w:tc>
        <w:tc>
          <w:tcPr>
            <w:tcW w:w="12274" w:type="dxa"/>
          </w:tcPr>
          <w:p w14:paraId="2BD2ED25" w14:textId="04857EBF" w:rsidR="00435C5D" w:rsidRPr="00057CCD" w:rsidRDefault="00435C5D" w:rsidP="00435C5D">
            <w:pPr>
              <w:cnfStyle w:val="000000000000" w:firstRow="0" w:lastRow="0" w:firstColumn="0" w:lastColumn="0" w:oddVBand="0" w:evenVBand="0" w:oddHBand="0" w:evenHBand="0" w:firstRowFirstColumn="0" w:firstRowLastColumn="0" w:lastRowFirstColumn="0" w:lastRowLastColumn="0"/>
              <w:rPr>
                <w:rFonts w:cstheme="minorHAnsi"/>
              </w:rPr>
            </w:pPr>
            <w:r w:rsidRPr="00057CCD">
              <w:rPr>
                <w:rFonts w:cstheme="minorHAnsi"/>
                <w:lang w:val="de-DE"/>
              </w:rPr>
              <w:t>Wasserrahmenrichtlinie</w:t>
            </w:r>
          </w:p>
        </w:tc>
      </w:tr>
    </w:tbl>
    <w:p w14:paraId="67DE688E" w14:textId="77777777" w:rsidR="00D912B9" w:rsidRPr="000A3782" w:rsidRDefault="00D912B9" w:rsidP="00D912B9">
      <w:pPr>
        <w:rPr>
          <w:rFonts w:cstheme="minorHAnsi"/>
          <w:lang w:val="nl-NL"/>
        </w:rPr>
      </w:pPr>
    </w:p>
    <w:p w14:paraId="41E104A0" w14:textId="77777777" w:rsidR="00D912B9" w:rsidRPr="000A3782" w:rsidRDefault="00D912B9" w:rsidP="00D912B9">
      <w:pPr>
        <w:rPr>
          <w:i/>
          <w:color w:val="0070C0"/>
          <w:sz w:val="52"/>
          <w:szCs w:val="24"/>
          <w:lang w:val="nl-NL"/>
        </w:rPr>
        <w:sectPr w:rsidR="00D912B9" w:rsidRPr="000A3782" w:rsidSect="005C5014">
          <w:footerReference w:type="default" r:id="rId22"/>
          <w:footerReference w:type="first" r:id="rId23"/>
          <w:pgSz w:w="16838" w:h="11906" w:orient="landscape"/>
          <w:pgMar w:top="720" w:right="720" w:bottom="720" w:left="720" w:header="708" w:footer="708" w:gutter="0"/>
          <w:cols w:space="708"/>
          <w:docGrid w:linePitch="360"/>
        </w:sectPr>
      </w:pPr>
    </w:p>
    <w:sdt>
      <w:sdtPr>
        <w:rPr>
          <w:rFonts w:asciiTheme="minorHAnsi" w:eastAsiaTheme="minorHAnsi" w:hAnsiTheme="minorHAnsi" w:cstheme="minorBidi"/>
          <w:b w:val="0"/>
          <w:color w:val="auto"/>
          <w:sz w:val="22"/>
          <w:szCs w:val="22"/>
          <w:lang w:val="nl-NL" w:eastAsia="en-US"/>
        </w:rPr>
        <w:id w:val="-702941851"/>
        <w:docPartObj>
          <w:docPartGallery w:val="Table of Contents"/>
          <w:docPartUnique/>
        </w:docPartObj>
      </w:sdtPr>
      <w:sdtEndPr>
        <w:rPr>
          <w:bCs/>
        </w:rPr>
      </w:sdtEndPr>
      <w:sdtContent>
        <w:p w14:paraId="0BC605DC" w14:textId="773BB086" w:rsidR="002B0E27" w:rsidRPr="0092531C" w:rsidRDefault="00F23327" w:rsidP="54AA1DD0">
          <w:pPr>
            <w:pStyle w:val="En-ttedetabledesmatires"/>
            <w:numPr>
              <w:ilvl w:val="0"/>
              <w:numId w:val="0"/>
            </w:numPr>
            <w:rPr>
              <w:sz w:val="36"/>
              <w:lang w:val="nl-NL"/>
            </w:rPr>
          </w:pPr>
          <w:r w:rsidRPr="0092531C">
            <w:rPr>
              <w:rFonts w:eastAsiaTheme="minorHAnsi" w:cstheme="minorBidi"/>
              <w:szCs w:val="22"/>
              <w:lang w:val="nl-NL" w:eastAsia="en-US"/>
            </w:rPr>
            <w:t>Inhaltsverzeichnis</w:t>
          </w:r>
        </w:p>
        <w:p w14:paraId="61D3637D" w14:textId="77777777" w:rsidR="00841240" w:rsidRDefault="002B0E27">
          <w:pPr>
            <w:pStyle w:val="TM1"/>
            <w:tabs>
              <w:tab w:val="left" w:pos="440"/>
              <w:tab w:val="right" w:leader="dot" w:pos="15388"/>
            </w:tabs>
            <w:rPr>
              <w:rFonts w:eastAsiaTheme="minorEastAsia"/>
              <w:noProof/>
              <w:lang w:eastAsia="fr-BE"/>
            </w:rPr>
          </w:pPr>
          <w:r w:rsidRPr="000A3782">
            <w:rPr>
              <w:lang w:val="nl-NL"/>
            </w:rPr>
            <w:fldChar w:fldCharType="begin"/>
          </w:r>
          <w:r w:rsidRPr="000A3782">
            <w:rPr>
              <w:lang w:val="nl-NL"/>
            </w:rPr>
            <w:instrText xml:space="preserve"> TOC \o "1-3" \h \z \u </w:instrText>
          </w:r>
          <w:r w:rsidRPr="000A3782">
            <w:rPr>
              <w:lang w:val="nl-NL"/>
            </w:rPr>
            <w:fldChar w:fldCharType="separate"/>
          </w:r>
          <w:hyperlink w:anchor="_Toc474332748" w:history="1">
            <w:r w:rsidR="00841240" w:rsidRPr="00202FA9">
              <w:rPr>
                <w:rStyle w:val="Lienhypertexte"/>
                <w:noProof/>
                <w:lang w:val="nl-NL"/>
              </w:rPr>
              <w:t>A.</w:t>
            </w:r>
            <w:r w:rsidR="00841240">
              <w:rPr>
                <w:rFonts w:eastAsiaTheme="minorEastAsia"/>
                <w:noProof/>
                <w:lang w:eastAsia="fr-BE"/>
              </w:rPr>
              <w:tab/>
            </w:r>
            <w:r w:rsidR="00841240" w:rsidRPr="00202FA9">
              <w:rPr>
                <w:rStyle w:val="Lienhypertexte"/>
                <w:noProof/>
                <w:lang w:val="nl-NL"/>
              </w:rPr>
              <w:t>Einleitung</w:t>
            </w:r>
            <w:r w:rsidR="00841240">
              <w:rPr>
                <w:noProof/>
                <w:webHidden/>
              </w:rPr>
              <w:tab/>
            </w:r>
            <w:r w:rsidR="00841240">
              <w:rPr>
                <w:noProof/>
                <w:webHidden/>
              </w:rPr>
              <w:fldChar w:fldCharType="begin"/>
            </w:r>
            <w:r w:rsidR="00841240">
              <w:rPr>
                <w:noProof/>
                <w:webHidden/>
              </w:rPr>
              <w:instrText xml:space="preserve"> PAGEREF _Toc474332748 \h </w:instrText>
            </w:r>
            <w:r w:rsidR="00841240">
              <w:rPr>
                <w:noProof/>
                <w:webHidden/>
              </w:rPr>
            </w:r>
            <w:r w:rsidR="00841240">
              <w:rPr>
                <w:noProof/>
                <w:webHidden/>
              </w:rPr>
              <w:fldChar w:fldCharType="separate"/>
            </w:r>
            <w:r w:rsidR="00841240">
              <w:rPr>
                <w:noProof/>
                <w:webHidden/>
              </w:rPr>
              <w:t>1</w:t>
            </w:r>
            <w:r w:rsidR="00841240">
              <w:rPr>
                <w:noProof/>
                <w:webHidden/>
              </w:rPr>
              <w:fldChar w:fldCharType="end"/>
            </w:r>
          </w:hyperlink>
        </w:p>
        <w:p w14:paraId="059C9ADD" w14:textId="77777777" w:rsidR="00841240" w:rsidRDefault="008E4637">
          <w:pPr>
            <w:pStyle w:val="TM1"/>
            <w:tabs>
              <w:tab w:val="left" w:pos="440"/>
              <w:tab w:val="right" w:leader="dot" w:pos="15388"/>
            </w:tabs>
            <w:rPr>
              <w:rFonts w:eastAsiaTheme="minorEastAsia"/>
              <w:noProof/>
              <w:lang w:eastAsia="fr-BE"/>
            </w:rPr>
          </w:pPr>
          <w:hyperlink w:anchor="_Toc474332749" w:history="1">
            <w:r w:rsidR="00841240" w:rsidRPr="00202FA9">
              <w:rPr>
                <w:rStyle w:val="Lienhypertexte"/>
                <w:noProof/>
                <w:lang w:val="de-DE"/>
              </w:rPr>
              <w:t>B.</w:t>
            </w:r>
            <w:r w:rsidR="00841240">
              <w:rPr>
                <w:rFonts w:eastAsiaTheme="minorEastAsia"/>
                <w:noProof/>
                <w:lang w:eastAsia="fr-BE"/>
              </w:rPr>
              <w:tab/>
            </w:r>
            <w:r w:rsidR="00841240" w:rsidRPr="00202FA9">
              <w:rPr>
                <w:rStyle w:val="Lienhypertexte"/>
                <w:noProof/>
                <w:lang w:val="de-DE"/>
              </w:rPr>
              <w:t>Aktionen für den Zeitraum 2018-2022</w:t>
            </w:r>
            <w:r w:rsidR="00841240">
              <w:rPr>
                <w:noProof/>
                <w:webHidden/>
              </w:rPr>
              <w:tab/>
            </w:r>
            <w:r w:rsidR="00841240">
              <w:rPr>
                <w:noProof/>
                <w:webHidden/>
              </w:rPr>
              <w:fldChar w:fldCharType="begin"/>
            </w:r>
            <w:r w:rsidR="00841240">
              <w:rPr>
                <w:noProof/>
                <w:webHidden/>
              </w:rPr>
              <w:instrText xml:space="preserve"> PAGEREF _Toc474332749 \h </w:instrText>
            </w:r>
            <w:r w:rsidR="00841240">
              <w:rPr>
                <w:noProof/>
                <w:webHidden/>
              </w:rPr>
            </w:r>
            <w:r w:rsidR="00841240">
              <w:rPr>
                <w:noProof/>
                <w:webHidden/>
              </w:rPr>
              <w:fldChar w:fldCharType="separate"/>
            </w:r>
            <w:r w:rsidR="00841240">
              <w:rPr>
                <w:noProof/>
                <w:webHidden/>
              </w:rPr>
              <w:t>3</w:t>
            </w:r>
            <w:r w:rsidR="00841240">
              <w:rPr>
                <w:noProof/>
                <w:webHidden/>
              </w:rPr>
              <w:fldChar w:fldCharType="end"/>
            </w:r>
          </w:hyperlink>
        </w:p>
        <w:p w14:paraId="63EDCBB4" w14:textId="77777777" w:rsidR="00841240" w:rsidRDefault="008E4637">
          <w:pPr>
            <w:pStyle w:val="TM2"/>
            <w:tabs>
              <w:tab w:val="left" w:pos="660"/>
              <w:tab w:val="right" w:leader="dot" w:pos="15388"/>
            </w:tabs>
            <w:rPr>
              <w:rFonts w:eastAsiaTheme="minorEastAsia"/>
              <w:noProof/>
              <w:lang w:eastAsia="fr-BE"/>
            </w:rPr>
          </w:pPr>
          <w:hyperlink w:anchor="_Toc474332750" w:history="1">
            <w:r w:rsidR="00841240" w:rsidRPr="00202FA9">
              <w:rPr>
                <w:rStyle w:val="Lienhypertexte"/>
                <w:noProof/>
                <w:lang w:val="de-DE"/>
              </w:rPr>
              <w:t>1.</w:t>
            </w:r>
            <w:r w:rsidR="00841240">
              <w:rPr>
                <w:rFonts w:eastAsiaTheme="minorEastAsia"/>
                <w:noProof/>
                <w:lang w:eastAsia="fr-BE"/>
              </w:rPr>
              <w:tab/>
            </w:r>
            <w:r w:rsidR="00841240" w:rsidRPr="00202FA9">
              <w:rPr>
                <w:rStyle w:val="Lienhypertexte"/>
                <w:noProof/>
                <w:lang w:val="de-DE"/>
              </w:rPr>
              <w:t>Schulung der Anwender von Pflanzenschutzmitteln</w:t>
            </w:r>
            <w:r w:rsidR="00841240">
              <w:rPr>
                <w:noProof/>
                <w:webHidden/>
              </w:rPr>
              <w:tab/>
            </w:r>
            <w:r w:rsidR="00841240">
              <w:rPr>
                <w:noProof/>
                <w:webHidden/>
              </w:rPr>
              <w:fldChar w:fldCharType="begin"/>
            </w:r>
            <w:r w:rsidR="00841240">
              <w:rPr>
                <w:noProof/>
                <w:webHidden/>
              </w:rPr>
              <w:instrText xml:space="preserve"> PAGEREF _Toc474332750 \h </w:instrText>
            </w:r>
            <w:r w:rsidR="00841240">
              <w:rPr>
                <w:noProof/>
                <w:webHidden/>
              </w:rPr>
            </w:r>
            <w:r w:rsidR="00841240">
              <w:rPr>
                <w:noProof/>
                <w:webHidden/>
              </w:rPr>
              <w:fldChar w:fldCharType="separate"/>
            </w:r>
            <w:r w:rsidR="00841240">
              <w:rPr>
                <w:noProof/>
                <w:webHidden/>
              </w:rPr>
              <w:t>3</w:t>
            </w:r>
            <w:r w:rsidR="00841240">
              <w:rPr>
                <w:noProof/>
                <w:webHidden/>
              </w:rPr>
              <w:fldChar w:fldCharType="end"/>
            </w:r>
          </w:hyperlink>
        </w:p>
        <w:p w14:paraId="34AC93CE" w14:textId="77777777" w:rsidR="00841240" w:rsidRDefault="008E4637">
          <w:pPr>
            <w:pStyle w:val="TM3"/>
            <w:tabs>
              <w:tab w:val="left" w:pos="880"/>
              <w:tab w:val="right" w:leader="dot" w:pos="15388"/>
            </w:tabs>
            <w:rPr>
              <w:rFonts w:eastAsiaTheme="minorEastAsia"/>
              <w:noProof/>
              <w:lang w:eastAsia="fr-BE"/>
            </w:rPr>
          </w:pPr>
          <w:hyperlink w:anchor="_Toc474332751" w:history="1">
            <w:r w:rsidR="00841240" w:rsidRPr="00202FA9">
              <w:rPr>
                <w:rStyle w:val="Lienhypertexte"/>
                <w:rFonts w:ascii="Symbol" w:hAnsi="Symbol"/>
                <w:noProof/>
                <w:lang w:val="de-DE"/>
              </w:rPr>
              <w:t></w:t>
            </w:r>
            <w:r w:rsidR="00841240">
              <w:rPr>
                <w:rFonts w:eastAsiaTheme="minorEastAsia"/>
                <w:noProof/>
                <w:lang w:eastAsia="fr-BE"/>
              </w:rPr>
              <w:tab/>
            </w:r>
            <w:r w:rsidR="00841240" w:rsidRPr="00202FA9">
              <w:rPr>
                <w:rStyle w:val="Lienhypertexte"/>
                <w:noProof/>
                <w:lang w:val="de-DE"/>
              </w:rPr>
              <w:t>Implementierung des belgischen Zertifizierungssystems „Phytolizenz”</w:t>
            </w:r>
            <w:r w:rsidR="00841240">
              <w:rPr>
                <w:noProof/>
                <w:webHidden/>
              </w:rPr>
              <w:tab/>
            </w:r>
            <w:r w:rsidR="00841240">
              <w:rPr>
                <w:noProof/>
                <w:webHidden/>
              </w:rPr>
              <w:fldChar w:fldCharType="begin"/>
            </w:r>
            <w:r w:rsidR="00841240">
              <w:rPr>
                <w:noProof/>
                <w:webHidden/>
              </w:rPr>
              <w:instrText xml:space="preserve"> PAGEREF _Toc474332751 \h </w:instrText>
            </w:r>
            <w:r w:rsidR="00841240">
              <w:rPr>
                <w:noProof/>
                <w:webHidden/>
              </w:rPr>
            </w:r>
            <w:r w:rsidR="00841240">
              <w:rPr>
                <w:noProof/>
                <w:webHidden/>
              </w:rPr>
              <w:fldChar w:fldCharType="separate"/>
            </w:r>
            <w:r w:rsidR="00841240">
              <w:rPr>
                <w:noProof/>
                <w:webHidden/>
              </w:rPr>
              <w:t>3</w:t>
            </w:r>
            <w:r w:rsidR="00841240">
              <w:rPr>
                <w:noProof/>
                <w:webHidden/>
              </w:rPr>
              <w:fldChar w:fldCharType="end"/>
            </w:r>
          </w:hyperlink>
        </w:p>
        <w:p w14:paraId="5BAF1063" w14:textId="77777777" w:rsidR="00841240" w:rsidRDefault="008E4637">
          <w:pPr>
            <w:pStyle w:val="TM3"/>
            <w:tabs>
              <w:tab w:val="left" w:pos="880"/>
              <w:tab w:val="right" w:leader="dot" w:pos="15388"/>
            </w:tabs>
            <w:rPr>
              <w:rFonts w:eastAsiaTheme="minorEastAsia"/>
              <w:noProof/>
              <w:lang w:eastAsia="fr-BE"/>
            </w:rPr>
          </w:pPr>
          <w:hyperlink w:anchor="_Toc474332752" w:history="1">
            <w:r w:rsidR="00841240" w:rsidRPr="00202FA9">
              <w:rPr>
                <w:rStyle w:val="Lienhypertexte"/>
                <w:rFonts w:ascii="Symbol" w:hAnsi="Symbol"/>
                <w:noProof/>
                <w:lang w:val="de-DE"/>
              </w:rPr>
              <w:t></w:t>
            </w:r>
            <w:r w:rsidR="00841240">
              <w:rPr>
                <w:rFonts w:eastAsiaTheme="minorEastAsia"/>
                <w:noProof/>
                <w:lang w:eastAsia="fr-BE"/>
              </w:rPr>
              <w:tab/>
            </w:r>
            <w:r w:rsidR="00841240" w:rsidRPr="00202FA9">
              <w:rPr>
                <w:rStyle w:val="Lienhypertexte"/>
                <w:noProof/>
                <w:lang w:val="de-DE"/>
              </w:rPr>
              <w:t>Zugang zu einer geeigneten Erstausbildung oder Weiterbildung</w:t>
            </w:r>
            <w:r w:rsidR="00841240">
              <w:rPr>
                <w:noProof/>
                <w:webHidden/>
              </w:rPr>
              <w:tab/>
            </w:r>
            <w:r w:rsidR="00841240">
              <w:rPr>
                <w:noProof/>
                <w:webHidden/>
              </w:rPr>
              <w:fldChar w:fldCharType="begin"/>
            </w:r>
            <w:r w:rsidR="00841240">
              <w:rPr>
                <w:noProof/>
                <w:webHidden/>
              </w:rPr>
              <w:instrText xml:space="preserve"> PAGEREF _Toc474332752 \h </w:instrText>
            </w:r>
            <w:r w:rsidR="00841240">
              <w:rPr>
                <w:noProof/>
                <w:webHidden/>
              </w:rPr>
            </w:r>
            <w:r w:rsidR="00841240">
              <w:rPr>
                <w:noProof/>
                <w:webHidden/>
              </w:rPr>
              <w:fldChar w:fldCharType="separate"/>
            </w:r>
            <w:r w:rsidR="00841240">
              <w:rPr>
                <w:noProof/>
                <w:webHidden/>
              </w:rPr>
              <w:t>4</w:t>
            </w:r>
            <w:r w:rsidR="00841240">
              <w:rPr>
                <w:noProof/>
                <w:webHidden/>
              </w:rPr>
              <w:fldChar w:fldCharType="end"/>
            </w:r>
          </w:hyperlink>
        </w:p>
        <w:p w14:paraId="66149BE6" w14:textId="77777777" w:rsidR="00841240" w:rsidRDefault="008E4637">
          <w:pPr>
            <w:pStyle w:val="TM2"/>
            <w:tabs>
              <w:tab w:val="left" w:pos="660"/>
              <w:tab w:val="right" w:leader="dot" w:pos="15388"/>
            </w:tabs>
            <w:rPr>
              <w:rFonts w:eastAsiaTheme="minorEastAsia"/>
              <w:noProof/>
              <w:lang w:eastAsia="fr-BE"/>
            </w:rPr>
          </w:pPr>
          <w:hyperlink w:anchor="_Toc474332753" w:history="1">
            <w:r w:rsidR="00841240" w:rsidRPr="00202FA9">
              <w:rPr>
                <w:rStyle w:val="Lienhypertexte"/>
                <w:noProof/>
                <w:lang w:val="de-DE"/>
              </w:rPr>
              <w:t>2.</w:t>
            </w:r>
            <w:r w:rsidR="00841240">
              <w:rPr>
                <w:rFonts w:eastAsiaTheme="minorEastAsia"/>
                <w:noProof/>
                <w:lang w:eastAsia="fr-BE"/>
              </w:rPr>
              <w:tab/>
            </w:r>
            <w:r w:rsidR="00841240" w:rsidRPr="00202FA9">
              <w:rPr>
                <w:rStyle w:val="Lienhypertexte"/>
                <w:noProof/>
                <w:lang w:val="de-DE"/>
              </w:rPr>
              <w:t>Verkauf von Pflanzenschutzmitteln</w:t>
            </w:r>
            <w:r w:rsidR="00841240">
              <w:rPr>
                <w:noProof/>
                <w:webHidden/>
              </w:rPr>
              <w:tab/>
            </w:r>
            <w:r w:rsidR="00841240">
              <w:rPr>
                <w:noProof/>
                <w:webHidden/>
              </w:rPr>
              <w:fldChar w:fldCharType="begin"/>
            </w:r>
            <w:r w:rsidR="00841240">
              <w:rPr>
                <w:noProof/>
                <w:webHidden/>
              </w:rPr>
              <w:instrText xml:space="preserve"> PAGEREF _Toc474332753 \h </w:instrText>
            </w:r>
            <w:r w:rsidR="00841240">
              <w:rPr>
                <w:noProof/>
                <w:webHidden/>
              </w:rPr>
            </w:r>
            <w:r w:rsidR="00841240">
              <w:rPr>
                <w:noProof/>
                <w:webHidden/>
              </w:rPr>
              <w:fldChar w:fldCharType="separate"/>
            </w:r>
            <w:r w:rsidR="00841240">
              <w:rPr>
                <w:noProof/>
                <w:webHidden/>
              </w:rPr>
              <w:t>7</w:t>
            </w:r>
            <w:r w:rsidR="00841240">
              <w:rPr>
                <w:noProof/>
                <w:webHidden/>
              </w:rPr>
              <w:fldChar w:fldCharType="end"/>
            </w:r>
          </w:hyperlink>
        </w:p>
        <w:p w14:paraId="3FADC303" w14:textId="77777777" w:rsidR="00841240" w:rsidRDefault="008E4637">
          <w:pPr>
            <w:pStyle w:val="TM3"/>
            <w:tabs>
              <w:tab w:val="left" w:pos="880"/>
              <w:tab w:val="right" w:leader="dot" w:pos="15388"/>
            </w:tabs>
            <w:rPr>
              <w:rFonts w:eastAsiaTheme="minorEastAsia"/>
              <w:noProof/>
              <w:lang w:eastAsia="fr-BE"/>
            </w:rPr>
          </w:pPr>
          <w:hyperlink w:anchor="_Toc474332754" w:history="1">
            <w:r w:rsidR="00841240" w:rsidRPr="00202FA9">
              <w:rPr>
                <w:rStyle w:val="Lienhypertexte"/>
                <w:rFonts w:ascii="Symbol" w:hAnsi="Symbol"/>
                <w:noProof/>
                <w:lang w:val="de-DE"/>
              </w:rPr>
              <w:t></w:t>
            </w:r>
            <w:r w:rsidR="00841240">
              <w:rPr>
                <w:rFonts w:eastAsiaTheme="minorEastAsia"/>
                <w:noProof/>
                <w:lang w:eastAsia="fr-BE"/>
              </w:rPr>
              <w:tab/>
            </w:r>
            <w:r w:rsidR="00841240" w:rsidRPr="00202FA9">
              <w:rPr>
                <w:rStyle w:val="Lienhypertexte"/>
                <w:noProof/>
                <w:lang w:val="de-DE"/>
              </w:rPr>
              <w:t>Allgemeine Informationen, die an der Verkaufsstelle von Pflanzenschutzmitteln für nicht berufliche Verwender zur Verfügung gestellt werden</w:t>
            </w:r>
            <w:r w:rsidR="00841240">
              <w:rPr>
                <w:noProof/>
                <w:webHidden/>
              </w:rPr>
              <w:tab/>
            </w:r>
            <w:r w:rsidR="00841240">
              <w:rPr>
                <w:noProof/>
                <w:webHidden/>
              </w:rPr>
              <w:fldChar w:fldCharType="begin"/>
            </w:r>
            <w:r w:rsidR="00841240">
              <w:rPr>
                <w:noProof/>
                <w:webHidden/>
              </w:rPr>
              <w:instrText xml:space="preserve"> PAGEREF _Toc474332754 \h </w:instrText>
            </w:r>
            <w:r w:rsidR="00841240">
              <w:rPr>
                <w:noProof/>
                <w:webHidden/>
              </w:rPr>
            </w:r>
            <w:r w:rsidR="00841240">
              <w:rPr>
                <w:noProof/>
                <w:webHidden/>
              </w:rPr>
              <w:fldChar w:fldCharType="separate"/>
            </w:r>
            <w:r w:rsidR="00841240">
              <w:rPr>
                <w:noProof/>
                <w:webHidden/>
              </w:rPr>
              <w:t>7</w:t>
            </w:r>
            <w:r w:rsidR="00841240">
              <w:rPr>
                <w:noProof/>
                <w:webHidden/>
              </w:rPr>
              <w:fldChar w:fldCharType="end"/>
            </w:r>
          </w:hyperlink>
        </w:p>
        <w:p w14:paraId="081F189E" w14:textId="77777777" w:rsidR="00841240" w:rsidRDefault="008E4637">
          <w:pPr>
            <w:pStyle w:val="TM3"/>
            <w:tabs>
              <w:tab w:val="left" w:pos="880"/>
              <w:tab w:val="right" w:leader="dot" w:pos="15388"/>
            </w:tabs>
            <w:rPr>
              <w:rFonts w:eastAsiaTheme="minorEastAsia"/>
              <w:noProof/>
              <w:lang w:eastAsia="fr-BE"/>
            </w:rPr>
          </w:pPr>
          <w:hyperlink w:anchor="_Toc474332755" w:history="1">
            <w:r w:rsidR="00841240" w:rsidRPr="00202FA9">
              <w:rPr>
                <w:rStyle w:val="Lienhypertexte"/>
                <w:rFonts w:ascii="Symbol" w:hAnsi="Symbol"/>
                <w:noProof/>
                <w:lang w:val="de-DE"/>
              </w:rPr>
              <w:t></w:t>
            </w:r>
            <w:r w:rsidR="00841240">
              <w:rPr>
                <w:rFonts w:eastAsiaTheme="minorEastAsia"/>
                <w:noProof/>
                <w:lang w:eastAsia="fr-BE"/>
              </w:rPr>
              <w:tab/>
            </w:r>
            <w:r w:rsidR="00841240" w:rsidRPr="00202FA9">
              <w:rPr>
                <w:rStyle w:val="Lienhypertexte"/>
                <w:noProof/>
                <w:lang w:val="de-DE"/>
              </w:rPr>
              <w:t>Verfügbarkeit von zertifizierten Beratern an Verkaufsstellen von Pflanzenschutzmitteln für nicht berufliche Verwender</w:t>
            </w:r>
            <w:r w:rsidR="00841240">
              <w:rPr>
                <w:noProof/>
                <w:webHidden/>
              </w:rPr>
              <w:tab/>
            </w:r>
            <w:r w:rsidR="00841240">
              <w:rPr>
                <w:noProof/>
                <w:webHidden/>
              </w:rPr>
              <w:fldChar w:fldCharType="begin"/>
            </w:r>
            <w:r w:rsidR="00841240">
              <w:rPr>
                <w:noProof/>
                <w:webHidden/>
              </w:rPr>
              <w:instrText xml:space="preserve"> PAGEREF _Toc474332755 \h </w:instrText>
            </w:r>
            <w:r w:rsidR="00841240">
              <w:rPr>
                <w:noProof/>
                <w:webHidden/>
              </w:rPr>
            </w:r>
            <w:r w:rsidR="00841240">
              <w:rPr>
                <w:noProof/>
                <w:webHidden/>
              </w:rPr>
              <w:fldChar w:fldCharType="separate"/>
            </w:r>
            <w:r w:rsidR="00841240">
              <w:rPr>
                <w:noProof/>
                <w:webHidden/>
              </w:rPr>
              <w:t>9</w:t>
            </w:r>
            <w:r w:rsidR="00841240">
              <w:rPr>
                <w:noProof/>
                <w:webHidden/>
              </w:rPr>
              <w:fldChar w:fldCharType="end"/>
            </w:r>
          </w:hyperlink>
        </w:p>
        <w:p w14:paraId="2C0026AA" w14:textId="77777777" w:rsidR="00841240" w:rsidRDefault="008E4637">
          <w:pPr>
            <w:pStyle w:val="TM3"/>
            <w:tabs>
              <w:tab w:val="left" w:pos="880"/>
              <w:tab w:val="right" w:leader="dot" w:pos="15388"/>
            </w:tabs>
            <w:rPr>
              <w:rFonts w:eastAsiaTheme="minorEastAsia"/>
              <w:noProof/>
              <w:lang w:eastAsia="fr-BE"/>
            </w:rPr>
          </w:pPr>
          <w:hyperlink w:anchor="_Toc474332756" w:history="1">
            <w:r w:rsidR="00841240" w:rsidRPr="00202FA9">
              <w:rPr>
                <w:rStyle w:val="Lienhypertexte"/>
                <w:rFonts w:ascii="Symbol" w:hAnsi="Symbol"/>
                <w:noProof/>
                <w:lang w:val="de-DE"/>
              </w:rPr>
              <w:t></w:t>
            </w:r>
            <w:r w:rsidR="00841240">
              <w:rPr>
                <w:rFonts w:eastAsiaTheme="minorEastAsia"/>
                <w:noProof/>
                <w:lang w:eastAsia="fr-BE"/>
              </w:rPr>
              <w:tab/>
            </w:r>
            <w:r w:rsidR="00841240" w:rsidRPr="00202FA9">
              <w:rPr>
                <w:rStyle w:val="Lienhypertexte"/>
                <w:noProof/>
                <w:lang w:val="de-DE"/>
              </w:rPr>
              <w:t>PSM für berufliche Verwender sind nur Inhabern der Phytolizenz zugänglich</w:t>
            </w:r>
            <w:r w:rsidR="00841240">
              <w:rPr>
                <w:noProof/>
                <w:webHidden/>
              </w:rPr>
              <w:tab/>
            </w:r>
            <w:r w:rsidR="00841240">
              <w:rPr>
                <w:noProof/>
                <w:webHidden/>
              </w:rPr>
              <w:fldChar w:fldCharType="begin"/>
            </w:r>
            <w:r w:rsidR="00841240">
              <w:rPr>
                <w:noProof/>
                <w:webHidden/>
              </w:rPr>
              <w:instrText xml:space="preserve"> PAGEREF _Toc474332756 \h </w:instrText>
            </w:r>
            <w:r w:rsidR="00841240">
              <w:rPr>
                <w:noProof/>
                <w:webHidden/>
              </w:rPr>
            </w:r>
            <w:r w:rsidR="00841240">
              <w:rPr>
                <w:noProof/>
                <w:webHidden/>
              </w:rPr>
              <w:fldChar w:fldCharType="separate"/>
            </w:r>
            <w:r w:rsidR="00841240">
              <w:rPr>
                <w:noProof/>
                <w:webHidden/>
              </w:rPr>
              <w:t>10</w:t>
            </w:r>
            <w:r w:rsidR="00841240">
              <w:rPr>
                <w:noProof/>
                <w:webHidden/>
              </w:rPr>
              <w:fldChar w:fldCharType="end"/>
            </w:r>
          </w:hyperlink>
        </w:p>
        <w:p w14:paraId="1CD80341" w14:textId="77777777" w:rsidR="00841240" w:rsidRDefault="008E4637">
          <w:pPr>
            <w:pStyle w:val="TM2"/>
            <w:tabs>
              <w:tab w:val="left" w:pos="660"/>
              <w:tab w:val="right" w:leader="dot" w:pos="15388"/>
            </w:tabs>
            <w:rPr>
              <w:rFonts w:eastAsiaTheme="minorEastAsia"/>
              <w:noProof/>
              <w:lang w:eastAsia="fr-BE"/>
            </w:rPr>
          </w:pPr>
          <w:hyperlink w:anchor="_Toc474332757" w:history="1">
            <w:r w:rsidR="00841240" w:rsidRPr="00202FA9">
              <w:rPr>
                <w:rStyle w:val="Lienhypertexte"/>
                <w:noProof/>
                <w:lang w:val="de-DE"/>
              </w:rPr>
              <w:t>3.</w:t>
            </w:r>
            <w:r w:rsidR="00841240">
              <w:rPr>
                <w:rFonts w:eastAsiaTheme="minorEastAsia"/>
                <w:noProof/>
                <w:lang w:eastAsia="fr-BE"/>
              </w:rPr>
              <w:tab/>
            </w:r>
            <w:r w:rsidR="00841240" w:rsidRPr="00202FA9">
              <w:rPr>
                <w:rStyle w:val="Lienhypertexte"/>
                <w:noProof/>
                <w:lang w:val="de-DE"/>
              </w:rPr>
              <w:t>Allgemeine Informationen und Sensibilisierung über Pestizide und deren Alternativen</w:t>
            </w:r>
            <w:r w:rsidR="00841240">
              <w:rPr>
                <w:noProof/>
                <w:webHidden/>
              </w:rPr>
              <w:tab/>
            </w:r>
            <w:r w:rsidR="00841240">
              <w:rPr>
                <w:noProof/>
                <w:webHidden/>
              </w:rPr>
              <w:fldChar w:fldCharType="begin"/>
            </w:r>
            <w:r w:rsidR="00841240">
              <w:rPr>
                <w:noProof/>
                <w:webHidden/>
              </w:rPr>
              <w:instrText xml:space="preserve"> PAGEREF _Toc474332757 \h </w:instrText>
            </w:r>
            <w:r w:rsidR="00841240">
              <w:rPr>
                <w:noProof/>
                <w:webHidden/>
              </w:rPr>
            </w:r>
            <w:r w:rsidR="00841240">
              <w:rPr>
                <w:noProof/>
                <w:webHidden/>
              </w:rPr>
              <w:fldChar w:fldCharType="separate"/>
            </w:r>
            <w:r w:rsidR="00841240">
              <w:rPr>
                <w:noProof/>
                <w:webHidden/>
              </w:rPr>
              <w:t>11</w:t>
            </w:r>
            <w:r w:rsidR="00841240">
              <w:rPr>
                <w:noProof/>
                <w:webHidden/>
              </w:rPr>
              <w:fldChar w:fldCharType="end"/>
            </w:r>
          </w:hyperlink>
        </w:p>
        <w:p w14:paraId="260190A2" w14:textId="77777777" w:rsidR="00841240" w:rsidRDefault="008E4637">
          <w:pPr>
            <w:pStyle w:val="TM3"/>
            <w:tabs>
              <w:tab w:val="left" w:pos="880"/>
              <w:tab w:val="right" w:leader="dot" w:pos="15388"/>
            </w:tabs>
            <w:rPr>
              <w:rFonts w:eastAsiaTheme="minorEastAsia"/>
              <w:noProof/>
              <w:lang w:eastAsia="fr-BE"/>
            </w:rPr>
          </w:pPr>
          <w:hyperlink w:anchor="_Toc474332758" w:history="1">
            <w:r w:rsidR="00841240" w:rsidRPr="00202FA9">
              <w:rPr>
                <w:rStyle w:val="Lienhypertexte"/>
                <w:rFonts w:ascii="Symbol" w:hAnsi="Symbol"/>
                <w:noProof/>
                <w:lang w:val="de-DE"/>
              </w:rPr>
              <w:t></w:t>
            </w:r>
            <w:r w:rsidR="00841240">
              <w:rPr>
                <w:rFonts w:eastAsiaTheme="minorEastAsia"/>
                <w:noProof/>
                <w:lang w:eastAsia="fr-BE"/>
              </w:rPr>
              <w:tab/>
            </w:r>
            <w:r w:rsidR="00841240" w:rsidRPr="00202FA9">
              <w:rPr>
                <w:rStyle w:val="Lienhypertexte"/>
                <w:noProof/>
                <w:lang w:val="de-DE"/>
              </w:rPr>
              <w:t>Zurverfügungstellung ausgewogener Informationen zu Pestiziden und deren Alternativen</w:t>
            </w:r>
            <w:r w:rsidR="00841240">
              <w:rPr>
                <w:noProof/>
                <w:webHidden/>
              </w:rPr>
              <w:tab/>
            </w:r>
            <w:r w:rsidR="00841240">
              <w:rPr>
                <w:noProof/>
                <w:webHidden/>
              </w:rPr>
              <w:fldChar w:fldCharType="begin"/>
            </w:r>
            <w:r w:rsidR="00841240">
              <w:rPr>
                <w:noProof/>
                <w:webHidden/>
              </w:rPr>
              <w:instrText xml:space="preserve"> PAGEREF _Toc474332758 \h </w:instrText>
            </w:r>
            <w:r w:rsidR="00841240">
              <w:rPr>
                <w:noProof/>
                <w:webHidden/>
              </w:rPr>
            </w:r>
            <w:r w:rsidR="00841240">
              <w:rPr>
                <w:noProof/>
                <w:webHidden/>
              </w:rPr>
              <w:fldChar w:fldCharType="separate"/>
            </w:r>
            <w:r w:rsidR="00841240">
              <w:rPr>
                <w:noProof/>
                <w:webHidden/>
              </w:rPr>
              <w:t>11</w:t>
            </w:r>
            <w:r w:rsidR="00841240">
              <w:rPr>
                <w:noProof/>
                <w:webHidden/>
              </w:rPr>
              <w:fldChar w:fldCharType="end"/>
            </w:r>
          </w:hyperlink>
        </w:p>
        <w:p w14:paraId="25165D49" w14:textId="77777777" w:rsidR="00841240" w:rsidRDefault="008E4637">
          <w:pPr>
            <w:pStyle w:val="TM3"/>
            <w:tabs>
              <w:tab w:val="left" w:pos="880"/>
              <w:tab w:val="right" w:leader="dot" w:pos="15388"/>
            </w:tabs>
            <w:rPr>
              <w:rFonts w:eastAsiaTheme="minorEastAsia"/>
              <w:noProof/>
              <w:lang w:eastAsia="fr-BE"/>
            </w:rPr>
          </w:pPr>
          <w:hyperlink w:anchor="_Toc474332759" w:history="1">
            <w:r w:rsidR="00841240" w:rsidRPr="00202FA9">
              <w:rPr>
                <w:rStyle w:val="Lienhypertexte"/>
                <w:rFonts w:ascii="Symbol" w:hAnsi="Symbol"/>
                <w:noProof/>
                <w:lang w:val="de-DE"/>
              </w:rPr>
              <w:t></w:t>
            </w:r>
            <w:r w:rsidR="00841240">
              <w:rPr>
                <w:rFonts w:eastAsiaTheme="minorEastAsia"/>
                <w:noProof/>
                <w:lang w:eastAsia="fr-BE"/>
              </w:rPr>
              <w:tab/>
            </w:r>
            <w:r w:rsidR="00841240" w:rsidRPr="00202FA9">
              <w:rPr>
                <w:rStyle w:val="Lienhypertexte"/>
                <w:noProof/>
                <w:lang w:val="de-DE"/>
              </w:rPr>
              <w:t>Systeme zur Erfassung von Informationen über Vergiftungsfälle</w:t>
            </w:r>
            <w:r w:rsidR="00841240">
              <w:rPr>
                <w:noProof/>
                <w:webHidden/>
              </w:rPr>
              <w:tab/>
            </w:r>
            <w:r w:rsidR="00841240">
              <w:rPr>
                <w:noProof/>
                <w:webHidden/>
              </w:rPr>
              <w:fldChar w:fldCharType="begin"/>
            </w:r>
            <w:r w:rsidR="00841240">
              <w:rPr>
                <w:noProof/>
                <w:webHidden/>
              </w:rPr>
              <w:instrText xml:space="preserve"> PAGEREF _Toc474332759 \h </w:instrText>
            </w:r>
            <w:r w:rsidR="00841240">
              <w:rPr>
                <w:noProof/>
                <w:webHidden/>
              </w:rPr>
            </w:r>
            <w:r w:rsidR="00841240">
              <w:rPr>
                <w:noProof/>
                <w:webHidden/>
              </w:rPr>
              <w:fldChar w:fldCharType="separate"/>
            </w:r>
            <w:r w:rsidR="00841240">
              <w:rPr>
                <w:noProof/>
                <w:webHidden/>
              </w:rPr>
              <w:t>15</w:t>
            </w:r>
            <w:r w:rsidR="00841240">
              <w:rPr>
                <w:noProof/>
                <w:webHidden/>
              </w:rPr>
              <w:fldChar w:fldCharType="end"/>
            </w:r>
          </w:hyperlink>
        </w:p>
        <w:p w14:paraId="66058977" w14:textId="77777777" w:rsidR="00841240" w:rsidRDefault="008E4637">
          <w:pPr>
            <w:pStyle w:val="TM2"/>
            <w:tabs>
              <w:tab w:val="left" w:pos="660"/>
              <w:tab w:val="right" w:leader="dot" w:pos="15388"/>
            </w:tabs>
            <w:rPr>
              <w:rFonts w:eastAsiaTheme="minorEastAsia"/>
              <w:noProof/>
              <w:lang w:eastAsia="fr-BE"/>
            </w:rPr>
          </w:pPr>
          <w:hyperlink w:anchor="_Toc474332760" w:history="1">
            <w:r w:rsidR="00841240" w:rsidRPr="00202FA9">
              <w:rPr>
                <w:rStyle w:val="Lienhypertexte"/>
                <w:noProof/>
                <w:lang w:val="de-DE"/>
              </w:rPr>
              <w:t>4.</w:t>
            </w:r>
            <w:r w:rsidR="00841240">
              <w:rPr>
                <w:rFonts w:eastAsiaTheme="minorEastAsia"/>
                <w:noProof/>
                <w:lang w:eastAsia="fr-BE"/>
              </w:rPr>
              <w:tab/>
            </w:r>
            <w:r w:rsidR="00841240" w:rsidRPr="00202FA9">
              <w:rPr>
                <w:rStyle w:val="Lienhypertexte"/>
                <w:noProof/>
                <w:lang w:val="de-DE"/>
              </w:rPr>
              <w:t>Kontrolle der Anwendungsgeräte für PSM</w:t>
            </w:r>
            <w:r w:rsidR="00841240">
              <w:rPr>
                <w:noProof/>
                <w:webHidden/>
              </w:rPr>
              <w:tab/>
            </w:r>
            <w:r w:rsidR="00841240">
              <w:rPr>
                <w:noProof/>
                <w:webHidden/>
              </w:rPr>
              <w:fldChar w:fldCharType="begin"/>
            </w:r>
            <w:r w:rsidR="00841240">
              <w:rPr>
                <w:noProof/>
                <w:webHidden/>
              </w:rPr>
              <w:instrText xml:space="preserve"> PAGEREF _Toc474332760 \h </w:instrText>
            </w:r>
            <w:r w:rsidR="00841240">
              <w:rPr>
                <w:noProof/>
                <w:webHidden/>
              </w:rPr>
            </w:r>
            <w:r w:rsidR="00841240">
              <w:rPr>
                <w:noProof/>
                <w:webHidden/>
              </w:rPr>
              <w:fldChar w:fldCharType="separate"/>
            </w:r>
            <w:r w:rsidR="00841240">
              <w:rPr>
                <w:noProof/>
                <w:webHidden/>
              </w:rPr>
              <w:t>17</w:t>
            </w:r>
            <w:r w:rsidR="00841240">
              <w:rPr>
                <w:noProof/>
                <w:webHidden/>
              </w:rPr>
              <w:fldChar w:fldCharType="end"/>
            </w:r>
          </w:hyperlink>
        </w:p>
        <w:p w14:paraId="7D779329" w14:textId="77777777" w:rsidR="00841240" w:rsidRDefault="008E4637">
          <w:pPr>
            <w:pStyle w:val="TM2"/>
            <w:tabs>
              <w:tab w:val="left" w:pos="660"/>
              <w:tab w:val="right" w:leader="dot" w:pos="15388"/>
            </w:tabs>
            <w:rPr>
              <w:rFonts w:eastAsiaTheme="minorEastAsia"/>
              <w:noProof/>
              <w:lang w:eastAsia="fr-BE"/>
            </w:rPr>
          </w:pPr>
          <w:hyperlink w:anchor="_Toc474332761" w:history="1">
            <w:r w:rsidR="00841240" w:rsidRPr="00202FA9">
              <w:rPr>
                <w:rStyle w:val="Lienhypertexte"/>
                <w:noProof/>
                <w:lang w:val="de-DE"/>
              </w:rPr>
              <w:t>5.</w:t>
            </w:r>
            <w:r w:rsidR="00841240">
              <w:rPr>
                <w:rFonts w:eastAsiaTheme="minorEastAsia"/>
                <w:noProof/>
                <w:lang w:eastAsia="fr-BE"/>
              </w:rPr>
              <w:tab/>
            </w:r>
            <w:r w:rsidR="00841240" w:rsidRPr="00202FA9">
              <w:rPr>
                <w:rStyle w:val="Lienhypertexte"/>
                <w:noProof/>
                <w:lang w:val="de-DE"/>
              </w:rPr>
              <w:t>Bekanntgabe eines Sprühens an potenziell gefährdete Personen</w:t>
            </w:r>
            <w:r w:rsidR="00841240">
              <w:rPr>
                <w:noProof/>
                <w:webHidden/>
              </w:rPr>
              <w:tab/>
            </w:r>
            <w:r w:rsidR="00841240">
              <w:rPr>
                <w:noProof/>
                <w:webHidden/>
              </w:rPr>
              <w:fldChar w:fldCharType="begin"/>
            </w:r>
            <w:r w:rsidR="00841240">
              <w:rPr>
                <w:noProof/>
                <w:webHidden/>
              </w:rPr>
              <w:instrText xml:space="preserve"> PAGEREF _Toc474332761 \h </w:instrText>
            </w:r>
            <w:r w:rsidR="00841240">
              <w:rPr>
                <w:noProof/>
                <w:webHidden/>
              </w:rPr>
            </w:r>
            <w:r w:rsidR="00841240">
              <w:rPr>
                <w:noProof/>
                <w:webHidden/>
              </w:rPr>
              <w:fldChar w:fldCharType="separate"/>
            </w:r>
            <w:r w:rsidR="00841240">
              <w:rPr>
                <w:noProof/>
                <w:webHidden/>
              </w:rPr>
              <w:t>17</w:t>
            </w:r>
            <w:r w:rsidR="00841240">
              <w:rPr>
                <w:noProof/>
                <w:webHidden/>
              </w:rPr>
              <w:fldChar w:fldCharType="end"/>
            </w:r>
          </w:hyperlink>
        </w:p>
        <w:p w14:paraId="6F55928A" w14:textId="77777777" w:rsidR="00841240" w:rsidRDefault="008E4637">
          <w:pPr>
            <w:pStyle w:val="TM2"/>
            <w:tabs>
              <w:tab w:val="left" w:pos="660"/>
              <w:tab w:val="right" w:leader="dot" w:pos="15388"/>
            </w:tabs>
            <w:rPr>
              <w:rFonts w:eastAsiaTheme="minorEastAsia"/>
              <w:noProof/>
              <w:lang w:eastAsia="fr-BE"/>
            </w:rPr>
          </w:pPr>
          <w:hyperlink w:anchor="_Toc474332762" w:history="1">
            <w:r w:rsidR="00841240" w:rsidRPr="00202FA9">
              <w:rPr>
                <w:rStyle w:val="Lienhypertexte"/>
                <w:noProof/>
              </w:rPr>
              <w:t>6.</w:t>
            </w:r>
            <w:r w:rsidR="00841240">
              <w:rPr>
                <w:rFonts w:eastAsiaTheme="minorEastAsia"/>
                <w:noProof/>
                <w:lang w:eastAsia="fr-BE"/>
              </w:rPr>
              <w:tab/>
            </w:r>
            <w:r w:rsidR="00841240" w:rsidRPr="00202FA9">
              <w:rPr>
                <w:rStyle w:val="Lienhypertexte"/>
                <w:noProof/>
              </w:rPr>
              <w:t xml:space="preserve">Schutz der </w:t>
            </w:r>
            <w:r w:rsidR="00841240" w:rsidRPr="00202FA9">
              <w:rPr>
                <w:rStyle w:val="Lienhypertexte"/>
                <w:noProof/>
                <w:lang w:val="de-DE"/>
              </w:rPr>
              <w:t>aquatischen Umwelt</w:t>
            </w:r>
            <w:r w:rsidR="00841240">
              <w:rPr>
                <w:noProof/>
                <w:webHidden/>
              </w:rPr>
              <w:tab/>
            </w:r>
            <w:r w:rsidR="00841240">
              <w:rPr>
                <w:noProof/>
                <w:webHidden/>
              </w:rPr>
              <w:fldChar w:fldCharType="begin"/>
            </w:r>
            <w:r w:rsidR="00841240">
              <w:rPr>
                <w:noProof/>
                <w:webHidden/>
              </w:rPr>
              <w:instrText xml:space="preserve"> PAGEREF _Toc474332762 \h </w:instrText>
            </w:r>
            <w:r w:rsidR="00841240">
              <w:rPr>
                <w:noProof/>
                <w:webHidden/>
              </w:rPr>
            </w:r>
            <w:r w:rsidR="00841240">
              <w:rPr>
                <w:noProof/>
                <w:webHidden/>
              </w:rPr>
              <w:fldChar w:fldCharType="separate"/>
            </w:r>
            <w:r w:rsidR="00841240">
              <w:rPr>
                <w:noProof/>
                <w:webHidden/>
              </w:rPr>
              <w:t>18</w:t>
            </w:r>
            <w:r w:rsidR="00841240">
              <w:rPr>
                <w:noProof/>
                <w:webHidden/>
              </w:rPr>
              <w:fldChar w:fldCharType="end"/>
            </w:r>
          </w:hyperlink>
        </w:p>
        <w:p w14:paraId="40E3A1B5" w14:textId="77777777" w:rsidR="00841240" w:rsidRDefault="008E4637">
          <w:pPr>
            <w:pStyle w:val="TM2"/>
            <w:tabs>
              <w:tab w:val="left" w:pos="660"/>
              <w:tab w:val="right" w:leader="dot" w:pos="15388"/>
            </w:tabs>
            <w:rPr>
              <w:rFonts w:eastAsiaTheme="minorEastAsia"/>
              <w:noProof/>
              <w:lang w:eastAsia="fr-BE"/>
            </w:rPr>
          </w:pPr>
          <w:hyperlink w:anchor="_Toc474332763" w:history="1">
            <w:r w:rsidR="00841240" w:rsidRPr="00202FA9">
              <w:rPr>
                <w:rStyle w:val="Lienhypertexte"/>
                <w:noProof/>
              </w:rPr>
              <w:t>7.</w:t>
            </w:r>
            <w:r w:rsidR="00841240">
              <w:rPr>
                <w:rFonts w:eastAsiaTheme="minorEastAsia"/>
                <w:noProof/>
                <w:lang w:eastAsia="fr-BE"/>
              </w:rPr>
              <w:tab/>
            </w:r>
            <w:r w:rsidR="00841240" w:rsidRPr="00202FA9">
              <w:rPr>
                <w:rStyle w:val="Lienhypertexte"/>
                <w:noProof/>
              </w:rPr>
              <w:t>Schutz von Zielbereichen</w:t>
            </w:r>
            <w:r w:rsidR="00841240">
              <w:rPr>
                <w:noProof/>
                <w:webHidden/>
              </w:rPr>
              <w:tab/>
            </w:r>
            <w:r w:rsidR="00841240">
              <w:rPr>
                <w:noProof/>
                <w:webHidden/>
              </w:rPr>
              <w:fldChar w:fldCharType="begin"/>
            </w:r>
            <w:r w:rsidR="00841240">
              <w:rPr>
                <w:noProof/>
                <w:webHidden/>
              </w:rPr>
              <w:instrText xml:space="preserve"> PAGEREF _Toc474332763 \h </w:instrText>
            </w:r>
            <w:r w:rsidR="00841240">
              <w:rPr>
                <w:noProof/>
                <w:webHidden/>
              </w:rPr>
            </w:r>
            <w:r w:rsidR="00841240">
              <w:rPr>
                <w:noProof/>
                <w:webHidden/>
              </w:rPr>
              <w:fldChar w:fldCharType="separate"/>
            </w:r>
            <w:r w:rsidR="00841240">
              <w:rPr>
                <w:noProof/>
                <w:webHidden/>
              </w:rPr>
              <w:t>22</w:t>
            </w:r>
            <w:r w:rsidR="00841240">
              <w:rPr>
                <w:noProof/>
                <w:webHidden/>
              </w:rPr>
              <w:fldChar w:fldCharType="end"/>
            </w:r>
          </w:hyperlink>
        </w:p>
        <w:p w14:paraId="77BF740B" w14:textId="77777777" w:rsidR="00841240" w:rsidRDefault="008E4637">
          <w:pPr>
            <w:pStyle w:val="TM3"/>
            <w:tabs>
              <w:tab w:val="left" w:pos="880"/>
              <w:tab w:val="right" w:leader="dot" w:pos="15388"/>
            </w:tabs>
            <w:rPr>
              <w:rFonts w:eastAsiaTheme="minorEastAsia"/>
              <w:noProof/>
              <w:lang w:eastAsia="fr-BE"/>
            </w:rPr>
          </w:pPr>
          <w:hyperlink w:anchor="_Toc474332764" w:history="1">
            <w:r w:rsidR="00841240" w:rsidRPr="00202FA9">
              <w:rPr>
                <w:rStyle w:val="Lienhypertexte"/>
                <w:rFonts w:ascii="Symbol" w:hAnsi="Symbol"/>
                <w:noProof/>
                <w:lang w:val="de-DE"/>
              </w:rPr>
              <w:t></w:t>
            </w:r>
            <w:r w:rsidR="00841240">
              <w:rPr>
                <w:rFonts w:eastAsiaTheme="minorEastAsia"/>
                <w:noProof/>
                <w:lang w:eastAsia="fr-BE"/>
              </w:rPr>
              <w:tab/>
            </w:r>
            <w:r w:rsidR="00841240" w:rsidRPr="00202FA9">
              <w:rPr>
                <w:rStyle w:val="Lienhypertexte"/>
                <w:noProof/>
                <w:lang w:val="de-DE"/>
              </w:rPr>
              <w:t>Bereiche, die von der breiten Öffentlichkeit oder von gefährdeten Gruppen genutzt werden</w:t>
            </w:r>
            <w:r w:rsidR="00841240">
              <w:rPr>
                <w:noProof/>
                <w:webHidden/>
              </w:rPr>
              <w:tab/>
            </w:r>
            <w:r w:rsidR="00841240">
              <w:rPr>
                <w:noProof/>
                <w:webHidden/>
              </w:rPr>
              <w:fldChar w:fldCharType="begin"/>
            </w:r>
            <w:r w:rsidR="00841240">
              <w:rPr>
                <w:noProof/>
                <w:webHidden/>
              </w:rPr>
              <w:instrText xml:space="preserve"> PAGEREF _Toc474332764 \h </w:instrText>
            </w:r>
            <w:r w:rsidR="00841240">
              <w:rPr>
                <w:noProof/>
                <w:webHidden/>
              </w:rPr>
            </w:r>
            <w:r w:rsidR="00841240">
              <w:rPr>
                <w:noProof/>
                <w:webHidden/>
              </w:rPr>
              <w:fldChar w:fldCharType="separate"/>
            </w:r>
            <w:r w:rsidR="00841240">
              <w:rPr>
                <w:noProof/>
                <w:webHidden/>
              </w:rPr>
              <w:t>22</w:t>
            </w:r>
            <w:r w:rsidR="00841240">
              <w:rPr>
                <w:noProof/>
                <w:webHidden/>
              </w:rPr>
              <w:fldChar w:fldCharType="end"/>
            </w:r>
          </w:hyperlink>
        </w:p>
        <w:p w14:paraId="06D3BB4B" w14:textId="77777777" w:rsidR="00841240" w:rsidRDefault="008E4637">
          <w:pPr>
            <w:pStyle w:val="TM3"/>
            <w:tabs>
              <w:tab w:val="left" w:pos="880"/>
              <w:tab w:val="right" w:leader="dot" w:pos="15388"/>
            </w:tabs>
            <w:rPr>
              <w:rFonts w:eastAsiaTheme="minorEastAsia"/>
              <w:noProof/>
              <w:lang w:eastAsia="fr-BE"/>
            </w:rPr>
          </w:pPr>
          <w:hyperlink w:anchor="_Toc474332765" w:history="1">
            <w:r w:rsidR="00841240" w:rsidRPr="00202FA9">
              <w:rPr>
                <w:rStyle w:val="Lienhypertexte"/>
                <w:rFonts w:ascii="Symbol" w:hAnsi="Symbol"/>
                <w:noProof/>
              </w:rPr>
              <w:t></w:t>
            </w:r>
            <w:r w:rsidR="00841240">
              <w:rPr>
                <w:rFonts w:eastAsiaTheme="minorEastAsia"/>
                <w:noProof/>
                <w:lang w:eastAsia="fr-BE"/>
              </w:rPr>
              <w:tab/>
            </w:r>
            <w:r w:rsidR="00841240" w:rsidRPr="00202FA9">
              <w:rPr>
                <w:rStyle w:val="Lienhypertexte"/>
                <w:noProof/>
              </w:rPr>
              <w:t>Schutz von Fauna und Flora</w:t>
            </w:r>
            <w:r w:rsidR="00841240">
              <w:rPr>
                <w:noProof/>
                <w:webHidden/>
              </w:rPr>
              <w:tab/>
            </w:r>
            <w:r w:rsidR="00841240">
              <w:rPr>
                <w:noProof/>
                <w:webHidden/>
              </w:rPr>
              <w:fldChar w:fldCharType="begin"/>
            </w:r>
            <w:r w:rsidR="00841240">
              <w:rPr>
                <w:noProof/>
                <w:webHidden/>
              </w:rPr>
              <w:instrText xml:space="preserve"> PAGEREF _Toc474332765 \h </w:instrText>
            </w:r>
            <w:r w:rsidR="00841240">
              <w:rPr>
                <w:noProof/>
                <w:webHidden/>
              </w:rPr>
            </w:r>
            <w:r w:rsidR="00841240">
              <w:rPr>
                <w:noProof/>
                <w:webHidden/>
              </w:rPr>
              <w:fldChar w:fldCharType="separate"/>
            </w:r>
            <w:r w:rsidR="00841240">
              <w:rPr>
                <w:noProof/>
                <w:webHidden/>
              </w:rPr>
              <w:t>26</w:t>
            </w:r>
            <w:r w:rsidR="00841240">
              <w:rPr>
                <w:noProof/>
                <w:webHidden/>
              </w:rPr>
              <w:fldChar w:fldCharType="end"/>
            </w:r>
          </w:hyperlink>
        </w:p>
        <w:p w14:paraId="03C4D1F0" w14:textId="77777777" w:rsidR="00841240" w:rsidRDefault="008E4637">
          <w:pPr>
            <w:pStyle w:val="TM3"/>
            <w:tabs>
              <w:tab w:val="left" w:pos="880"/>
              <w:tab w:val="right" w:leader="dot" w:pos="15388"/>
            </w:tabs>
            <w:rPr>
              <w:rFonts w:eastAsiaTheme="minorEastAsia"/>
              <w:noProof/>
              <w:lang w:eastAsia="fr-BE"/>
            </w:rPr>
          </w:pPr>
          <w:hyperlink w:anchor="_Toc474332766" w:history="1">
            <w:r w:rsidR="00841240" w:rsidRPr="00202FA9">
              <w:rPr>
                <w:rStyle w:val="Lienhypertexte"/>
                <w:rFonts w:ascii="Symbol" w:hAnsi="Symbol"/>
                <w:noProof/>
                <w:lang w:val="de-DE"/>
              </w:rPr>
              <w:t></w:t>
            </w:r>
            <w:r w:rsidR="00841240">
              <w:rPr>
                <w:rFonts w:eastAsiaTheme="minorEastAsia"/>
                <w:noProof/>
                <w:lang w:eastAsia="fr-BE"/>
              </w:rPr>
              <w:tab/>
            </w:r>
            <w:r w:rsidR="00841240" w:rsidRPr="00202FA9">
              <w:rPr>
                <w:rStyle w:val="Lienhypertexte"/>
                <w:noProof/>
                <w:lang w:val="de-DE"/>
              </w:rPr>
              <w:t>Kürzlich behandelte Flächen, die landwirtschaftlichen Arbeitskräften zugänglich sind</w:t>
            </w:r>
            <w:r w:rsidR="00841240">
              <w:rPr>
                <w:noProof/>
                <w:webHidden/>
              </w:rPr>
              <w:tab/>
            </w:r>
            <w:r w:rsidR="00841240">
              <w:rPr>
                <w:noProof/>
                <w:webHidden/>
              </w:rPr>
              <w:fldChar w:fldCharType="begin"/>
            </w:r>
            <w:r w:rsidR="00841240">
              <w:rPr>
                <w:noProof/>
                <w:webHidden/>
              </w:rPr>
              <w:instrText xml:space="preserve"> PAGEREF _Toc474332766 \h </w:instrText>
            </w:r>
            <w:r w:rsidR="00841240">
              <w:rPr>
                <w:noProof/>
                <w:webHidden/>
              </w:rPr>
            </w:r>
            <w:r w:rsidR="00841240">
              <w:rPr>
                <w:noProof/>
                <w:webHidden/>
              </w:rPr>
              <w:fldChar w:fldCharType="separate"/>
            </w:r>
            <w:r w:rsidR="00841240">
              <w:rPr>
                <w:noProof/>
                <w:webHidden/>
              </w:rPr>
              <w:t>28</w:t>
            </w:r>
            <w:r w:rsidR="00841240">
              <w:rPr>
                <w:noProof/>
                <w:webHidden/>
              </w:rPr>
              <w:fldChar w:fldCharType="end"/>
            </w:r>
          </w:hyperlink>
        </w:p>
        <w:p w14:paraId="30B6A5AD" w14:textId="77777777" w:rsidR="00841240" w:rsidRDefault="008E4637">
          <w:pPr>
            <w:pStyle w:val="TM3"/>
            <w:tabs>
              <w:tab w:val="left" w:pos="880"/>
              <w:tab w:val="right" w:leader="dot" w:pos="15388"/>
            </w:tabs>
            <w:rPr>
              <w:rFonts w:eastAsiaTheme="minorEastAsia"/>
              <w:noProof/>
              <w:lang w:eastAsia="fr-BE"/>
            </w:rPr>
          </w:pPr>
          <w:hyperlink w:anchor="_Toc474332767" w:history="1">
            <w:r w:rsidR="00841240" w:rsidRPr="00202FA9">
              <w:rPr>
                <w:rStyle w:val="Lienhypertexte"/>
                <w:rFonts w:ascii="Symbol" w:hAnsi="Symbol"/>
                <w:noProof/>
                <w:lang w:val="de-DE"/>
              </w:rPr>
              <w:t></w:t>
            </w:r>
            <w:r w:rsidR="00841240">
              <w:rPr>
                <w:rFonts w:eastAsiaTheme="minorEastAsia"/>
                <w:noProof/>
                <w:lang w:eastAsia="fr-BE"/>
              </w:rPr>
              <w:tab/>
            </w:r>
            <w:r w:rsidR="00841240" w:rsidRPr="00202FA9">
              <w:rPr>
                <w:rStyle w:val="Lienhypertexte"/>
                <w:noProof/>
              </w:rPr>
              <w:t>Trinkwasserschutz</w:t>
            </w:r>
            <w:r w:rsidR="00841240">
              <w:rPr>
                <w:noProof/>
                <w:webHidden/>
              </w:rPr>
              <w:tab/>
            </w:r>
            <w:r w:rsidR="00841240">
              <w:rPr>
                <w:noProof/>
                <w:webHidden/>
              </w:rPr>
              <w:fldChar w:fldCharType="begin"/>
            </w:r>
            <w:r w:rsidR="00841240">
              <w:rPr>
                <w:noProof/>
                <w:webHidden/>
              </w:rPr>
              <w:instrText xml:space="preserve"> PAGEREF _Toc474332767 \h </w:instrText>
            </w:r>
            <w:r w:rsidR="00841240">
              <w:rPr>
                <w:noProof/>
                <w:webHidden/>
              </w:rPr>
            </w:r>
            <w:r w:rsidR="00841240">
              <w:rPr>
                <w:noProof/>
                <w:webHidden/>
              </w:rPr>
              <w:fldChar w:fldCharType="separate"/>
            </w:r>
            <w:r w:rsidR="00841240">
              <w:rPr>
                <w:noProof/>
                <w:webHidden/>
              </w:rPr>
              <w:t>28</w:t>
            </w:r>
            <w:r w:rsidR="00841240">
              <w:rPr>
                <w:noProof/>
                <w:webHidden/>
              </w:rPr>
              <w:fldChar w:fldCharType="end"/>
            </w:r>
          </w:hyperlink>
        </w:p>
        <w:p w14:paraId="69FEAE3E" w14:textId="77777777" w:rsidR="00841240" w:rsidRDefault="008E4637">
          <w:pPr>
            <w:pStyle w:val="TM2"/>
            <w:tabs>
              <w:tab w:val="left" w:pos="660"/>
              <w:tab w:val="right" w:leader="dot" w:pos="15388"/>
            </w:tabs>
            <w:rPr>
              <w:rFonts w:eastAsiaTheme="minorEastAsia"/>
              <w:noProof/>
              <w:lang w:eastAsia="fr-BE"/>
            </w:rPr>
          </w:pPr>
          <w:hyperlink w:anchor="_Toc474332768" w:history="1">
            <w:r w:rsidR="00841240" w:rsidRPr="00202FA9">
              <w:rPr>
                <w:rStyle w:val="Lienhypertexte"/>
                <w:noProof/>
                <w:lang w:val="de-DE"/>
              </w:rPr>
              <w:t>8.</w:t>
            </w:r>
            <w:r w:rsidR="00841240">
              <w:rPr>
                <w:rFonts w:eastAsiaTheme="minorEastAsia"/>
                <w:noProof/>
                <w:lang w:eastAsia="fr-BE"/>
              </w:rPr>
              <w:tab/>
            </w:r>
            <w:r w:rsidR="00841240" w:rsidRPr="00202FA9">
              <w:rPr>
                <w:rStyle w:val="Lienhypertexte"/>
                <w:noProof/>
                <w:lang w:val="de-DE"/>
              </w:rPr>
              <w:t>Handhabung und Lagerung von Pflanzenschutzmitteln und deren Verpackungen und Restmengen</w:t>
            </w:r>
            <w:r w:rsidR="00841240">
              <w:rPr>
                <w:noProof/>
                <w:webHidden/>
              </w:rPr>
              <w:tab/>
            </w:r>
            <w:r w:rsidR="00841240">
              <w:rPr>
                <w:noProof/>
                <w:webHidden/>
              </w:rPr>
              <w:fldChar w:fldCharType="begin"/>
            </w:r>
            <w:r w:rsidR="00841240">
              <w:rPr>
                <w:noProof/>
                <w:webHidden/>
              </w:rPr>
              <w:instrText xml:space="preserve"> PAGEREF _Toc474332768 \h </w:instrText>
            </w:r>
            <w:r w:rsidR="00841240">
              <w:rPr>
                <w:noProof/>
                <w:webHidden/>
              </w:rPr>
            </w:r>
            <w:r w:rsidR="00841240">
              <w:rPr>
                <w:noProof/>
                <w:webHidden/>
              </w:rPr>
              <w:fldChar w:fldCharType="separate"/>
            </w:r>
            <w:r w:rsidR="00841240">
              <w:rPr>
                <w:noProof/>
                <w:webHidden/>
              </w:rPr>
              <w:t>29</w:t>
            </w:r>
            <w:r w:rsidR="00841240">
              <w:rPr>
                <w:noProof/>
                <w:webHidden/>
              </w:rPr>
              <w:fldChar w:fldCharType="end"/>
            </w:r>
          </w:hyperlink>
        </w:p>
        <w:p w14:paraId="6A6F7CE7" w14:textId="77777777" w:rsidR="00841240" w:rsidRDefault="008E4637">
          <w:pPr>
            <w:pStyle w:val="TM3"/>
            <w:tabs>
              <w:tab w:val="left" w:pos="880"/>
              <w:tab w:val="right" w:leader="dot" w:pos="15388"/>
            </w:tabs>
            <w:rPr>
              <w:rFonts w:eastAsiaTheme="minorEastAsia"/>
              <w:noProof/>
              <w:lang w:eastAsia="fr-BE"/>
            </w:rPr>
          </w:pPr>
          <w:hyperlink w:anchor="_Toc474332769" w:history="1">
            <w:r w:rsidR="00841240" w:rsidRPr="00202FA9">
              <w:rPr>
                <w:rStyle w:val="Lienhypertexte"/>
                <w:rFonts w:ascii="Symbol" w:hAnsi="Symbol"/>
                <w:noProof/>
                <w:lang w:val="de-DE"/>
              </w:rPr>
              <w:t></w:t>
            </w:r>
            <w:r w:rsidR="00841240">
              <w:rPr>
                <w:rFonts w:eastAsiaTheme="minorEastAsia"/>
                <w:noProof/>
                <w:lang w:eastAsia="fr-BE"/>
              </w:rPr>
              <w:tab/>
            </w:r>
            <w:r w:rsidR="00841240" w:rsidRPr="00202FA9">
              <w:rPr>
                <w:rStyle w:val="Lienhypertexte"/>
                <w:noProof/>
                <w:lang w:val="de-DE"/>
              </w:rPr>
              <w:t>Risikomindernde Maßnahmen vor, während und nach der Anwendung</w:t>
            </w:r>
            <w:r w:rsidR="00841240">
              <w:rPr>
                <w:noProof/>
                <w:webHidden/>
              </w:rPr>
              <w:tab/>
            </w:r>
            <w:r w:rsidR="00841240">
              <w:rPr>
                <w:noProof/>
                <w:webHidden/>
              </w:rPr>
              <w:fldChar w:fldCharType="begin"/>
            </w:r>
            <w:r w:rsidR="00841240">
              <w:rPr>
                <w:noProof/>
                <w:webHidden/>
              </w:rPr>
              <w:instrText xml:space="preserve"> PAGEREF _Toc474332769 \h </w:instrText>
            </w:r>
            <w:r w:rsidR="00841240">
              <w:rPr>
                <w:noProof/>
                <w:webHidden/>
              </w:rPr>
            </w:r>
            <w:r w:rsidR="00841240">
              <w:rPr>
                <w:noProof/>
                <w:webHidden/>
              </w:rPr>
              <w:fldChar w:fldCharType="separate"/>
            </w:r>
            <w:r w:rsidR="00841240">
              <w:rPr>
                <w:noProof/>
                <w:webHidden/>
              </w:rPr>
              <w:t>29</w:t>
            </w:r>
            <w:r w:rsidR="00841240">
              <w:rPr>
                <w:noProof/>
                <w:webHidden/>
              </w:rPr>
              <w:fldChar w:fldCharType="end"/>
            </w:r>
          </w:hyperlink>
        </w:p>
        <w:p w14:paraId="521797D6" w14:textId="77777777" w:rsidR="00841240" w:rsidRDefault="008E4637">
          <w:pPr>
            <w:pStyle w:val="TM3"/>
            <w:tabs>
              <w:tab w:val="left" w:pos="880"/>
              <w:tab w:val="right" w:leader="dot" w:pos="15388"/>
            </w:tabs>
            <w:rPr>
              <w:rFonts w:eastAsiaTheme="minorEastAsia"/>
              <w:noProof/>
              <w:lang w:eastAsia="fr-BE"/>
            </w:rPr>
          </w:pPr>
          <w:hyperlink w:anchor="_Toc474332770" w:history="1">
            <w:r w:rsidR="00841240" w:rsidRPr="00202FA9">
              <w:rPr>
                <w:rStyle w:val="Lienhypertexte"/>
                <w:rFonts w:ascii="Symbol" w:hAnsi="Symbol"/>
                <w:noProof/>
                <w:lang w:val="de-DE"/>
              </w:rPr>
              <w:t></w:t>
            </w:r>
            <w:r w:rsidR="00841240">
              <w:rPr>
                <w:rFonts w:eastAsiaTheme="minorEastAsia"/>
                <w:noProof/>
                <w:lang w:eastAsia="fr-BE"/>
              </w:rPr>
              <w:tab/>
            </w:r>
            <w:r w:rsidR="00841240" w:rsidRPr="00202FA9">
              <w:rPr>
                <w:rStyle w:val="Lienhypertexte"/>
                <w:noProof/>
                <w:lang w:val="de-DE"/>
              </w:rPr>
              <w:t>Zusätzliche Maßnahmen für nicht berufliche Verwender</w:t>
            </w:r>
            <w:r w:rsidR="00841240">
              <w:rPr>
                <w:noProof/>
                <w:webHidden/>
              </w:rPr>
              <w:tab/>
            </w:r>
            <w:r w:rsidR="00841240">
              <w:rPr>
                <w:noProof/>
                <w:webHidden/>
              </w:rPr>
              <w:fldChar w:fldCharType="begin"/>
            </w:r>
            <w:r w:rsidR="00841240">
              <w:rPr>
                <w:noProof/>
                <w:webHidden/>
              </w:rPr>
              <w:instrText xml:space="preserve"> PAGEREF _Toc474332770 \h </w:instrText>
            </w:r>
            <w:r w:rsidR="00841240">
              <w:rPr>
                <w:noProof/>
                <w:webHidden/>
              </w:rPr>
            </w:r>
            <w:r w:rsidR="00841240">
              <w:rPr>
                <w:noProof/>
                <w:webHidden/>
              </w:rPr>
              <w:fldChar w:fldCharType="separate"/>
            </w:r>
            <w:r w:rsidR="00841240">
              <w:rPr>
                <w:noProof/>
                <w:webHidden/>
              </w:rPr>
              <w:t>32</w:t>
            </w:r>
            <w:r w:rsidR="00841240">
              <w:rPr>
                <w:noProof/>
                <w:webHidden/>
              </w:rPr>
              <w:fldChar w:fldCharType="end"/>
            </w:r>
          </w:hyperlink>
        </w:p>
        <w:p w14:paraId="6E28D87D" w14:textId="77777777" w:rsidR="00841240" w:rsidRDefault="008E4637">
          <w:pPr>
            <w:pStyle w:val="TM3"/>
            <w:tabs>
              <w:tab w:val="left" w:pos="880"/>
              <w:tab w:val="right" w:leader="dot" w:pos="15388"/>
            </w:tabs>
            <w:rPr>
              <w:rFonts w:eastAsiaTheme="minorEastAsia"/>
              <w:noProof/>
              <w:lang w:eastAsia="fr-BE"/>
            </w:rPr>
          </w:pPr>
          <w:hyperlink w:anchor="_Toc474332771" w:history="1">
            <w:r w:rsidR="00841240" w:rsidRPr="00202FA9">
              <w:rPr>
                <w:rStyle w:val="Lienhypertexte"/>
                <w:rFonts w:ascii="Symbol" w:hAnsi="Symbol"/>
                <w:noProof/>
                <w:lang w:val="de-DE"/>
              </w:rPr>
              <w:t></w:t>
            </w:r>
            <w:r w:rsidR="00841240">
              <w:rPr>
                <w:rFonts w:eastAsiaTheme="minorEastAsia"/>
                <w:noProof/>
                <w:lang w:eastAsia="fr-BE"/>
              </w:rPr>
              <w:tab/>
            </w:r>
            <w:r w:rsidR="00841240" w:rsidRPr="00202FA9">
              <w:rPr>
                <w:rStyle w:val="Lienhypertexte"/>
                <w:noProof/>
                <w:lang w:val="de-DE"/>
              </w:rPr>
              <w:t>Maßnahmen zur Risikominderung für von Experten genutzte Lagerbereiche</w:t>
            </w:r>
            <w:r w:rsidR="00841240">
              <w:rPr>
                <w:noProof/>
                <w:webHidden/>
              </w:rPr>
              <w:tab/>
            </w:r>
            <w:r w:rsidR="00841240">
              <w:rPr>
                <w:noProof/>
                <w:webHidden/>
              </w:rPr>
              <w:fldChar w:fldCharType="begin"/>
            </w:r>
            <w:r w:rsidR="00841240">
              <w:rPr>
                <w:noProof/>
                <w:webHidden/>
              </w:rPr>
              <w:instrText xml:space="preserve"> PAGEREF _Toc474332771 \h </w:instrText>
            </w:r>
            <w:r w:rsidR="00841240">
              <w:rPr>
                <w:noProof/>
                <w:webHidden/>
              </w:rPr>
            </w:r>
            <w:r w:rsidR="00841240">
              <w:rPr>
                <w:noProof/>
                <w:webHidden/>
              </w:rPr>
              <w:fldChar w:fldCharType="separate"/>
            </w:r>
            <w:r w:rsidR="00841240">
              <w:rPr>
                <w:noProof/>
                <w:webHidden/>
              </w:rPr>
              <w:t>32</w:t>
            </w:r>
            <w:r w:rsidR="00841240">
              <w:rPr>
                <w:noProof/>
                <w:webHidden/>
              </w:rPr>
              <w:fldChar w:fldCharType="end"/>
            </w:r>
          </w:hyperlink>
        </w:p>
        <w:p w14:paraId="300614E5" w14:textId="77777777" w:rsidR="00841240" w:rsidRDefault="008E4637">
          <w:pPr>
            <w:pStyle w:val="TM2"/>
            <w:tabs>
              <w:tab w:val="left" w:pos="660"/>
              <w:tab w:val="right" w:leader="dot" w:pos="15388"/>
            </w:tabs>
            <w:rPr>
              <w:rFonts w:eastAsiaTheme="minorEastAsia"/>
              <w:noProof/>
              <w:lang w:eastAsia="fr-BE"/>
            </w:rPr>
          </w:pPr>
          <w:hyperlink w:anchor="_Toc474332772" w:history="1">
            <w:r w:rsidR="00841240" w:rsidRPr="00202FA9">
              <w:rPr>
                <w:rStyle w:val="Lienhypertexte"/>
                <w:noProof/>
                <w:lang w:val="de-DE"/>
              </w:rPr>
              <w:t>9.</w:t>
            </w:r>
            <w:r w:rsidR="00841240">
              <w:rPr>
                <w:rFonts w:eastAsiaTheme="minorEastAsia"/>
                <w:noProof/>
                <w:lang w:eastAsia="fr-BE"/>
              </w:rPr>
              <w:tab/>
            </w:r>
            <w:r w:rsidR="00841240" w:rsidRPr="00202FA9">
              <w:rPr>
                <w:rStyle w:val="Lienhypertexte"/>
                <w:noProof/>
                <w:lang w:val="de-DE"/>
              </w:rPr>
              <w:t>Integrierter Pflanzenschutz (IPM – Integrated Pest Management)</w:t>
            </w:r>
            <w:r w:rsidR="00841240">
              <w:rPr>
                <w:noProof/>
                <w:webHidden/>
              </w:rPr>
              <w:tab/>
            </w:r>
            <w:r w:rsidR="00841240">
              <w:rPr>
                <w:noProof/>
                <w:webHidden/>
              </w:rPr>
              <w:fldChar w:fldCharType="begin"/>
            </w:r>
            <w:r w:rsidR="00841240">
              <w:rPr>
                <w:noProof/>
                <w:webHidden/>
              </w:rPr>
              <w:instrText xml:space="preserve"> PAGEREF _Toc474332772 \h </w:instrText>
            </w:r>
            <w:r w:rsidR="00841240">
              <w:rPr>
                <w:noProof/>
                <w:webHidden/>
              </w:rPr>
            </w:r>
            <w:r w:rsidR="00841240">
              <w:rPr>
                <w:noProof/>
                <w:webHidden/>
              </w:rPr>
              <w:fldChar w:fldCharType="separate"/>
            </w:r>
            <w:r w:rsidR="00841240">
              <w:rPr>
                <w:noProof/>
                <w:webHidden/>
              </w:rPr>
              <w:t>33</w:t>
            </w:r>
            <w:r w:rsidR="00841240">
              <w:rPr>
                <w:noProof/>
                <w:webHidden/>
              </w:rPr>
              <w:fldChar w:fldCharType="end"/>
            </w:r>
          </w:hyperlink>
        </w:p>
        <w:p w14:paraId="745C54CD" w14:textId="77777777" w:rsidR="00841240" w:rsidRDefault="008E4637">
          <w:pPr>
            <w:pStyle w:val="TM3"/>
            <w:tabs>
              <w:tab w:val="left" w:pos="880"/>
              <w:tab w:val="right" w:leader="dot" w:pos="15388"/>
            </w:tabs>
            <w:rPr>
              <w:rFonts w:eastAsiaTheme="minorEastAsia"/>
              <w:noProof/>
              <w:lang w:eastAsia="fr-BE"/>
            </w:rPr>
          </w:pPr>
          <w:hyperlink w:anchor="_Toc474332773" w:history="1">
            <w:r w:rsidR="00841240" w:rsidRPr="00202FA9">
              <w:rPr>
                <w:rStyle w:val="Lienhypertexte"/>
                <w:rFonts w:ascii="Symbol" w:hAnsi="Symbol"/>
                <w:noProof/>
                <w:lang w:val="de-DE"/>
              </w:rPr>
              <w:t></w:t>
            </w:r>
            <w:r w:rsidR="00841240">
              <w:rPr>
                <w:rFonts w:eastAsiaTheme="minorEastAsia"/>
                <w:noProof/>
                <w:lang w:eastAsia="fr-BE"/>
              </w:rPr>
              <w:tab/>
            </w:r>
            <w:r w:rsidR="00841240" w:rsidRPr="00202FA9">
              <w:rPr>
                <w:rStyle w:val="Lienhypertexte"/>
                <w:noProof/>
                <w:lang w:val="de-DE"/>
              </w:rPr>
              <w:t>Förderung eines integrierten Pflanzenschutzes durch eine geringe Zufuhr von PSM</w:t>
            </w:r>
            <w:r w:rsidR="00841240">
              <w:rPr>
                <w:noProof/>
                <w:webHidden/>
              </w:rPr>
              <w:tab/>
            </w:r>
            <w:r w:rsidR="00841240">
              <w:rPr>
                <w:noProof/>
                <w:webHidden/>
              </w:rPr>
              <w:fldChar w:fldCharType="begin"/>
            </w:r>
            <w:r w:rsidR="00841240">
              <w:rPr>
                <w:noProof/>
                <w:webHidden/>
              </w:rPr>
              <w:instrText xml:space="preserve"> PAGEREF _Toc474332773 \h </w:instrText>
            </w:r>
            <w:r w:rsidR="00841240">
              <w:rPr>
                <w:noProof/>
                <w:webHidden/>
              </w:rPr>
            </w:r>
            <w:r w:rsidR="00841240">
              <w:rPr>
                <w:noProof/>
                <w:webHidden/>
              </w:rPr>
              <w:fldChar w:fldCharType="separate"/>
            </w:r>
            <w:r w:rsidR="00841240">
              <w:rPr>
                <w:noProof/>
                <w:webHidden/>
              </w:rPr>
              <w:t>33</w:t>
            </w:r>
            <w:r w:rsidR="00841240">
              <w:rPr>
                <w:noProof/>
                <w:webHidden/>
              </w:rPr>
              <w:fldChar w:fldCharType="end"/>
            </w:r>
          </w:hyperlink>
        </w:p>
        <w:p w14:paraId="152E44D8" w14:textId="77777777" w:rsidR="00841240" w:rsidRDefault="008E4637">
          <w:pPr>
            <w:pStyle w:val="TM3"/>
            <w:tabs>
              <w:tab w:val="left" w:pos="880"/>
              <w:tab w:val="right" w:leader="dot" w:pos="15388"/>
            </w:tabs>
            <w:rPr>
              <w:rFonts w:eastAsiaTheme="minorEastAsia"/>
              <w:noProof/>
              <w:lang w:eastAsia="fr-BE"/>
            </w:rPr>
          </w:pPr>
          <w:hyperlink w:anchor="_Toc474332774" w:history="1">
            <w:r w:rsidR="00841240" w:rsidRPr="00202FA9">
              <w:rPr>
                <w:rStyle w:val="Lienhypertexte"/>
                <w:rFonts w:ascii="Symbol" w:hAnsi="Symbol"/>
                <w:noProof/>
                <w:lang w:val="de-DE"/>
              </w:rPr>
              <w:t></w:t>
            </w:r>
            <w:r w:rsidR="00841240">
              <w:rPr>
                <w:rFonts w:eastAsiaTheme="minorEastAsia"/>
                <w:noProof/>
                <w:lang w:eastAsia="fr-BE"/>
              </w:rPr>
              <w:tab/>
            </w:r>
            <w:r w:rsidR="00841240" w:rsidRPr="00202FA9">
              <w:rPr>
                <w:rStyle w:val="Lienhypertexte"/>
                <w:noProof/>
                <w:lang w:val="de-DE"/>
              </w:rPr>
              <w:t>Unterstützung der erforderlichen Bedingungen für die Umsetzung des IPM</w:t>
            </w:r>
            <w:r w:rsidR="00841240">
              <w:rPr>
                <w:noProof/>
                <w:webHidden/>
              </w:rPr>
              <w:tab/>
            </w:r>
            <w:r w:rsidR="00841240">
              <w:rPr>
                <w:noProof/>
                <w:webHidden/>
              </w:rPr>
              <w:fldChar w:fldCharType="begin"/>
            </w:r>
            <w:r w:rsidR="00841240">
              <w:rPr>
                <w:noProof/>
                <w:webHidden/>
              </w:rPr>
              <w:instrText xml:space="preserve"> PAGEREF _Toc474332774 \h </w:instrText>
            </w:r>
            <w:r w:rsidR="00841240">
              <w:rPr>
                <w:noProof/>
                <w:webHidden/>
              </w:rPr>
            </w:r>
            <w:r w:rsidR="00841240">
              <w:rPr>
                <w:noProof/>
                <w:webHidden/>
              </w:rPr>
              <w:fldChar w:fldCharType="separate"/>
            </w:r>
            <w:r w:rsidR="00841240">
              <w:rPr>
                <w:noProof/>
                <w:webHidden/>
              </w:rPr>
              <w:t>34</w:t>
            </w:r>
            <w:r w:rsidR="00841240">
              <w:rPr>
                <w:noProof/>
                <w:webHidden/>
              </w:rPr>
              <w:fldChar w:fldCharType="end"/>
            </w:r>
          </w:hyperlink>
        </w:p>
        <w:p w14:paraId="2B13DC6D" w14:textId="77777777" w:rsidR="00841240" w:rsidRDefault="008E4637">
          <w:pPr>
            <w:pStyle w:val="TM3"/>
            <w:tabs>
              <w:tab w:val="left" w:pos="880"/>
              <w:tab w:val="right" w:leader="dot" w:pos="15388"/>
            </w:tabs>
            <w:rPr>
              <w:rFonts w:eastAsiaTheme="minorEastAsia"/>
              <w:noProof/>
              <w:lang w:eastAsia="fr-BE"/>
            </w:rPr>
          </w:pPr>
          <w:hyperlink w:anchor="_Toc474332775" w:history="1">
            <w:r w:rsidR="00841240" w:rsidRPr="00202FA9">
              <w:rPr>
                <w:rStyle w:val="Lienhypertexte"/>
                <w:rFonts w:ascii="Symbol" w:hAnsi="Symbol"/>
                <w:noProof/>
                <w:lang w:val="de-DE"/>
              </w:rPr>
              <w:t></w:t>
            </w:r>
            <w:r w:rsidR="00841240">
              <w:rPr>
                <w:rFonts w:eastAsiaTheme="minorEastAsia"/>
                <w:noProof/>
                <w:lang w:eastAsia="fr-BE"/>
              </w:rPr>
              <w:tab/>
            </w:r>
            <w:r w:rsidR="00841240" w:rsidRPr="00202FA9">
              <w:rPr>
                <w:rStyle w:val="Lienhypertexte"/>
                <w:noProof/>
                <w:lang w:val="de-DE"/>
              </w:rPr>
              <w:t>Stärkung der allgemeinen Prinzipien des IPM</w:t>
            </w:r>
            <w:r w:rsidR="00841240">
              <w:rPr>
                <w:noProof/>
                <w:webHidden/>
              </w:rPr>
              <w:tab/>
            </w:r>
            <w:r w:rsidR="00841240">
              <w:rPr>
                <w:noProof/>
                <w:webHidden/>
              </w:rPr>
              <w:fldChar w:fldCharType="begin"/>
            </w:r>
            <w:r w:rsidR="00841240">
              <w:rPr>
                <w:noProof/>
                <w:webHidden/>
              </w:rPr>
              <w:instrText xml:space="preserve"> PAGEREF _Toc474332775 \h </w:instrText>
            </w:r>
            <w:r w:rsidR="00841240">
              <w:rPr>
                <w:noProof/>
                <w:webHidden/>
              </w:rPr>
            </w:r>
            <w:r w:rsidR="00841240">
              <w:rPr>
                <w:noProof/>
                <w:webHidden/>
              </w:rPr>
              <w:fldChar w:fldCharType="separate"/>
            </w:r>
            <w:r w:rsidR="00841240">
              <w:rPr>
                <w:noProof/>
                <w:webHidden/>
              </w:rPr>
              <w:t>37</w:t>
            </w:r>
            <w:r w:rsidR="00841240">
              <w:rPr>
                <w:noProof/>
                <w:webHidden/>
              </w:rPr>
              <w:fldChar w:fldCharType="end"/>
            </w:r>
          </w:hyperlink>
        </w:p>
        <w:p w14:paraId="33FBFFCA" w14:textId="77777777" w:rsidR="00841240" w:rsidRDefault="008E4637">
          <w:pPr>
            <w:pStyle w:val="TM3"/>
            <w:tabs>
              <w:tab w:val="left" w:pos="880"/>
              <w:tab w:val="right" w:leader="dot" w:pos="15388"/>
            </w:tabs>
            <w:rPr>
              <w:rFonts w:eastAsiaTheme="minorEastAsia"/>
              <w:noProof/>
              <w:lang w:eastAsia="fr-BE"/>
            </w:rPr>
          </w:pPr>
          <w:hyperlink w:anchor="_Toc474332776" w:history="1">
            <w:r w:rsidR="00841240" w:rsidRPr="00202FA9">
              <w:rPr>
                <w:rStyle w:val="Lienhypertexte"/>
                <w:rFonts w:ascii="Symbol" w:hAnsi="Symbol"/>
                <w:noProof/>
                <w:lang w:val="de-DE"/>
              </w:rPr>
              <w:t></w:t>
            </w:r>
            <w:r w:rsidR="00841240">
              <w:rPr>
                <w:rFonts w:eastAsiaTheme="minorEastAsia"/>
                <w:noProof/>
                <w:lang w:eastAsia="fr-BE"/>
              </w:rPr>
              <w:tab/>
            </w:r>
            <w:r w:rsidR="00841240" w:rsidRPr="00202FA9">
              <w:rPr>
                <w:rStyle w:val="Lienhypertexte"/>
                <w:noProof/>
                <w:lang w:val="de-DE"/>
              </w:rPr>
              <w:t>Ermutigung zur Umsetzung der landwirtschaftlichen und sektorbedingten Spezifikationen für den IPM</w:t>
            </w:r>
            <w:r w:rsidR="00841240">
              <w:rPr>
                <w:noProof/>
                <w:webHidden/>
              </w:rPr>
              <w:tab/>
            </w:r>
            <w:r w:rsidR="00841240">
              <w:rPr>
                <w:noProof/>
                <w:webHidden/>
              </w:rPr>
              <w:fldChar w:fldCharType="begin"/>
            </w:r>
            <w:r w:rsidR="00841240">
              <w:rPr>
                <w:noProof/>
                <w:webHidden/>
              </w:rPr>
              <w:instrText xml:space="preserve"> PAGEREF _Toc474332776 \h </w:instrText>
            </w:r>
            <w:r w:rsidR="00841240">
              <w:rPr>
                <w:noProof/>
                <w:webHidden/>
              </w:rPr>
            </w:r>
            <w:r w:rsidR="00841240">
              <w:rPr>
                <w:noProof/>
                <w:webHidden/>
              </w:rPr>
              <w:fldChar w:fldCharType="separate"/>
            </w:r>
            <w:r w:rsidR="00841240">
              <w:rPr>
                <w:noProof/>
                <w:webHidden/>
              </w:rPr>
              <w:t>39</w:t>
            </w:r>
            <w:r w:rsidR="00841240">
              <w:rPr>
                <w:noProof/>
                <w:webHidden/>
              </w:rPr>
              <w:fldChar w:fldCharType="end"/>
            </w:r>
          </w:hyperlink>
        </w:p>
        <w:p w14:paraId="6590B914" w14:textId="77777777" w:rsidR="00841240" w:rsidRDefault="008E4637">
          <w:pPr>
            <w:pStyle w:val="TM2"/>
            <w:tabs>
              <w:tab w:val="left" w:pos="880"/>
              <w:tab w:val="right" w:leader="dot" w:pos="15388"/>
            </w:tabs>
            <w:rPr>
              <w:rFonts w:eastAsiaTheme="minorEastAsia"/>
              <w:noProof/>
              <w:lang w:eastAsia="fr-BE"/>
            </w:rPr>
          </w:pPr>
          <w:hyperlink w:anchor="_Toc474332777" w:history="1">
            <w:r w:rsidR="00841240" w:rsidRPr="00202FA9">
              <w:rPr>
                <w:rStyle w:val="Lienhypertexte"/>
                <w:noProof/>
                <w:lang w:val="nl-NL"/>
              </w:rPr>
              <w:t>10.</w:t>
            </w:r>
            <w:r w:rsidR="00841240">
              <w:rPr>
                <w:rFonts w:eastAsiaTheme="minorEastAsia"/>
                <w:noProof/>
                <w:lang w:eastAsia="fr-BE"/>
              </w:rPr>
              <w:tab/>
            </w:r>
            <w:r w:rsidR="00841240" w:rsidRPr="00202FA9">
              <w:rPr>
                <w:rStyle w:val="Lienhypertexte"/>
                <w:noProof/>
                <w:lang w:val="nl-NL"/>
              </w:rPr>
              <w:t>Indicatoren</w:t>
            </w:r>
            <w:r w:rsidR="00841240">
              <w:rPr>
                <w:noProof/>
                <w:webHidden/>
              </w:rPr>
              <w:tab/>
            </w:r>
            <w:r w:rsidR="00841240">
              <w:rPr>
                <w:noProof/>
                <w:webHidden/>
              </w:rPr>
              <w:fldChar w:fldCharType="begin"/>
            </w:r>
            <w:r w:rsidR="00841240">
              <w:rPr>
                <w:noProof/>
                <w:webHidden/>
              </w:rPr>
              <w:instrText xml:space="preserve"> PAGEREF _Toc474332777 \h </w:instrText>
            </w:r>
            <w:r w:rsidR="00841240">
              <w:rPr>
                <w:noProof/>
                <w:webHidden/>
              </w:rPr>
            </w:r>
            <w:r w:rsidR="00841240">
              <w:rPr>
                <w:noProof/>
                <w:webHidden/>
              </w:rPr>
              <w:fldChar w:fldCharType="separate"/>
            </w:r>
            <w:r w:rsidR="00841240">
              <w:rPr>
                <w:noProof/>
                <w:webHidden/>
              </w:rPr>
              <w:t>40</w:t>
            </w:r>
            <w:r w:rsidR="00841240">
              <w:rPr>
                <w:noProof/>
                <w:webHidden/>
              </w:rPr>
              <w:fldChar w:fldCharType="end"/>
            </w:r>
          </w:hyperlink>
        </w:p>
        <w:p w14:paraId="7C192627" w14:textId="77777777" w:rsidR="00841240" w:rsidRDefault="008E4637">
          <w:pPr>
            <w:pStyle w:val="TM2"/>
            <w:tabs>
              <w:tab w:val="left" w:pos="880"/>
              <w:tab w:val="right" w:leader="dot" w:pos="15388"/>
            </w:tabs>
            <w:rPr>
              <w:rFonts w:eastAsiaTheme="minorEastAsia"/>
              <w:noProof/>
              <w:lang w:eastAsia="fr-BE"/>
            </w:rPr>
          </w:pPr>
          <w:hyperlink w:anchor="_Toc474332778" w:history="1">
            <w:r w:rsidR="00841240" w:rsidRPr="00202FA9">
              <w:rPr>
                <w:rStyle w:val="Lienhypertexte"/>
                <w:noProof/>
              </w:rPr>
              <w:t>11.</w:t>
            </w:r>
            <w:r w:rsidR="00841240">
              <w:rPr>
                <w:rFonts w:eastAsiaTheme="minorEastAsia"/>
                <w:noProof/>
                <w:lang w:eastAsia="fr-BE"/>
              </w:rPr>
              <w:tab/>
            </w:r>
            <w:r w:rsidR="00841240" w:rsidRPr="00202FA9">
              <w:rPr>
                <w:rStyle w:val="Lienhypertexte"/>
                <w:noProof/>
              </w:rPr>
              <w:t>Risikomindernde Maßnahmen</w:t>
            </w:r>
            <w:r w:rsidR="00841240">
              <w:rPr>
                <w:noProof/>
                <w:webHidden/>
              </w:rPr>
              <w:tab/>
            </w:r>
            <w:r w:rsidR="00841240">
              <w:rPr>
                <w:noProof/>
                <w:webHidden/>
              </w:rPr>
              <w:fldChar w:fldCharType="begin"/>
            </w:r>
            <w:r w:rsidR="00841240">
              <w:rPr>
                <w:noProof/>
                <w:webHidden/>
              </w:rPr>
              <w:instrText xml:space="preserve"> PAGEREF _Toc474332778 \h </w:instrText>
            </w:r>
            <w:r w:rsidR="00841240">
              <w:rPr>
                <w:noProof/>
                <w:webHidden/>
              </w:rPr>
            </w:r>
            <w:r w:rsidR="00841240">
              <w:rPr>
                <w:noProof/>
                <w:webHidden/>
              </w:rPr>
              <w:fldChar w:fldCharType="separate"/>
            </w:r>
            <w:r w:rsidR="00841240">
              <w:rPr>
                <w:noProof/>
                <w:webHidden/>
              </w:rPr>
              <w:t>42</w:t>
            </w:r>
            <w:r w:rsidR="00841240">
              <w:rPr>
                <w:noProof/>
                <w:webHidden/>
              </w:rPr>
              <w:fldChar w:fldCharType="end"/>
            </w:r>
          </w:hyperlink>
        </w:p>
        <w:p w14:paraId="6BD9A9F7" w14:textId="77777777" w:rsidR="00841240" w:rsidRDefault="008E4637">
          <w:pPr>
            <w:pStyle w:val="TM2"/>
            <w:tabs>
              <w:tab w:val="left" w:pos="880"/>
              <w:tab w:val="right" w:leader="dot" w:pos="15388"/>
            </w:tabs>
            <w:rPr>
              <w:rFonts w:eastAsiaTheme="minorEastAsia"/>
              <w:noProof/>
              <w:lang w:eastAsia="fr-BE"/>
            </w:rPr>
          </w:pPr>
          <w:hyperlink w:anchor="_Toc474332779" w:history="1">
            <w:r w:rsidR="00841240" w:rsidRPr="00202FA9">
              <w:rPr>
                <w:rStyle w:val="Lienhypertexte"/>
                <w:noProof/>
                <w:lang w:val="de-DE"/>
              </w:rPr>
              <w:t>12.</w:t>
            </w:r>
            <w:r w:rsidR="00841240">
              <w:rPr>
                <w:rFonts w:eastAsiaTheme="minorEastAsia"/>
                <w:noProof/>
                <w:lang w:eastAsia="fr-BE"/>
              </w:rPr>
              <w:tab/>
            </w:r>
            <w:r w:rsidR="00841240" w:rsidRPr="00202FA9">
              <w:rPr>
                <w:rStyle w:val="Lienhypertexte"/>
                <w:noProof/>
                <w:lang w:val="de-DE"/>
              </w:rPr>
              <w:t>Verwaltung der Pläne</w:t>
            </w:r>
            <w:r w:rsidR="00841240">
              <w:rPr>
                <w:noProof/>
                <w:webHidden/>
              </w:rPr>
              <w:tab/>
            </w:r>
            <w:r w:rsidR="00841240">
              <w:rPr>
                <w:noProof/>
                <w:webHidden/>
              </w:rPr>
              <w:fldChar w:fldCharType="begin"/>
            </w:r>
            <w:r w:rsidR="00841240">
              <w:rPr>
                <w:noProof/>
                <w:webHidden/>
              </w:rPr>
              <w:instrText xml:space="preserve"> PAGEREF _Toc474332779 \h </w:instrText>
            </w:r>
            <w:r w:rsidR="00841240">
              <w:rPr>
                <w:noProof/>
                <w:webHidden/>
              </w:rPr>
            </w:r>
            <w:r w:rsidR="00841240">
              <w:rPr>
                <w:noProof/>
                <w:webHidden/>
              </w:rPr>
              <w:fldChar w:fldCharType="separate"/>
            </w:r>
            <w:r w:rsidR="00841240">
              <w:rPr>
                <w:noProof/>
                <w:webHidden/>
              </w:rPr>
              <w:t>43</w:t>
            </w:r>
            <w:r w:rsidR="00841240">
              <w:rPr>
                <w:noProof/>
                <w:webHidden/>
              </w:rPr>
              <w:fldChar w:fldCharType="end"/>
            </w:r>
          </w:hyperlink>
        </w:p>
        <w:p w14:paraId="185A560E" w14:textId="77777777" w:rsidR="00841240" w:rsidRDefault="008E4637">
          <w:pPr>
            <w:pStyle w:val="TM1"/>
            <w:tabs>
              <w:tab w:val="left" w:pos="440"/>
              <w:tab w:val="right" w:leader="dot" w:pos="15388"/>
            </w:tabs>
            <w:rPr>
              <w:rFonts w:eastAsiaTheme="minorEastAsia"/>
              <w:noProof/>
              <w:lang w:eastAsia="fr-BE"/>
            </w:rPr>
          </w:pPr>
          <w:hyperlink w:anchor="_Toc474332780" w:history="1">
            <w:r w:rsidR="00841240" w:rsidRPr="00202FA9">
              <w:rPr>
                <w:rStyle w:val="Lienhypertexte"/>
                <w:noProof/>
                <w:lang w:val="de-DE"/>
              </w:rPr>
              <w:t>C.</w:t>
            </w:r>
            <w:r w:rsidR="00841240">
              <w:rPr>
                <w:rFonts w:eastAsiaTheme="minorEastAsia"/>
                <w:noProof/>
                <w:lang w:eastAsia="fr-BE"/>
              </w:rPr>
              <w:tab/>
            </w:r>
            <w:r w:rsidR="00841240" w:rsidRPr="00202FA9">
              <w:rPr>
                <w:rStyle w:val="Lienhypertexte"/>
                <w:noProof/>
                <w:lang w:val="de-DE"/>
              </w:rPr>
              <w:t>Anhang – Stellungnahme zum Programm für den Zeitraum 2018-2022</w:t>
            </w:r>
            <w:r w:rsidR="00841240">
              <w:rPr>
                <w:noProof/>
                <w:webHidden/>
              </w:rPr>
              <w:tab/>
            </w:r>
            <w:r w:rsidR="00841240">
              <w:rPr>
                <w:noProof/>
                <w:webHidden/>
              </w:rPr>
              <w:fldChar w:fldCharType="begin"/>
            </w:r>
            <w:r w:rsidR="00841240">
              <w:rPr>
                <w:noProof/>
                <w:webHidden/>
              </w:rPr>
              <w:instrText xml:space="preserve"> PAGEREF _Toc474332780 \h </w:instrText>
            </w:r>
            <w:r w:rsidR="00841240">
              <w:rPr>
                <w:noProof/>
                <w:webHidden/>
              </w:rPr>
            </w:r>
            <w:r w:rsidR="00841240">
              <w:rPr>
                <w:noProof/>
                <w:webHidden/>
              </w:rPr>
              <w:fldChar w:fldCharType="separate"/>
            </w:r>
            <w:r w:rsidR="00841240">
              <w:rPr>
                <w:noProof/>
                <w:webHidden/>
              </w:rPr>
              <w:t>45</w:t>
            </w:r>
            <w:r w:rsidR="00841240">
              <w:rPr>
                <w:noProof/>
                <w:webHidden/>
              </w:rPr>
              <w:fldChar w:fldCharType="end"/>
            </w:r>
          </w:hyperlink>
        </w:p>
        <w:p w14:paraId="70EAD5F6" w14:textId="2F39D3CC" w:rsidR="002B0E27" w:rsidRPr="000A3782" w:rsidRDefault="002B0E27" w:rsidP="002B0E27">
          <w:pPr>
            <w:rPr>
              <w:lang w:val="nl-NL"/>
            </w:rPr>
          </w:pPr>
          <w:r w:rsidRPr="000A3782">
            <w:rPr>
              <w:b/>
              <w:bCs/>
              <w:lang w:val="nl-NL"/>
            </w:rPr>
            <w:fldChar w:fldCharType="end"/>
          </w:r>
        </w:p>
      </w:sdtContent>
    </w:sdt>
    <w:p w14:paraId="79B3C7B5" w14:textId="33E9BCA9" w:rsidR="002D7083" w:rsidRPr="000A3782" w:rsidRDefault="002D7083" w:rsidP="002B0E27">
      <w:pPr>
        <w:rPr>
          <w:lang w:val="nl-NL"/>
        </w:rPr>
      </w:pPr>
    </w:p>
    <w:p w14:paraId="6C0B3FC6" w14:textId="6A875D31" w:rsidR="44D745FA" w:rsidRPr="000A3782" w:rsidRDefault="44D745FA" w:rsidP="44D745FA">
      <w:pPr>
        <w:rPr>
          <w:lang w:val="nl-NL"/>
        </w:rPr>
      </w:pPr>
    </w:p>
    <w:p w14:paraId="4660B353" w14:textId="77777777" w:rsidR="00525DD6" w:rsidRPr="000A3782" w:rsidRDefault="00525DD6" w:rsidP="002B0E27">
      <w:pPr>
        <w:rPr>
          <w:lang w:val="nl-NL"/>
        </w:rPr>
      </w:pPr>
    </w:p>
    <w:p w14:paraId="4753739C" w14:textId="77777777" w:rsidR="00525DD6" w:rsidRPr="000A3782" w:rsidRDefault="00525DD6" w:rsidP="002B0E27">
      <w:pPr>
        <w:rPr>
          <w:lang w:val="nl-NL"/>
        </w:rPr>
      </w:pPr>
    </w:p>
    <w:p w14:paraId="20DF7BF6" w14:textId="77777777" w:rsidR="002D7083" w:rsidRPr="000A3782" w:rsidRDefault="002D7083" w:rsidP="002B0E27">
      <w:pPr>
        <w:rPr>
          <w:lang w:val="nl-NL"/>
        </w:rPr>
      </w:pPr>
    </w:p>
    <w:p w14:paraId="38A33DBF" w14:textId="77777777" w:rsidR="002D7083" w:rsidRPr="000A3782" w:rsidRDefault="002D7083" w:rsidP="002B0E27">
      <w:pPr>
        <w:rPr>
          <w:lang w:val="nl-NL"/>
        </w:rPr>
        <w:sectPr w:rsidR="002D7083" w:rsidRPr="000A3782" w:rsidSect="005C5014">
          <w:footerReference w:type="default" r:id="rId24"/>
          <w:type w:val="oddPage"/>
          <w:pgSz w:w="16838" w:h="11906" w:orient="landscape"/>
          <w:pgMar w:top="720" w:right="720" w:bottom="720" w:left="720" w:header="708" w:footer="708" w:gutter="0"/>
          <w:cols w:space="708"/>
          <w:docGrid w:linePitch="360"/>
        </w:sectPr>
      </w:pPr>
    </w:p>
    <w:p w14:paraId="1E90F833" w14:textId="77777777" w:rsidR="00F23327" w:rsidRPr="00F23327" w:rsidRDefault="00F23327" w:rsidP="00F23327">
      <w:pPr>
        <w:pStyle w:val="Titre1"/>
        <w:rPr>
          <w:lang w:val="nl-NL"/>
        </w:rPr>
      </w:pPr>
      <w:bookmarkStart w:id="1" w:name="_Toc474332748"/>
      <w:r w:rsidRPr="00F23327">
        <w:rPr>
          <w:lang w:val="nl-NL"/>
        </w:rPr>
        <w:t>Einleitung</w:t>
      </w:r>
      <w:bookmarkEnd w:id="1"/>
    </w:p>
    <w:p w14:paraId="5C25323C" w14:textId="77777777" w:rsidR="00F23327" w:rsidRPr="008B760C" w:rsidRDefault="00F23327" w:rsidP="00F23327">
      <w:pPr>
        <w:rPr>
          <w:i/>
          <w:color w:val="2E74B5" w:themeColor="accent1" w:themeShade="BF"/>
          <w:sz w:val="24"/>
        </w:rPr>
      </w:pPr>
      <w:r w:rsidRPr="008B760C">
        <w:rPr>
          <w:i/>
          <w:color w:val="2E74B5" w:themeColor="accent1" w:themeShade="BF"/>
          <w:sz w:val="24"/>
        </w:rPr>
        <w:t>Der NAPAN</w:t>
      </w:r>
    </w:p>
    <w:p w14:paraId="0D3BF8D2" w14:textId="494C5341" w:rsidR="00F23327" w:rsidRPr="00603467" w:rsidRDefault="00F23327" w:rsidP="54AA1DD0">
      <w:pPr>
        <w:rPr>
          <w:lang w:val="de-DE"/>
        </w:rPr>
      </w:pPr>
      <w:r w:rsidRPr="00603467">
        <w:rPr>
          <w:lang w:val="de-DE"/>
        </w:rPr>
        <w:t>Der NAPAN (Nationaal Actie Plan d’Action National = Nationaler Aktionsplan) ist der belgische nationale Aktionsplan zur Verminderung der Risiken durch Pestizide</w:t>
      </w:r>
      <w:r w:rsidR="54AA1DD0" w:rsidRPr="00603467">
        <w:rPr>
          <w:lang w:val="de-DE"/>
        </w:rPr>
        <w:t xml:space="preserve">. </w:t>
      </w:r>
      <w:bookmarkStart w:id="2" w:name="_Toc454785001"/>
      <w:r w:rsidR="000A2715" w:rsidRPr="00603467">
        <w:rPr>
          <w:lang w:val="de-DE"/>
        </w:rPr>
        <w:t xml:space="preserve">Er umfasst den föderalen Plan zur Verringerung des Pflanzenschutzmitteleinsatzes, den regionalen Plan zur Verringerung des Pestizideinsatzes der Region Brüssel-Hauptstadt, den flämischen Aktionsplan für die nachhaltige Verwendung von Pestiziden und das </w:t>
      </w:r>
      <w:r w:rsidR="00DB4D32" w:rsidRPr="00603467">
        <w:rPr>
          <w:lang w:val="de-DE"/>
        </w:rPr>
        <w:t>Wallonisches Programm zur Reduzierung von Pestiziden</w:t>
      </w:r>
      <w:r w:rsidRPr="00603467">
        <w:rPr>
          <w:lang w:val="de-DE"/>
        </w:rPr>
        <w:t>. Der N</w:t>
      </w:r>
      <w:r w:rsidR="00981729" w:rsidRPr="00603467">
        <w:rPr>
          <w:lang w:val="de-DE"/>
        </w:rPr>
        <w:t>APAN hat zum Ziel, den sich aus</w:t>
      </w:r>
      <w:hyperlink r:id="rId25" w:history="1">
        <w:r w:rsidR="000A2715" w:rsidRPr="00603467">
          <w:rPr>
            <w:rStyle w:val="Lienhypertexte"/>
            <w:lang w:val="de-DE"/>
          </w:rPr>
          <w:t xml:space="preserve"> Richtlinie 2009/128/EG</w:t>
        </w:r>
      </w:hyperlink>
      <w:r w:rsidRPr="00603467">
        <w:rPr>
          <w:lang w:val="de-DE"/>
        </w:rPr>
        <w:t xml:space="preserve"> über einen Aktionsrahmen der Gemeinschaft für die nachhaltige Verwendung von Pestiziden ergebenden Verpflichtungen nachzukommen. Das Programm umfasst zwölf Themen, die hauptsächlich durch </w:t>
      </w:r>
      <w:r w:rsidR="000A2715" w:rsidRPr="00603467">
        <w:rPr>
          <w:lang w:val="de-DE"/>
        </w:rPr>
        <w:t xml:space="preserve">diese Richtlinie </w:t>
      </w:r>
      <w:r w:rsidRPr="00603467">
        <w:rPr>
          <w:lang w:val="de-DE"/>
        </w:rPr>
        <w:t xml:space="preserve">angeregt werden, aber auch durch ein weiteres föderales oder regionales Engagement. Daher müssen einige Konzepte </w:t>
      </w:r>
      <w:r w:rsidRPr="00603467">
        <w:rPr>
          <w:color w:val="000000" w:themeColor="text1"/>
          <w:lang w:val="de-DE"/>
        </w:rPr>
        <w:t xml:space="preserve">wie „Wildtierschutz“ </w:t>
      </w:r>
      <w:r w:rsidRPr="00603467">
        <w:rPr>
          <w:lang w:val="de-DE"/>
        </w:rPr>
        <w:t xml:space="preserve">oder „Vor kurzem behandelte Gebiete, die landwirtschaftlichen Arbeitern zugänglich sind“ in </w:t>
      </w:r>
      <w:r w:rsidR="007C7A7C" w:rsidRPr="00603467">
        <w:rPr>
          <w:lang w:val="de-DE"/>
        </w:rPr>
        <w:t xml:space="preserve">einem breiteren Kontext als in </w:t>
      </w:r>
      <w:r w:rsidR="000A2715" w:rsidRPr="00603467">
        <w:rPr>
          <w:lang w:val="de-DE"/>
        </w:rPr>
        <w:t>Richtlinie</w:t>
      </w:r>
      <w:r w:rsidRPr="00603467">
        <w:rPr>
          <w:lang w:val="de-DE"/>
        </w:rPr>
        <w:t xml:space="preserve"> 2009/128 definiert verstanden werden. Der Föderalstaat, die Regionen und die Gemeinschaften sind entsprechend ihren jeweiligen Zuständigkeiten für die Umsetzung des NAPAN verantwortlich. Dazu müssen sie alle fünf Jahre ein neues Programm verabschieden.</w:t>
      </w:r>
    </w:p>
    <w:p w14:paraId="4D3B8EF5" w14:textId="79B7D28F" w:rsidR="006D22E4" w:rsidRPr="00603467" w:rsidRDefault="10E5E713" w:rsidP="10E5E713">
      <w:pPr>
        <w:rPr>
          <w:lang w:val="de-DE"/>
        </w:rPr>
      </w:pPr>
      <w:r w:rsidRPr="10E5E713">
        <w:rPr>
          <w:lang w:val="de-DE"/>
        </w:rPr>
        <w:t xml:space="preserve">Die Erstellung des Programms 2018-2022 des NAPAN beruht auf einer Beurteilung der provisorischen Ergebnisse der vorherigen NAPAN-Programme 2013-2017 (Siehe </w:t>
      </w:r>
      <w:hyperlink r:id="rId26">
        <w:r w:rsidRPr="10E5E713">
          <w:rPr>
            <w:rStyle w:val="Lienhypertexte"/>
            <w:lang w:val="de-DE"/>
          </w:rPr>
          <w:t>Bericht der Föderalbehörde</w:t>
        </w:r>
      </w:hyperlink>
      <w:r w:rsidRPr="10E5E713">
        <w:rPr>
          <w:lang w:val="de-DE"/>
        </w:rPr>
        <w:t xml:space="preserve">, Bericht der Region Brüssel Hauptstadt, </w:t>
      </w:r>
      <w:hyperlink r:id="rId27">
        <w:r w:rsidRPr="10E5E713">
          <w:rPr>
            <w:rStyle w:val="Lienhypertexte"/>
            <w:lang w:val="de-DE"/>
          </w:rPr>
          <w:t>Bericht der flämischen Behörde</w:t>
        </w:r>
      </w:hyperlink>
      <w:r w:rsidRPr="10E5E713">
        <w:rPr>
          <w:lang w:val="de-DE"/>
        </w:rPr>
        <w:t xml:space="preserve"> und </w:t>
      </w:r>
      <w:hyperlink r:id="rId28">
        <w:r w:rsidRPr="10E5E713">
          <w:rPr>
            <w:rStyle w:val="Lienhypertexte"/>
            <w:lang w:val="de-DE"/>
          </w:rPr>
          <w:t>Bericht der wallonischen Behörde)</w:t>
        </w:r>
      </w:hyperlink>
      <w:r w:rsidRPr="10E5E713">
        <w:rPr>
          <w:lang w:val="de-DE"/>
        </w:rPr>
        <w:t>. Für jeden Vorschlag zeigt das Symbol „</w:t>
      </w:r>
      <w:r w:rsidRPr="10E5E713">
        <w:rPr>
          <w:b/>
          <w:bCs/>
          <w:color w:val="FF0000"/>
          <w:lang w:val="de-DE"/>
        </w:rPr>
        <w:t>NEU</w:t>
      </w:r>
      <w:r w:rsidRPr="10E5E713">
        <w:rPr>
          <w:lang w:val="de-DE"/>
        </w:rPr>
        <w:t>“ die neuen Aktionen an. Andere Aktionen stellen die Fortsetzung des früheren Programms (2012-2017) dar.</w:t>
      </w:r>
    </w:p>
    <w:p w14:paraId="3A35011F" w14:textId="77777777" w:rsidR="00F23327" w:rsidRPr="008B760C" w:rsidRDefault="00F23327" w:rsidP="00F23327">
      <w:pPr>
        <w:pStyle w:val="Paragraphedeliste"/>
        <w:numPr>
          <w:ilvl w:val="0"/>
          <w:numId w:val="38"/>
        </w:numPr>
        <w:rPr>
          <w:color w:val="0070C0"/>
          <w:lang w:val="de-DE"/>
        </w:rPr>
      </w:pPr>
      <w:bookmarkStart w:id="3" w:name="_Toc454785002"/>
      <w:bookmarkEnd w:id="2"/>
      <w:r w:rsidRPr="008B760C">
        <w:rPr>
          <w:color w:val="0070C0"/>
          <w:lang w:val="de-DE"/>
        </w:rPr>
        <w:t>Koordination des NAPAN</w:t>
      </w:r>
    </w:p>
    <w:bookmarkEnd w:id="3"/>
    <w:p w14:paraId="194207D1" w14:textId="77777777" w:rsidR="00F23327" w:rsidRPr="00F23327" w:rsidRDefault="00F23327" w:rsidP="00F23327">
      <w:pPr>
        <w:rPr>
          <w:lang w:val="de-DE"/>
        </w:rPr>
      </w:pPr>
      <w:r w:rsidRPr="00F23327">
        <w:rPr>
          <w:lang w:val="de-DE"/>
        </w:rPr>
        <w:t>Der NAPAN wird von der NAPAN-Arbeitsgruppe koordiniert, die aus Vertretern jeder der zuständigen Behörden für den NAPAN in Belgien besteht. Die NAPAN-Arbeitsgruppe muss den Behörden neue Programmvorschläge im Hinblick auf eine öffentliche Konsultation vorlegen.</w:t>
      </w:r>
    </w:p>
    <w:p w14:paraId="50A12EB9" w14:textId="77777777" w:rsidR="00F23327" w:rsidRPr="008B760C" w:rsidRDefault="00F23327" w:rsidP="00F23327">
      <w:pPr>
        <w:pStyle w:val="Paragraphedeliste"/>
        <w:numPr>
          <w:ilvl w:val="0"/>
          <w:numId w:val="38"/>
        </w:numPr>
        <w:rPr>
          <w:color w:val="0070C0"/>
          <w:lang w:val="de-DE"/>
        </w:rPr>
      </w:pPr>
      <w:bookmarkStart w:id="4" w:name="_Toc454785003"/>
      <w:r w:rsidRPr="008B760C">
        <w:rPr>
          <w:color w:val="0070C0"/>
          <w:lang w:val="de-DE"/>
        </w:rPr>
        <w:t>Teilnahme der beteiligten Parteien am NAPAN</w:t>
      </w:r>
    </w:p>
    <w:bookmarkEnd w:id="4"/>
    <w:p w14:paraId="1F0438D1" w14:textId="77777777" w:rsidR="00F23327" w:rsidRPr="00F23327" w:rsidRDefault="00F23327" w:rsidP="00F23327">
      <w:pPr>
        <w:rPr>
          <w:lang w:val="de-DE"/>
        </w:rPr>
      </w:pPr>
      <w:r w:rsidRPr="00F23327">
        <w:rPr>
          <w:lang w:val="de-DE"/>
        </w:rPr>
        <w:t>Die an Fragen in Zusammenhang mit Pestiziden beteiligten Parteien sind ordentlich im NAPAN-Beirat vertreten, das sich jedes Trimester trifft. Der NAPAN-Beirat ist eng in die Vor- und Nachbereitung der Programme eingebunden.</w:t>
      </w:r>
    </w:p>
    <w:p w14:paraId="2FA9F567" w14:textId="77777777" w:rsidR="00F23327" w:rsidRPr="008B760C" w:rsidRDefault="00F23327" w:rsidP="00F23327">
      <w:pPr>
        <w:pStyle w:val="Paragraphedeliste"/>
        <w:numPr>
          <w:ilvl w:val="0"/>
          <w:numId w:val="22"/>
        </w:numPr>
        <w:ind w:left="714" w:hanging="357"/>
        <w:contextualSpacing w:val="0"/>
        <w:rPr>
          <w:color w:val="0070C0"/>
          <w:lang w:val="de-DE"/>
        </w:rPr>
      </w:pPr>
      <w:r w:rsidRPr="008B760C">
        <w:rPr>
          <w:color w:val="0070C0"/>
          <w:lang w:val="de-DE"/>
        </w:rPr>
        <w:t>NAPAN-Besonderheiten innerhalb der EU</w:t>
      </w:r>
    </w:p>
    <w:p w14:paraId="4F43C3EB" w14:textId="77777777" w:rsidR="00F23327" w:rsidRPr="008B760C" w:rsidRDefault="00F23327" w:rsidP="009766D0">
      <w:pPr>
        <w:pStyle w:val="Paragraphedeliste"/>
        <w:numPr>
          <w:ilvl w:val="0"/>
          <w:numId w:val="4"/>
        </w:numPr>
        <w:spacing w:after="0"/>
        <w:ind w:left="714" w:hanging="357"/>
        <w:contextualSpacing w:val="0"/>
        <w:jc w:val="left"/>
        <w:rPr>
          <w:lang w:val="de-DE"/>
        </w:rPr>
      </w:pPr>
      <w:r w:rsidRPr="008B760C">
        <w:rPr>
          <w:lang w:val="de-DE"/>
        </w:rPr>
        <w:t>Pestizid = Pflanzenschutzmittel oder Biozid.</w:t>
      </w:r>
    </w:p>
    <w:p w14:paraId="3E5AAEDA" w14:textId="3AB03E0A" w:rsidR="00E45442" w:rsidRPr="00F23327" w:rsidRDefault="00F23327" w:rsidP="44D745FA">
      <w:pPr>
        <w:rPr>
          <w:lang w:val="de-DE"/>
        </w:rPr>
      </w:pPr>
      <w:r w:rsidRPr="00F23327">
        <w:rPr>
          <w:lang w:val="de-DE"/>
        </w:rPr>
        <w:t>Seit 2005 hat in Belgien das föderale Gesetz über Produktnormen den föderalen Behörden die Aufgabe gestellt, einen Reduktionsplan für Biozide und Pflanzenschutzmittel zu ent</w:t>
      </w:r>
      <w:r w:rsidR="009766D0">
        <w:rPr>
          <w:lang w:val="de-DE"/>
        </w:rPr>
        <w:t>wickeln und zu implementieren.</w:t>
      </w:r>
    </w:p>
    <w:p w14:paraId="4EB306E1" w14:textId="77777777" w:rsidR="00F23327" w:rsidRPr="008B760C" w:rsidRDefault="00F23327" w:rsidP="009766D0">
      <w:pPr>
        <w:pStyle w:val="Paragraphedeliste"/>
        <w:numPr>
          <w:ilvl w:val="0"/>
          <w:numId w:val="4"/>
        </w:numPr>
        <w:spacing w:after="0"/>
        <w:ind w:left="720"/>
        <w:jc w:val="left"/>
        <w:rPr>
          <w:lang w:val="de-DE"/>
        </w:rPr>
      </w:pPr>
      <w:r w:rsidRPr="008B760C">
        <w:rPr>
          <w:lang w:val="de-DE"/>
        </w:rPr>
        <w:t>Spritzen oder Sprühen mit Luftfahrzeugen.</w:t>
      </w:r>
    </w:p>
    <w:p w14:paraId="035BE5B3" w14:textId="77777777" w:rsidR="00F23327" w:rsidRPr="00F23327" w:rsidRDefault="00F23327" w:rsidP="00F23327">
      <w:pPr>
        <w:rPr>
          <w:lang w:val="de-DE"/>
        </w:rPr>
      </w:pPr>
      <w:r w:rsidRPr="00F23327">
        <w:rPr>
          <w:lang w:val="de-DE"/>
        </w:rPr>
        <w:t>Das Spritzen oder Sprühen von Pflanzenschutzmitteln mit Luftfahrzeugen ist in Belgien verboten. Für außergewöhnliche Umstände ist jedoch eine an drastische, von der Behörde wirksam kontrollierte Bedingungen geknüpfte Abweichung vorgesehen. Die Bedingungen für die Abweichung sind im Königlichen Erlass vom 19.03.2013 zur Verwirklichung einer nachhaltigen Verwendung von Pflanzenschutzmitteln und Zusatzstoffen enthalten.</w:t>
      </w:r>
    </w:p>
    <w:p w14:paraId="67B036B1" w14:textId="77777777" w:rsidR="00F23327" w:rsidRPr="008B760C" w:rsidRDefault="00F23327" w:rsidP="009766D0">
      <w:pPr>
        <w:pStyle w:val="Paragraphedeliste"/>
        <w:numPr>
          <w:ilvl w:val="0"/>
          <w:numId w:val="4"/>
        </w:numPr>
        <w:spacing w:after="0"/>
        <w:ind w:left="720"/>
        <w:jc w:val="left"/>
        <w:rPr>
          <w:lang w:val="de-DE"/>
        </w:rPr>
      </w:pPr>
      <w:r w:rsidRPr="008B760C">
        <w:rPr>
          <w:lang w:val="de-DE"/>
        </w:rPr>
        <w:t>Phytolizenz.</w:t>
      </w:r>
    </w:p>
    <w:p w14:paraId="1E3CC135" w14:textId="53450EE7" w:rsidR="00F23327" w:rsidRPr="00F23327" w:rsidRDefault="00F23327" w:rsidP="00F23327">
      <w:pPr>
        <w:rPr>
          <w:lang w:val="de-DE"/>
        </w:rPr>
      </w:pPr>
      <w:r w:rsidRPr="00F23327">
        <w:rPr>
          <w:lang w:val="de-DE"/>
        </w:rPr>
        <w:t>Die Fachkenntnisbescheinigung für die Verwendung, den Verkauf, die Handhabung oder Beratung professioneller Pflanzenschu</w:t>
      </w:r>
      <w:r w:rsidR="000A2715">
        <w:rPr>
          <w:lang w:val="de-DE"/>
        </w:rPr>
        <w:t>tzmittel, wie in Artikel 5 der R</w:t>
      </w:r>
      <w:r w:rsidRPr="00F23327">
        <w:rPr>
          <w:lang w:val="de-DE"/>
        </w:rPr>
        <w:t>ichtlinie 2009/128/EG beschrieben, ist in Belgien ohne Ausnahme (auch für Mikro-Distributoren) seit dem 25.11.2015 vorgeschrieben. Diese Bescheinigung wird in Belgien „Phytolizenz“ genannt.</w:t>
      </w:r>
    </w:p>
    <w:p w14:paraId="44A51A9F" w14:textId="77777777" w:rsidR="00F23327" w:rsidRPr="0017616E" w:rsidRDefault="00F23327" w:rsidP="00F23327">
      <w:pPr>
        <w:rPr>
          <w:i/>
          <w:lang w:val="de-DE"/>
        </w:rPr>
      </w:pPr>
      <w:r w:rsidRPr="0017616E">
        <w:rPr>
          <w:i/>
          <w:color w:val="2E74B5" w:themeColor="accent1" w:themeShade="BF"/>
          <w:sz w:val="24"/>
          <w:lang w:val="de-DE"/>
        </w:rPr>
        <w:t>Vorgaben des Programms 2018-2022 des NAPAN</w:t>
      </w:r>
    </w:p>
    <w:p w14:paraId="25479B1B" w14:textId="77777777" w:rsidR="00F23327" w:rsidRPr="008B760C" w:rsidRDefault="00F23327" w:rsidP="00F23327">
      <w:pPr>
        <w:pStyle w:val="Paragraphedeliste"/>
        <w:numPr>
          <w:ilvl w:val="0"/>
          <w:numId w:val="39"/>
        </w:numPr>
        <w:rPr>
          <w:color w:val="0070C0"/>
          <w:lang w:val="de-DE"/>
        </w:rPr>
      </w:pPr>
      <w:bookmarkStart w:id="5" w:name="_Toc454785047"/>
      <w:r w:rsidRPr="008B760C">
        <w:rPr>
          <w:color w:val="0070C0"/>
          <w:lang w:val="de-DE"/>
        </w:rPr>
        <w:t>Föderales Programm 2018-2022</w:t>
      </w:r>
    </w:p>
    <w:bookmarkEnd w:id="5"/>
    <w:p w14:paraId="73993671" w14:textId="77777777" w:rsidR="00595671" w:rsidRPr="00F23327" w:rsidRDefault="00595671" w:rsidP="00595671">
      <w:pPr>
        <w:rPr>
          <w:lang w:val="de-DE"/>
        </w:rPr>
      </w:pPr>
      <w:r w:rsidRPr="002D35CB">
        <w:rPr>
          <w:lang w:val="de-DE"/>
        </w:rPr>
        <w:t>Das FPVP-programm (Föderale Programm zur Verringerung des Pflanzenschutzmitteleinsatzes) bezweckt eine Verringerung der Auswirkungen der Verwendung von Pflanzenschutzmitteln auf die menschliche Gesundheit und die Umwelt.</w:t>
      </w:r>
    </w:p>
    <w:p w14:paraId="5EEF27CB" w14:textId="57CA8B61" w:rsidR="00AA4631" w:rsidRPr="00F23327" w:rsidRDefault="00595671" w:rsidP="00595671">
      <w:pPr>
        <w:pStyle w:val="Paragraphedeliste"/>
        <w:numPr>
          <w:ilvl w:val="0"/>
          <w:numId w:val="25"/>
        </w:numPr>
        <w:rPr>
          <w:color w:val="0070C0"/>
          <w:lang w:val="de-DE"/>
        </w:rPr>
      </w:pPr>
      <w:r w:rsidRPr="008B760C">
        <w:rPr>
          <w:color w:val="0070C0"/>
          <w:lang w:val="de-DE"/>
        </w:rPr>
        <w:t xml:space="preserve"> </w:t>
      </w:r>
      <w:r w:rsidR="00F23327" w:rsidRPr="008B760C">
        <w:rPr>
          <w:color w:val="0070C0"/>
          <w:lang w:val="de-DE"/>
        </w:rPr>
        <w:t>Brüsseler Regionalplan 2018-2022</w:t>
      </w:r>
    </w:p>
    <w:p w14:paraId="04A54C27" w14:textId="77777777" w:rsidR="004E0BA0" w:rsidRPr="00057CCD" w:rsidRDefault="004E0BA0" w:rsidP="004E0BA0">
      <w:pPr>
        <w:spacing w:after="0"/>
        <w:rPr>
          <w:rFonts w:eastAsia="Calibri" w:cstheme="minorHAnsi"/>
          <w:lang w:val="de-DE"/>
        </w:rPr>
      </w:pPr>
      <w:bookmarkStart w:id="6" w:name="_Toc447292449"/>
      <w:bookmarkStart w:id="7" w:name="_Toc454785062"/>
      <w:bookmarkStart w:id="8" w:name="_Toc432087512"/>
      <w:bookmarkStart w:id="9" w:name="_Toc454785077"/>
      <w:r w:rsidRPr="00057CCD">
        <w:rPr>
          <w:rFonts w:eastAsia="Calibri" w:cstheme="minorHAnsi"/>
          <w:lang w:val="de-DE"/>
        </w:rPr>
        <w:t>Die Strategie der Region ist auf 5 Schwerpunkte ausgerichtet, die die Gesamtheit der Regelungen, Projekte und Aktionen in den nächsten fünf Jahren steuern sollen:</w:t>
      </w:r>
    </w:p>
    <w:p w14:paraId="54671403" w14:textId="77777777" w:rsidR="004E0BA0" w:rsidRPr="00057CCD" w:rsidRDefault="004E0BA0" w:rsidP="004E0BA0">
      <w:pPr>
        <w:spacing w:after="0"/>
        <w:ind w:firstLine="360"/>
        <w:rPr>
          <w:rFonts w:eastAsia="Calibri" w:cstheme="minorHAnsi"/>
          <w:lang w:val="de-DE"/>
        </w:rPr>
      </w:pPr>
      <w:r w:rsidRPr="00057CCD">
        <w:rPr>
          <w:rFonts w:eastAsia="Calibri" w:cstheme="minorHAnsi"/>
          <w:lang w:val="de-DE"/>
        </w:rPr>
        <w:t>1)</w:t>
      </w:r>
      <w:r w:rsidRPr="00057CCD">
        <w:rPr>
          <w:rFonts w:eastAsia="Calibri" w:cstheme="minorHAnsi"/>
          <w:lang w:val="de-DE"/>
        </w:rPr>
        <w:tab/>
        <w:t xml:space="preserve">Verzicht auf den Einsatz von Pestiziden auf allen der breiten Öffentlichkeit zugänglichen Flächen </w:t>
      </w:r>
    </w:p>
    <w:p w14:paraId="11779880" w14:textId="77777777" w:rsidR="004E0BA0" w:rsidRPr="00057CCD" w:rsidRDefault="004E0BA0" w:rsidP="004E0BA0">
      <w:pPr>
        <w:spacing w:after="0"/>
        <w:ind w:firstLine="360"/>
        <w:rPr>
          <w:rFonts w:eastAsia="Calibri" w:cstheme="minorHAnsi"/>
          <w:lang w:val="de-DE"/>
        </w:rPr>
      </w:pPr>
      <w:r w:rsidRPr="00057CCD">
        <w:rPr>
          <w:rFonts w:eastAsia="Calibri" w:cstheme="minorHAnsi"/>
          <w:lang w:val="de-DE"/>
        </w:rPr>
        <w:t>2)</w:t>
      </w:r>
      <w:r w:rsidRPr="00057CCD">
        <w:rPr>
          <w:rFonts w:eastAsia="Calibri" w:cstheme="minorHAnsi"/>
          <w:lang w:val="de-DE"/>
        </w:rPr>
        <w:tab/>
        <w:t>eine signifikante Reduzierung des Einsatzes von Pestiziden auf privaten Grundstücken und Gärten</w:t>
      </w:r>
    </w:p>
    <w:p w14:paraId="34221F12" w14:textId="77777777" w:rsidR="004E0BA0" w:rsidRPr="00057CCD" w:rsidRDefault="004E0BA0" w:rsidP="004E0BA0">
      <w:pPr>
        <w:spacing w:after="0"/>
        <w:ind w:firstLine="360"/>
        <w:rPr>
          <w:rFonts w:eastAsia="Calibri" w:cstheme="minorHAnsi"/>
          <w:lang w:val="de-DE"/>
        </w:rPr>
      </w:pPr>
      <w:r w:rsidRPr="00057CCD">
        <w:rPr>
          <w:rFonts w:eastAsia="Calibri" w:cstheme="minorHAnsi"/>
          <w:lang w:val="de-DE"/>
        </w:rPr>
        <w:t>3)</w:t>
      </w:r>
      <w:r w:rsidRPr="00057CCD">
        <w:rPr>
          <w:rFonts w:eastAsia="Calibri" w:cstheme="minorHAnsi"/>
          <w:lang w:val="de-DE"/>
        </w:rPr>
        <w:tab/>
        <w:t>einen verbesserten Schutz für gefährdete Gruppen, einschließlich der beruflichen Verwender</w:t>
      </w:r>
    </w:p>
    <w:p w14:paraId="1C0ED4B3" w14:textId="77777777" w:rsidR="004E0BA0" w:rsidRPr="00057CCD" w:rsidRDefault="004E0BA0" w:rsidP="004E0BA0">
      <w:pPr>
        <w:spacing w:after="0"/>
        <w:ind w:firstLine="360"/>
        <w:rPr>
          <w:rFonts w:eastAsia="Calibri" w:cstheme="minorHAnsi"/>
          <w:lang w:val="de-DE"/>
        </w:rPr>
      </w:pPr>
      <w:r w:rsidRPr="00057CCD">
        <w:rPr>
          <w:rFonts w:eastAsia="Calibri" w:cstheme="minorHAnsi"/>
          <w:lang w:val="de-DE"/>
        </w:rPr>
        <w:t>4)</w:t>
      </w:r>
      <w:r w:rsidRPr="00057CCD">
        <w:rPr>
          <w:rFonts w:eastAsia="Calibri" w:cstheme="minorHAnsi"/>
          <w:lang w:val="de-DE"/>
        </w:rPr>
        <w:tab/>
        <w:t>Schutz von Natur und Ökosystemleistungen</w:t>
      </w:r>
    </w:p>
    <w:p w14:paraId="0002A4BB" w14:textId="70C9481E" w:rsidR="004E0BA0" w:rsidRPr="00057CCD" w:rsidRDefault="004E0BA0" w:rsidP="004E0BA0">
      <w:pPr>
        <w:spacing w:after="0"/>
        <w:ind w:firstLine="357"/>
        <w:rPr>
          <w:rFonts w:eastAsia="Calibri" w:cstheme="minorHAnsi"/>
          <w:lang w:val="de-DE"/>
        </w:rPr>
      </w:pPr>
      <w:r w:rsidRPr="00057CCD">
        <w:rPr>
          <w:rFonts w:eastAsia="Calibri" w:cstheme="minorHAnsi"/>
          <w:lang w:val="de-DE"/>
        </w:rPr>
        <w:t>5)</w:t>
      </w:r>
      <w:r w:rsidRPr="00057CCD">
        <w:rPr>
          <w:rFonts w:eastAsia="Calibri" w:cstheme="minorHAnsi"/>
          <w:lang w:val="de-DE"/>
        </w:rPr>
        <w:tab/>
        <w:t>Aufbau einer urbanen Landwirtschaft, die mit dem Erhalt von Ökosystemen vereinbar ist.</w:t>
      </w:r>
    </w:p>
    <w:p w14:paraId="5F2D880D" w14:textId="77B2D056" w:rsidR="004E0BA0" w:rsidRPr="00057CCD" w:rsidRDefault="00B47E95" w:rsidP="004E0BA0">
      <w:pPr>
        <w:spacing w:line="276" w:lineRule="auto"/>
        <w:jc w:val="left"/>
        <w:rPr>
          <w:rFonts w:eastAsia="Times New Roman,Times" w:cstheme="minorHAnsi"/>
          <w:color w:val="000000" w:themeColor="text1"/>
          <w:lang w:val="de-DE"/>
        </w:rPr>
      </w:pPr>
      <w:r w:rsidRPr="00057CCD">
        <w:rPr>
          <w:rFonts w:eastAsia="Times New Roman,Times" w:cstheme="minorHAnsi"/>
          <w:color w:val="000000" w:themeColor="text1"/>
          <w:lang w:val="de-DE"/>
        </w:rPr>
        <w:t xml:space="preserve">Eine ausführliche Version des Regionalplans zur Verringerung des Pestizideinsatzes finden Sie </w:t>
      </w:r>
      <w:hyperlink r:id="rId29" w:history="1">
        <w:r w:rsidRPr="00057CCD">
          <w:rPr>
            <w:rStyle w:val="Lienhypertexte"/>
            <w:rFonts w:eastAsia="Times New Roman,Times" w:cstheme="minorHAnsi"/>
            <w:lang w:val="de-DE"/>
          </w:rPr>
          <w:t>hier</w:t>
        </w:r>
      </w:hyperlink>
      <w:r w:rsidRPr="00057CCD">
        <w:rPr>
          <w:rFonts w:eastAsia="Times New Roman,Times" w:cstheme="minorHAnsi"/>
          <w:color w:val="000000" w:themeColor="text1"/>
          <w:lang w:val="de-DE"/>
        </w:rPr>
        <w:t>.</w:t>
      </w:r>
    </w:p>
    <w:p w14:paraId="5C57C7A6" w14:textId="5ACEA441" w:rsidR="00AA4631" w:rsidRPr="00B06C16" w:rsidRDefault="00F23327" w:rsidP="009766D0">
      <w:pPr>
        <w:pStyle w:val="Paragraphedeliste"/>
        <w:numPr>
          <w:ilvl w:val="0"/>
          <w:numId w:val="25"/>
        </w:numPr>
        <w:spacing w:before="160"/>
        <w:ind w:left="714" w:hanging="357"/>
        <w:contextualSpacing w:val="0"/>
        <w:rPr>
          <w:color w:val="0070C0"/>
          <w:lang w:val="de-DE"/>
        </w:rPr>
      </w:pPr>
      <w:r w:rsidRPr="00B06C16">
        <w:rPr>
          <w:color w:val="0070C0"/>
          <w:lang w:val="de-DE"/>
        </w:rPr>
        <w:t>Flämischer Regionalplan 2018-2022 </w:t>
      </w:r>
      <w:r w:rsidR="00AA4631" w:rsidRPr="00B06C16">
        <w:rPr>
          <w:color w:val="0070C0"/>
          <w:lang w:val="de-DE"/>
        </w:rPr>
        <w:t>:</w:t>
      </w:r>
      <w:r w:rsidR="00B06C16" w:rsidRPr="00B06C16">
        <w:rPr>
          <w:color w:val="0070C0"/>
          <w:lang w:val="de-DE"/>
        </w:rPr>
        <w:t xml:space="preserve"> flämischer Aktionsplan für die nachhaltige Verwendung von Pestiziden</w:t>
      </w:r>
      <w:r w:rsidR="002D721C" w:rsidRPr="00B06C16">
        <w:rPr>
          <w:color w:val="0070C0"/>
          <w:lang w:val="de-DE"/>
        </w:rPr>
        <w:t xml:space="preserve"> </w:t>
      </w:r>
      <w:bookmarkEnd w:id="6"/>
      <w:bookmarkEnd w:id="7"/>
    </w:p>
    <w:bookmarkEnd w:id="8"/>
    <w:bookmarkEnd w:id="9"/>
    <w:p w14:paraId="6FDD59FA" w14:textId="7938AE5E" w:rsidR="00F23327" w:rsidRPr="00F23327" w:rsidRDefault="00F23327" w:rsidP="00F23327">
      <w:pPr>
        <w:spacing w:after="0"/>
        <w:rPr>
          <w:lang w:val="de-DE"/>
        </w:rPr>
      </w:pPr>
      <w:r w:rsidRPr="00F23327">
        <w:rPr>
          <w:lang w:val="de-DE"/>
        </w:rPr>
        <w:t>Die Flämische Regierung hat sich folgende Ziele gesetzt</w:t>
      </w:r>
      <w:r>
        <w:rPr>
          <w:lang w:val="de-DE"/>
        </w:rPr>
        <w:t> </w:t>
      </w:r>
      <w:r w:rsidRPr="00F23327">
        <w:rPr>
          <w:lang w:val="de-DE"/>
        </w:rPr>
        <w:t>:</w:t>
      </w:r>
    </w:p>
    <w:p w14:paraId="19D1B94B" w14:textId="77777777" w:rsidR="00F23327" w:rsidRPr="008B760C" w:rsidRDefault="00F23327" w:rsidP="00F23327">
      <w:pPr>
        <w:pStyle w:val="Paragraphedeliste"/>
        <w:numPr>
          <w:ilvl w:val="0"/>
          <w:numId w:val="1"/>
        </w:numPr>
        <w:rPr>
          <w:lang w:val="de-DE"/>
        </w:rPr>
      </w:pPr>
      <w:r w:rsidRPr="008B760C">
        <w:rPr>
          <w:lang w:val="de-DE"/>
        </w:rPr>
        <w:t>eine weitere Reduktion der Auswirkungen des Pestizideinsatzes auf Wasserorganismen (SEQ+);</w:t>
      </w:r>
    </w:p>
    <w:p w14:paraId="1DBE3443" w14:textId="77777777" w:rsidR="00F23327" w:rsidRPr="008B760C" w:rsidRDefault="00F23327" w:rsidP="00F23327">
      <w:pPr>
        <w:pStyle w:val="Paragraphedeliste"/>
        <w:numPr>
          <w:ilvl w:val="0"/>
          <w:numId w:val="1"/>
        </w:numPr>
        <w:rPr>
          <w:lang w:val="de-DE"/>
        </w:rPr>
      </w:pPr>
      <w:r w:rsidRPr="008B760C">
        <w:rPr>
          <w:lang w:val="de-DE"/>
        </w:rPr>
        <w:t>Einstellen der Verwendung von Pestiziden im Freien durch öffentliche Dienste;</w:t>
      </w:r>
    </w:p>
    <w:p w14:paraId="24E7A2CB" w14:textId="7015DDCA" w:rsidR="00F23327" w:rsidRPr="00B06C16" w:rsidRDefault="00B06C16" w:rsidP="00B06C16">
      <w:pPr>
        <w:pStyle w:val="Paragraphedeliste"/>
        <w:numPr>
          <w:ilvl w:val="0"/>
          <w:numId w:val="1"/>
        </w:numPr>
        <w:rPr>
          <w:lang w:val="de-DE"/>
        </w:rPr>
      </w:pPr>
      <w:r w:rsidRPr="002D35CB">
        <w:rPr>
          <w:lang w:val="de-DE"/>
        </w:rPr>
        <w:t>eine weitere Reduktion der Verwendung von Pestiziden durch die breite Öffentlichkeit;</w:t>
      </w:r>
    </w:p>
    <w:p w14:paraId="655CFEEA" w14:textId="77777777" w:rsidR="00F23327" w:rsidRPr="008B760C" w:rsidRDefault="00F23327" w:rsidP="00F23327">
      <w:pPr>
        <w:pStyle w:val="Paragraphedeliste"/>
        <w:numPr>
          <w:ilvl w:val="0"/>
          <w:numId w:val="1"/>
        </w:numPr>
        <w:rPr>
          <w:lang w:val="de-DE"/>
        </w:rPr>
      </w:pPr>
      <w:r w:rsidRPr="008B760C">
        <w:rPr>
          <w:lang w:val="de-DE"/>
        </w:rPr>
        <w:t>darauf achten, dass alle Prinzipien des integrierten Pflanzenschutzes von allen Pestizid-Verwendern übernommen werden;</w:t>
      </w:r>
    </w:p>
    <w:p w14:paraId="3BAC478D" w14:textId="77777777" w:rsidR="00F23327" w:rsidRPr="008B760C" w:rsidRDefault="00F23327" w:rsidP="00603467">
      <w:pPr>
        <w:pStyle w:val="Paragraphedeliste"/>
        <w:numPr>
          <w:ilvl w:val="0"/>
          <w:numId w:val="1"/>
        </w:numPr>
        <w:ind w:left="714" w:hanging="357"/>
        <w:contextualSpacing w:val="0"/>
        <w:rPr>
          <w:lang w:val="de-DE"/>
        </w:rPr>
      </w:pPr>
      <w:r w:rsidRPr="008B760C">
        <w:rPr>
          <w:lang w:val="de-DE"/>
        </w:rPr>
        <w:t>Durchsetzen des Drei-Stufen-Ansatzes: Prävention, Alternativen und – als letztes Mittel – Einsatz von Pestiziden.</w:t>
      </w:r>
    </w:p>
    <w:p w14:paraId="0C6D0AB0" w14:textId="4340C7EB" w:rsidR="00F23327" w:rsidRPr="00F23327" w:rsidRDefault="00F23327" w:rsidP="009766D0">
      <w:pPr>
        <w:pStyle w:val="Paragraphedeliste"/>
        <w:numPr>
          <w:ilvl w:val="0"/>
          <w:numId w:val="40"/>
        </w:numPr>
        <w:spacing w:before="160"/>
        <w:ind w:left="714" w:hanging="357"/>
        <w:rPr>
          <w:color w:val="0070C0"/>
          <w:lang w:val="de-DE"/>
        </w:rPr>
      </w:pPr>
      <w:r w:rsidRPr="00F23327">
        <w:rPr>
          <w:color w:val="0070C0"/>
          <w:lang w:val="de-DE"/>
        </w:rPr>
        <w:t>Wallonischer Regionalplan 2018-2022</w:t>
      </w:r>
      <w:r w:rsidR="00DB4D32">
        <w:rPr>
          <w:color w:val="0070C0"/>
          <w:lang w:val="de-DE"/>
        </w:rPr>
        <w:t xml:space="preserve">: </w:t>
      </w:r>
      <w:r w:rsidR="00DB4D32" w:rsidRPr="00DB4D32">
        <w:rPr>
          <w:color w:val="0070C0"/>
          <w:lang w:val="de-DE"/>
        </w:rPr>
        <w:t>Wallonisches Programm zur Reduzierung von Pestiziden</w:t>
      </w:r>
    </w:p>
    <w:p w14:paraId="240B9EB9" w14:textId="77777777" w:rsidR="00F23327" w:rsidRPr="008B760C" w:rsidRDefault="00F23327" w:rsidP="00892E80">
      <w:pPr>
        <w:pStyle w:val="Sansinterligne"/>
        <w:jc w:val="both"/>
        <w:rPr>
          <w:lang w:val="de-DE"/>
        </w:rPr>
      </w:pPr>
      <w:r w:rsidRPr="008B760C">
        <w:rPr>
          <w:lang w:val="de-DE"/>
        </w:rPr>
        <w:t xml:space="preserve">Verwirklichung der Ziele des ersten </w:t>
      </w:r>
      <w:r>
        <w:rPr>
          <w:lang w:val="de-DE"/>
        </w:rPr>
        <w:t>wallonischen Programms zur Reduzierung von Pestiziden (</w:t>
      </w:r>
      <w:r w:rsidRPr="008B760C">
        <w:rPr>
          <w:lang w:val="de-DE"/>
        </w:rPr>
        <w:t>PWRP</w:t>
      </w:r>
      <w:r>
        <w:rPr>
          <w:lang w:val="de-DE"/>
        </w:rPr>
        <w:t>)</w:t>
      </w:r>
      <w:r w:rsidRPr="008B760C">
        <w:rPr>
          <w:lang w:val="de-DE"/>
        </w:rPr>
        <w:t xml:space="preserve"> </w:t>
      </w:r>
      <w:r>
        <w:rPr>
          <w:lang w:val="de-DE"/>
        </w:rPr>
        <w:t>unter Berücksichtigung</w:t>
      </w:r>
      <w:r w:rsidRPr="008B760C">
        <w:rPr>
          <w:lang w:val="de-DE"/>
        </w:rPr>
        <w:t xml:space="preserve"> der anderen Pläne und Programme (z. B. </w:t>
      </w:r>
      <w:r w:rsidRPr="002502F5">
        <w:rPr>
          <w:lang w:val="de-DE"/>
        </w:rPr>
        <w:t xml:space="preserve">wallonische Bewirtschaftungspläne der Flussgebietseinheiten </w:t>
      </w:r>
      <w:r>
        <w:rPr>
          <w:lang w:val="de-DE"/>
        </w:rPr>
        <w:t>(</w:t>
      </w:r>
      <w:r w:rsidRPr="008B760C">
        <w:rPr>
          <w:lang w:val="de-DE"/>
        </w:rPr>
        <w:t>PGDH</w:t>
      </w:r>
      <w:r>
        <w:rPr>
          <w:lang w:val="de-DE"/>
        </w:rPr>
        <w:t>)</w:t>
      </w:r>
      <w:r w:rsidRPr="008B760C">
        <w:rPr>
          <w:lang w:val="de-DE"/>
        </w:rPr>
        <w:t>, ...)</w:t>
      </w:r>
      <w:r>
        <w:rPr>
          <w:lang w:val="de-DE"/>
        </w:rPr>
        <w:t>,</w:t>
      </w:r>
      <w:r w:rsidRPr="008B760C">
        <w:rPr>
          <w:lang w:val="de-DE"/>
        </w:rPr>
        <w:t xml:space="preserve"> und Verwirklichung der Ziele der </w:t>
      </w:r>
      <w:r>
        <w:rPr>
          <w:lang w:val="de-DE"/>
        </w:rPr>
        <w:t xml:space="preserve">regionalpolitischen Erklärung </w:t>
      </w:r>
      <w:r w:rsidRPr="008B760C">
        <w:rPr>
          <w:lang w:val="de-DE"/>
        </w:rPr>
        <w:t>2009-2014 und der</w:t>
      </w:r>
      <w:r>
        <w:rPr>
          <w:lang w:val="de-DE"/>
        </w:rPr>
        <w:t xml:space="preserve"> </w:t>
      </w:r>
      <w:r w:rsidRPr="00F23327">
        <w:rPr>
          <w:lang w:val="de-DE"/>
        </w:rPr>
        <w:t>regionalpolitischen Erklärung 2014-2019 (in Verbindung mit dem Programm regionaler Aktionen Umwelt und Gesundheit (PARES)).</w:t>
      </w:r>
    </w:p>
    <w:p w14:paraId="67B8BFAC" w14:textId="77777777" w:rsidR="002B0E27" w:rsidRPr="00F23327" w:rsidRDefault="002B0E27" w:rsidP="002B0E27">
      <w:pPr>
        <w:jc w:val="left"/>
        <w:rPr>
          <w:lang w:val="de-DE"/>
        </w:rPr>
      </w:pPr>
      <w:r w:rsidRPr="00F23327">
        <w:rPr>
          <w:lang w:val="de-DE"/>
        </w:rPr>
        <w:br w:type="page"/>
      </w:r>
    </w:p>
    <w:p w14:paraId="02A9F0B5" w14:textId="77777777" w:rsidR="00E41579" w:rsidRPr="00057CCD" w:rsidRDefault="00E41579" w:rsidP="00E41579">
      <w:pPr>
        <w:pStyle w:val="Titre1"/>
        <w:rPr>
          <w:lang w:val="de-DE"/>
        </w:rPr>
      </w:pPr>
      <w:bookmarkStart w:id="10" w:name="_Toc474332749"/>
      <w:bookmarkStart w:id="11" w:name="_Toc468711126"/>
      <w:bookmarkStart w:id="12" w:name="_Toc468282661"/>
      <w:r w:rsidRPr="00057CCD">
        <w:rPr>
          <w:lang w:val="de-DE"/>
        </w:rPr>
        <w:t>Aktionen für den Zeitraum 2018-2022</w:t>
      </w:r>
      <w:bookmarkEnd w:id="10"/>
    </w:p>
    <w:p w14:paraId="1B530EF7" w14:textId="77777777" w:rsidR="00E41579" w:rsidRPr="00057CCD" w:rsidRDefault="00E41579" w:rsidP="00E41579">
      <w:pPr>
        <w:pStyle w:val="Titre2"/>
        <w:rPr>
          <w:lang w:val="de-DE"/>
        </w:rPr>
      </w:pPr>
      <w:bookmarkStart w:id="13" w:name="_Toc469928515"/>
      <w:bookmarkStart w:id="14" w:name="_Toc474332750"/>
      <w:bookmarkStart w:id="15" w:name="_Toc468711127"/>
      <w:bookmarkEnd w:id="11"/>
      <w:bookmarkEnd w:id="12"/>
      <w:r w:rsidRPr="00057CCD">
        <w:rPr>
          <w:lang w:val="de-DE"/>
        </w:rPr>
        <w:t>Schulung der Anwender von Pflanzenschutzmitteln</w:t>
      </w:r>
      <w:bookmarkEnd w:id="13"/>
      <w:bookmarkEnd w:id="14"/>
    </w:p>
    <w:p w14:paraId="3C38D83C" w14:textId="56867F09" w:rsidR="00037E1E" w:rsidRPr="00E41579" w:rsidRDefault="00E41579" w:rsidP="6A0ABFAC">
      <w:pPr>
        <w:pStyle w:val="Titre3"/>
        <w:rPr>
          <w:lang w:val="de-DE"/>
        </w:rPr>
      </w:pPr>
      <w:bookmarkStart w:id="16" w:name="_Toc469928516"/>
      <w:bookmarkStart w:id="17" w:name="_Toc474332751"/>
      <w:bookmarkEnd w:id="15"/>
      <w:r w:rsidRPr="00E41579">
        <w:rPr>
          <w:lang w:val="de-DE"/>
        </w:rPr>
        <w:t>Implementierung des belgischen Zertifizierungssystems „Phytolizenz”</w:t>
      </w:r>
      <w:bookmarkEnd w:id="16"/>
      <w:bookmarkEnd w:id="17"/>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892E80" w14:paraId="523E3BE9" w14:textId="77777777" w:rsidTr="00981729">
        <w:trPr>
          <w:cantSplit/>
          <w:tblHeader/>
          <w:jc w:val="center"/>
        </w:trPr>
        <w:tc>
          <w:tcPr>
            <w:tcW w:w="913" w:type="dxa"/>
            <w:tcBorders>
              <w:top w:val="nil"/>
              <w:left w:val="nil"/>
              <w:bottom w:val="nil"/>
              <w:right w:val="nil"/>
            </w:tcBorders>
            <w:shd w:val="clear" w:color="auto" w:fill="D1E8FF"/>
          </w:tcPr>
          <w:p w14:paraId="2F96E77C" w14:textId="5945A9F6" w:rsidR="002B0E27" w:rsidRPr="00892E80" w:rsidRDefault="00E41579" w:rsidP="002B0E27">
            <w:pPr>
              <w:rPr>
                <w:rFonts w:cstheme="minorHAnsi"/>
                <w:lang w:val="de-DE"/>
              </w:rPr>
            </w:pPr>
            <w:r w:rsidRPr="00892E80">
              <w:rPr>
                <w:rFonts w:cstheme="minorHAnsi"/>
                <w:lang w:val="de-DE"/>
              </w:rPr>
              <w:t>Zeichen</w:t>
            </w:r>
          </w:p>
        </w:tc>
        <w:tc>
          <w:tcPr>
            <w:tcW w:w="4676" w:type="dxa"/>
            <w:tcBorders>
              <w:top w:val="nil"/>
              <w:left w:val="nil"/>
              <w:bottom w:val="nil"/>
              <w:right w:val="nil"/>
            </w:tcBorders>
            <w:shd w:val="clear" w:color="auto" w:fill="D1E8FF"/>
          </w:tcPr>
          <w:p w14:paraId="4B3B5684" w14:textId="6835230D" w:rsidR="002B0E27" w:rsidRPr="00892E80" w:rsidRDefault="00E41579" w:rsidP="002B0E27">
            <w:pPr>
              <w:rPr>
                <w:rFonts w:cstheme="minorHAnsi"/>
                <w:lang w:val="de-DE"/>
              </w:rPr>
            </w:pPr>
            <w:r w:rsidRPr="00892E80">
              <w:rPr>
                <w:rFonts w:cstheme="minorHAnsi"/>
                <w:lang w:val="de-DE"/>
              </w:rPr>
              <w:t>Zielvorgabe</w:t>
            </w:r>
          </w:p>
        </w:tc>
        <w:tc>
          <w:tcPr>
            <w:tcW w:w="5133" w:type="dxa"/>
            <w:tcBorders>
              <w:top w:val="nil"/>
              <w:left w:val="nil"/>
              <w:bottom w:val="nil"/>
              <w:right w:val="nil"/>
            </w:tcBorders>
            <w:shd w:val="clear" w:color="auto" w:fill="D1E8FF"/>
          </w:tcPr>
          <w:p w14:paraId="3E72D0F5" w14:textId="4B0FAF7F" w:rsidR="002B0E27" w:rsidRPr="00892E80" w:rsidRDefault="00E41579" w:rsidP="44D745FA">
            <w:pPr>
              <w:rPr>
                <w:rFonts w:cstheme="minorHAnsi"/>
                <w:lang w:val="de-DE"/>
              </w:rPr>
            </w:pPr>
            <w:r w:rsidRPr="00892E80">
              <w:rPr>
                <w:rFonts w:cstheme="minorHAnsi"/>
                <w:lang w:val="de-DE"/>
              </w:rPr>
              <w:t>Maßnahmen</w:t>
            </w:r>
          </w:p>
        </w:tc>
        <w:tc>
          <w:tcPr>
            <w:tcW w:w="4676" w:type="dxa"/>
            <w:tcBorders>
              <w:top w:val="nil"/>
              <w:left w:val="nil"/>
              <w:bottom w:val="nil"/>
              <w:right w:val="nil"/>
            </w:tcBorders>
            <w:shd w:val="clear" w:color="auto" w:fill="D1E8FF"/>
          </w:tcPr>
          <w:p w14:paraId="55C71A06" w14:textId="64EB6580" w:rsidR="002B0E27" w:rsidRPr="00892E80" w:rsidRDefault="00E41579" w:rsidP="44D745FA">
            <w:pPr>
              <w:rPr>
                <w:rFonts w:cstheme="minorHAnsi"/>
                <w:lang w:val="nl-NL"/>
              </w:rPr>
            </w:pPr>
            <w:r w:rsidRPr="00892E80">
              <w:rPr>
                <w:rFonts w:cstheme="minorHAnsi"/>
              </w:rPr>
              <w:t>HEF</w:t>
            </w:r>
            <w:r w:rsidRPr="00892E80">
              <w:rPr>
                <w:rStyle w:val="Appelnotedebasdep"/>
                <w:rFonts w:cstheme="minorHAnsi"/>
              </w:rPr>
              <w:t xml:space="preserve"> </w:t>
            </w:r>
            <w:r w:rsidRPr="00892E80">
              <w:rPr>
                <w:rStyle w:val="Appelnotedebasdep"/>
                <w:rFonts w:cstheme="minorHAnsi"/>
              </w:rPr>
              <w:footnoteReference w:id="2"/>
            </w:r>
          </w:p>
        </w:tc>
      </w:tr>
      <w:tr w:rsidR="002B0E27" w:rsidRPr="008E4637" w14:paraId="4E14BC68" w14:textId="77777777" w:rsidTr="00981729">
        <w:trPr>
          <w:cantSplit/>
          <w:tblHeader/>
          <w:jc w:val="center"/>
        </w:trPr>
        <w:tc>
          <w:tcPr>
            <w:tcW w:w="913" w:type="dxa"/>
            <w:vMerge w:val="restart"/>
            <w:tcBorders>
              <w:top w:val="nil"/>
              <w:left w:val="nil"/>
              <w:right w:val="nil"/>
            </w:tcBorders>
          </w:tcPr>
          <w:p w14:paraId="64310D31" w14:textId="77777777" w:rsidR="00E41579" w:rsidRPr="00892E80" w:rsidRDefault="00E41579" w:rsidP="00E41579">
            <w:pPr>
              <w:rPr>
                <w:rFonts w:cstheme="minorHAnsi"/>
              </w:rPr>
            </w:pPr>
            <w:r w:rsidRPr="00892E80">
              <w:rPr>
                <w:rFonts w:cstheme="minorHAnsi"/>
              </w:rPr>
              <w:t>Föd.</w:t>
            </w:r>
          </w:p>
          <w:p w14:paraId="48D3EF96" w14:textId="77777777" w:rsidR="00E41579" w:rsidRPr="00892E80" w:rsidRDefault="00E41579" w:rsidP="00E41579">
            <w:pPr>
              <w:rPr>
                <w:rFonts w:cstheme="minorHAnsi"/>
              </w:rPr>
            </w:pPr>
            <w:r w:rsidRPr="00892E80">
              <w:rPr>
                <w:rFonts w:cstheme="minorHAnsi"/>
              </w:rPr>
              <w:t>2.1.1</w:t>
            </w:r>
          </w:p>
          <w:p w14:paraId="31F07877" w14:textId="059B1EB8" w:rsidR="002B0E27" w:rsidRPr="00892E80" w:rsidRDefault="008E4637" w:rsidP="00E41579">
            <w:pPr>
              <w:rPr>
                <w:rFonts w:cstheme="minorHAnsi"/>
                <w:lang w:val="nl-NL"/>
              </w:rPr>
            </w:pPr>
            <w:hyperlink w:anchor="avis_1" w:history="1">
              <w:r w:rsidR="00E41579" w:rsidRPr="00892E80">
                <w:rPr>
                  <w:rStyle w:val="Lienhypertexte"/>
                  <w:rFonts w:cstheme="minorHAnsi"/>
                  <w:sz w:val="36"/>
                  <w:u w:val="none"/>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14A347C" w14:textId="33B1DEA9" w:rsidR="002B0E27" w:rsidRPr="00892E80" w:rsidRDefault="00E41579" w:rsidP="6A0ABFAC">
            <w:pPr>
              <w:rPr>
                <w:rFonts w:cstheme="minorHAnsi"/>
                <w:lang w:val="de-DE"/>
              </w:rPr>
            </w:pPr>
            <w:r w:rsidRPr="00892E80">
              <w:rPr>
                <w:rFonts w:cstheme="minorHAnsi"/>
                <w:lang w:val="de-DE"/>
              </w:rPr>
              <w:t>Aufrechterhaltung des alltäglichen Servicebetriebs für die Phytolizenz.</w:t>
            </w:r>
          </w:p>
        </w:tc>
        <w:tc>
          <w:tcPr>
            <w:tcW w:w="5133" w:type="dxa"/>
            <w:tcBorders>
              <w:top w:val="nil"/>
              <w:left w:val="dotted" w:sz="4" w:space="0" w:color="auto"/>
              <w:bottom w:val="nil"/>
              <w:right w:val="dotted" w:sz="4" w:space="0" w:color="auto"/>
            </w:tcBorders>
          </w:tcPr>
          <w:p w14:paraId="46CC6F49" w14:textId="639FFE21" w:rsidR="002B0E27" w:rsidRPr="00892E80" w:rsidRDefault="00E41579" w:rsidP="6A0ABFAC">
            <w:pPr>
              <w:rPr>
                <w:rFonts w:cstheme="minorHAnsi"/>
                <w:lang w:val="de-DE"/>
              </w:rPr>
            </w:pPr>
            <w:r w:rsidRPr="00892E80">
              <w:rPr>
                <w:rFonts w:cstheme="minorHAnsi"/>
                <w:lang w:val="de-DE"/>
              </w:rPr>
              <w:t>Verwaltung der Phytolizenz für ungefähr 75.000 Anwender.</w:t>
            </w:r>
          </w:p>
        </w:tc>
        <w:tc>
          <w:tcPr>
            <w:tcW w:w="4676" w:type="dxa"/>
            <w:tcBorders>
              <w:top w:val="nil"/>
              <w:left w:val="dotted" w:sz="4" w:space="0" w:color="auto"/>
              <w:bottom w:val="nil"/>
              <w:right w:val="nil"/>
            </w:tcBorders>
          </w:tcPr>
          <w:p w14:paraId="2BD60F46" w14:textId="3796ACC8" w:rsidR="002B0E27" w:rsidRPr="00892E80" w:rsidRDefault="00E41579" w:rsidP="6A0ABFAC">
            <w:pPr>
              <w:rPr>
                <w:rFonts w:cstheme="minorHAnsi"/>
                <w:lang w:val="de-DE"/>
              </w:rPr>
            </w:pPr>
            <w:r w:rsidRPr="00892E80">
              <w:rPr>
                <w:rFonts w:cstheme="minorHAnsi"/>
                <w:lang w:val="de-DE"/>
              </w:rPr>
              <w:t>Das Online-Register der Phytolizenzen wird spätestens innerhalb von 14 Tagen nach der Mitteilung aktualisiert.</w:t>
            </w:r>
          </w:p>
        </w:tc>
      </w:tr>
      <w:tr w:rsidR="002B0E27" w:rsidRPr="008E4637" w14:paraId="2B542170" w14:textId="77777777" w:rsidTr="00981729">
        <w:trPr>
          <w:cantSplit/>
          <w:tblHeader/>
          <w:jc w:val="center"/>
        </w:trPr>
        <w:tc>
          <w:tcPr>
            <w:tcW w:w="913" w:type="dxa"/>
            <w:vMerge/>
            <w:tcBorders>
              <w:left w:val="nil"/>
              <w:right w:val="nil"/>
            </w:tcBorders>
          </w:tcPr>
          <w:p w14:paraId="0C8CC2AB" w14:textId="77777777" w:rsidR="002B0E27" w:rsidRPr="00892E80" w:rsidRDefault="002B0E27" w:rsidP="002B0E27">
            <w:pPr>
              <w:rPr>
                <w:rFonts w:cstheme="minorHAnsi"/>
                <w:lang w:val="de-DE"/>
              </w:rPr>
            </w:pPr>
          </w:p>
        </w:tc>
        <w:tc>
          <w:tcPr>
            <w:tcW w:w="14485" w:type="dxa"/>
            <w:gridSpan w:val="3"/>
            <w:tcBorders>
              <w:top w:val="nil"/>
              <w:left w:val="nil"/>
              <w:bottom w:val="nil"/>
              <w:right w:val="nil"/>
            </w:tcBorders>
          </w:tcPr>
          <w:p w14:paraId="0F14C848" w14:textId="55C255F1" w:rsidR="002B0E27" w:rsidRPr="00892E80" w:rsidRDefault="00E41579" w:rsidP="6A0ABFAC">
            <w:pPr>
              <w:rPr>
                <w:rFonts w:cstheme="minorHAnsi"/>
                <w:i/>
                <w:iCs/>
                <w:lang w:val="de-DE"/>
              </w:rPr>
            </w:pPr>
            <w:r w:rsidRPr="00892E80">
              <w:rPr>
                <w:rFonts w:cstheme="minorHAnsi"/>
                <w:i/>
                <w:lang w:val="de-DE"/>
              </w:rPr>
              <w:t xml:space="preserve">Die Phytolizenz ist das vorgeschriebene Zertifizierungssystem für ungefähr 75.000 berufliche Verwender, die mit Pflanzenschutzmitteln arbeiten. Mitteilungen bezüglich der Phytolizenz (Registrierung, Fort- und Weiterbildung, Verstöße …) werden auf föderaler Ebene gesammelt und auf der Website </w:t>
            </w:r>
            <w:hyperlink r:id="rId30">
              <w:r w:rsidRPr="00892E80">
                <w:rPr>
                  <w:rStyle w:val="Lienhypertexte"/>
                  <w:rFonts w:cstheme="minorHAnsi"/>
                  <w:i/>
                  <w:lang w:val="de-DE"/>
                </w:rPr>
                <w:t>Phytolicence</w:t>
              </w:r>
            </w:hyperlink>
            <w:r w:rsidRPr="00892E80">
              <w:rPr>
                <w:rFonts w:cstheme="minorHAnsi"/>
                <w:i/>
                <w:lang w:val="de-DE"/>
              </w:rPr>
              <w:t xml:space="preserve"> veröffentlicht.</w:t>
            </w:r>
          </w:p>
        </w:tc>
      </w:tr>
      <w:tr w:rsidR="002B0E27" w:rsidRPr="008E4637" w14:paraId="500CFC69" w14:textId="77777777" w:rsidTr="00981729">
        <w:trPr>
          <w:cantSplit/>
          <w:tblHeader/>
          <w:jc w:val="center"/>
        </w:trPr>
        <w:tc>
          <w:tcPr>
            <w:tcW w:w="913" w:type="dxa"/>
            <w:vMerge/>
            <w:tcBorders>
              <w:left w:val="nil"/>
              <w:bottom w:val="nil"/>
              <w:right w:val="nil"/>
            </w:tcBorders>
          </w:tcPr>
          <w:p w14:paraId="559390C4" w14:textId="77777777" w:rsidR="002B0E27" w:rsidRPr="00892E80" w:rsidRDefault="002B0E27" w:rsidP="002B0E27">
            <w:pPr>
              <w:rPr>
                <w:rFonts w:cstheme="minorHAnsi"/>
                <w:lang w:val="de-DE"/>
              </w:rPr>
            </w:pPr>
          </w:p>
        </w:tc>
        <w:tc>
          <w:tcPr>
            <w:tcW w:w="14485" w:type="dxa"/>
            <w:gridSpan w:val="3"/>
            <w:tcBorders>
              <w:top w:val="nil"/>
              <w:left w:val="nil"/>
              <w:bottom w:val="nil"/>
              <w:right w:val="nil"/>
            </w:tcBorders>
            <w:shd w:val="clear" w:color="auto" w:fill="auto"/>
          </w:tcPr>
          <w:p w14:paraId="19258932" w14:textId="77777777" w:rsidR="002B0E27" w:rsidRPr="00892E80" w:rsidRDefault="002B0E27" w:rsidP="002B0E27">
            <w:pPr>
              <w:rPr>
                <w:rFonts w:cstheme="minorHAnsi"/>
                <w:i/>
                <w:lang w:val="de-DE"/>
              </w:rPr>
            </w:pPr>
          </w:p>
        </w:tc>
      </w:tr>
      <w:tr w:rsidR="00981729" w:rsidRPr="00892E80" w14:paraId="16144A10" w14:textId="77777777" w:rsidTr="00DA38F5">
        <w:trPr>
          <w:cantSplit/>
          <w:tblHeader/>
          <w:jc w:val="center"/>
        </w:trPr>
        <w:tc>
          <w:tcPr>
            <w:tcW w:w="913" w:type="dxa"/>
            <w:vMerge w:val="restart"/>
            <w:tcBorders>
              <w:top w:val="nil"/>
              <w:left w:val="nil"/>
              <w:right w:val="nil"/>
            </w:tcBorders>
          </w:tcPr>
          <w:p w14:paraId="3C98E63D" w14:textId="77777777" w:rsidR="00981729" w:rsidRPr="00892E80" w:rsidRDefault="00981729" w:rsidP="00981729">
            <w:pPr>
              <w:rPr>
                <w:rFonts w:cstheme="minorHAnsi"/>
              </w:rPr>
            </w:pPr>
            <w:r w:rsidRPr="00892E80">
              <w:rPr>
                <w:rFonts w:cstheme="minorHAnsi"/>
              </w:rPr>
              <w:t>Föd.</w:t>
            </w:r>
          </w:p>
          <w:p w14:paraId="50C589C0" w14:textId="77777777" w:rsidR="00981729" w:rsidRPr="00892E80" w:rsidRDefault="00981729" w:rsidP="00981729">
            <w:pPr>
              <w:rPr>
                <w:rFonts w:cstheme="minorHAnsi"/>
              </w:rPr>
            </w:pPr>
            <w:r w:rsidRPr="00892E80">
              <w:rPr>
                <w:rFonts w:cstheme="minorHAnsi"/>
              </w:rPr>
              <w:t>2.1.2</w:t>
            </w:r>
          </w:p>
          <w:p w14:paraId="4542718D" w14:textId="77777777" w:rsidR="00981729" w:rsidRPr="00892E80" w:rsidRDefault="00981729" w:rsidP="00981729">
            <w:pPr>
              <w:rPr>
                <w:rFonts w:cstheme="minorHAnsi"/>
                <w:b/>
                <w:color w:val="FF0000"/>
              </w:rPr>
            </w:pPr>
            <w:r w:rsidRPr="00892E80">
              <w:rPr>
                <w:rFonts w:cstheme="minorHAnsi"/>
                <w:b/>
                <w:color w:val="FF0000"/>
              </w:rPr>
              <w:t>NEU</w:t>
            </w:r>
          </w:p>
          <w:p w14:paraId="5CD26370" w14:textId="45FEC8E3" w:rsidR="00981729" w:rsidRPr="00892E80" w:rsidRDefault="008E4637" w:rsidP="00580AD9">
            <w:pPr>
              <w:rPr>
                <w:rFonts w:cstheme="minorHAnsi"/>
              </w:rPr>
            </w:pPr>
            <w:hyperlink w:anchor="avis_1" w:history="1">
              <w:r w:rsidR="00981729" w:rsidRPr="00892E80">
                <w:rPr>
                  <w:rStyle w:val="Lienhypertexte"/>
                  <w:rFonts w:cstheme="minorHAnsi"/>
                  <w:sz w:val="36"/>
                  <w:u w:val="none"/>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E3DADC3" w14:textId="4689968F" w:rsidR="00981729" w:rsidRPr="00892E80" w:rsidRDefault="00981729" w:rsidP="44D745FA">
            <w:pPr>
              <w:rPr>
                <w:rFonts w:cstheme="minorHAnsi"/>
                <w:lang w:val="de-DE"/>
              </w:rPr>
            </w:pPr>
            <w:r w:rsidRPr="00892E80">
              <w:rPr>
                <w:rFonts w:cstheme="minorHAnsi"/>
                <w:lang w:val="de-DE"/>
              </w:rPr>
              <w:t>Gegenseitige Anerkennung von Bescheinigungen mit den Niederlanden, Deutschland, Frankreich und Luxemburg.</w:t>
            </w:r>
          </w:p>
        </w:tc>
        <w:tc>
          <w:tcPr>
            <w:tcW w:w="5133" w:type="dxa"/>
            <w:tcBorders>
              <w:top w:val="nil"/>
              <w:left w:val="dotted" w:sz="4" w:space="0" w:color="auto"/>
              <w:bottom w:val="nil"/>
              <w:right w:val="dotted" w:sz="4" w:space="0" w:color="auto"/>
            </w:tcBorders>
          </w:tcPr>
          <w:p w14:paraId="6F3FBECB" w14:textId="362D8E2F" w:rsidR="00981729" w:rsidRPr="00892E80" w:rsidRDefault="00981729" w:rsidP="44D745FA">
            <w:pPr>
              <w:rPr>
                <w:rFonts w:cstheme="minorHAnsi"/>
                <w:lang w:val="de-DE"/>
              </w:rPr>
            </w:pPr>
            <w:r w:rsidRPr="00892E80">
              <w:rPr>
                <w:rFonts w:cstheme="minorHAnsi"/>
                <w:lang w:val="de-DE"/>
              </w:rPr>
              <w:t>Implementierung der Protokolle für die gegenseitige Anerkennung mit Nachbarstaaten.</w:t>
            </w:r>
          </w:p>
        </w:tc>
        <w:tc>
          <w:tcPr>
            <w:tcW w:w="4676" w:type="dxa"/>
            <w:tcBorders>
              <w:top w:val="nil"/>
              <w:left w:val="dotted" w:sz="4" w:space="0" w:color="auto"/>
              <w:bottom w:val="nil"/>
              <w:right w:val="nil"/>
            </w:tcBorders>
          </w:tcPr>
          <w:p w14:paraId="7B877158" w14:textId="3016000E" w:rsidR="00981729" w:rsidRPr="00892E80" w:rsidRDefault="00981729" w:rsidP="003223A5">
            <w:pPr>
              <w:rPr>
                <w:rFonts w:cstheme="minorHAnsi"/>
                <w:lang w:val="de-DE"/>
              </w:rPr>
            </w:pPr>
            <w:r w:rsidRPr="00892E80">
              <w:rPr>
                <w:rFonts w:cstheme="minorHAnsi"/>
                <w:lang w:val="de-DE"/>
              </w:rPr>
              <w:t>Protokolle mit den Niederlanden und Frankreich werden 2018 implementiert. Die beiden übrigen werden 2020 implementiert.</w:t>
            </w:r>
          </w:p>
        </w:tc>
      </w:tr>
      <w:tr w:rsidR="00981729" w:rsidRPr="008E4637" w14:paraId="7BB3E516" w14:textId="77777777" w:rsidTr="00DA38F5">
        <w:trPr>
          <w:cantSplit/>
          <w:tblHeader/>
          <w:jc w:val="center"/>
        </w:trPr>
        <w:tc>
          <w:tcPr>
            <w:tcW w:w="913" w:type="dxa"/>
            <w:vMerge/>
            <w:tcBorders>
              <w:left w:val="nil"/>
              <w:right w:val="nil"/>
            </w:tcBorders>
          </w:tcPr>
          <w:p w14:paraId="35D760BD" w14:textId="2FAD3A11" w:rsidR="00981729" w:rsidRPr="00892E80" w:rsidRDefault="00981729" w:rsidP="00E41579">
            <w:pPr>
              <w:rPr>
                <w:rFonts w:cstheme="minorHAnsi"/>
                <w:lang w:val="nl-NL"/>
              </w:rPr>
            </w:pPr>
          </w:p>
        </w:tc>
        <w:tc>
          <w:tcPr>
            <w:tcW w:w="14485" w:type="dxa"/>
            <w:gridSpan w:val="3"/>
            <w:tcBorders>
              <w:top w:val="nil"/>
              <w:left w:val="nil"/>
              <w:bottom w:val="nil"/>
              <w:right w:val="nil"/>
            </w:tcBorders>
          </w:tcPr>
          <w:p w14:paraId="661CD8BE" w14:textId="0ADD394A" w:rsidR="00981729" w:rsidRPr="00892E80" w:rsidRDefault="00981729" w:rsidP="003223A5">
            <w:pPr>
              <w:rPr>
                <w:rFonts w:cstheme="minorHAnsi"/>
                <w:lang w:val="de-DE"/>
              </w:rPr>
            </w:pPr>
            <w:r w:rsidRPr="00892E80">
              <w:rPr>
                <w:rFonts w:cstheme="minorHAnsi"/>
                <w:i/>
                <w:lang w:val="de-DE"/>
              </w:rPr>
              <w:t>Eine gegenseitige Anerkennung des nationalen Zertifizierungssystems für berufliche Verwender, die mit Pflanzenschutzmitteln arbeiten, muss implementiert werden, zumindest mit den Nachbarstaaten. Für die gegenseitige Anerkennung mit den Niederlanden, Deutschland, Frankreich und Luxemburg werden spezifische Protokolle entwickelt. Die erste zwei werden 2018 verfügbar sein und die zwei anderen im Jahre 2020.</w:t>
            </w:r>
          </w:p>
        </w:tc>
      </w:tr>
      <w:tr w:rsidR="00981729" w:rsidRPr="008E4637" w14:paraId="31A6F399" w14:textId="77777777" w:rsidTr="00DA38F5">
        <w:trPr>
          <w:cantSplit/>
          <w:tblHeader/>
          <w:jc w:val="center"/>
        </w:trPr>
        <w:tc>
          <w:tcPr>
            <w:tcW w:w="913" w:type="dxa"/>
            <w:vMerge/>
            <w:tcBorders>
              <w:left w:val="nil"/>
              <w:bottom w:val="nil"/>
              <w:right w:val="nil"/>
            </w:tcBorders>
          </w:tcPr>
          <w:p w14:paraId="5D91F282" w14:textId="5135B3E7" w:rsidR="00981729" w:rsidRPr="00892E80" w:rsidRDefault="00981729" w:rsidP="00E41579">
            <w:pPr>
              <w:rPr>
                <w:rFonts w:cstheme="minorHAnsi"/>
                <w:lang w:val="de-DE"/>
              </w:rPr>
            </w:pPr>
          </w:p>
        </w:tc>
        <w:tc>
          <w:tcPr>
            <w:tcW w:w="14485" w:type="dxa"/>
            <w:gridSpan w:val="3"/>
            <w:tcBorders>
              <w:top w:val="nil"/>
              <w:left w:val="nil"/>
              <w:bottom w:val="nil"/>
              <w:right w:val="nil"/>
            </w:tcBorders>
          </w:tcPr>
          <w:p w14:paraId="04F121B6" w14:textId="77777777" w:rsidR="00981729" w:rsidRPr="00892E80" w:rsidRDefault="00981729" w:rsidP="003223A5">
            <w:pPr>
              <w:rPr>
                <w:rFonts w:cstheme="minorHAnsi"/>
                <w:lang w:val="de-DE"/>
              </w:rPr>
            </w:pPr>
          </w:p>
        </w:tc>
      </w:tr>
      <w:tr w:rsidR="00DA38F5" w:rsidRPr="00892E80" w14:paraId="43A1D55B" w14:textId="77777777" w:rsidTr="00DA38F5">
        <w:trPr>
          <w:cantSplit/>
          <w:tblHeader/>
          <w:jc w:val="center"/>
        </w:trPr>
        <w:tc>
          <w:tcPr>
            <w:tcW w:w="913" w:type="dxa"/>
            <w:vMerge w:val="restart"/>
            <w:tcBorders>
              <w:top w:val="nil"/>
              <w:left w:val="nil"/>
              <w:right w:val="nil"/>
            </w:tcBorders>
          </w:tcPr>
          <w:p w14:paraId="5BEA394E" w14:textId="77777777" w:rsidR="00DA38F5" w:rsidRPr="00892E80" w:rsidRDefault="00DA38F5" w:rsidP="00981729">
            <w:pPr>
              <w:rPr>
                <w:rFonts w:cstheme="minorHAnsi"/>
              </w:rPr>
            </w:pPr>
            <w:r w:rsidRPr="00892E80">
              <w:rPr>
                <w:rFonts w:cstheme="minorHAnsi"/>
              </w:rPr>
              <w:t>RBH</w:t>
            </w:r>
          </w:p>
          <w:p w14:paraId="6CDBFC10" w14:textId="5F5FEB9F" w:rsidR="00DA38F5" w:rsidRPr="00440F9E" w:rsidRDefault="00DA38F5" w:rsidP="00DA38F5">
            <w:pPr>
              <w:rPr>
                <w:rFonts w:cstheme="minorHAnsi"/>
              </w:rPr>
            </w:pPr>
            <w:r w:rsidRPr="00892E80">
              <w:rPr>
                <w:rFonts w:cstheme="minorHAnsi"/>
              </w:rPr>
              <w:t>2.1.1</w:t>
            </w:r>
          </w:p>
        </w:tc>
        <w:tc>
          <w:tcPr>
            <w:tcW w:w="4676" w:type="dxa"/>
            <w:tcBorders>
              <w:top w:val="nil"/>
              <w:left w:val="nil"/>
              <w:bottom w:val="nil"/>
              <w:right w:val="dotted" w:sz="4" w:space="0" w:color="auto"/>
            </w:tcBorders>
          </w:tcPr>
          <w:p w14:paraId="4E61D697" w14:textId="05A29409" w:rsidR="00DA38F5" w:rsidRPr="00892E80" w:rsidRDefault="00DA38F5" w:rsidP="44D745FA">
            <w:pPr>
              <w:rPr>
                <w:rFonts w:cstheme="minorHAnsi"/>
              </w:rPr>
            </w:pPr>
            <w:r w:rsidRPr="00892E80">
              <w:rPr>
                <w:rFonts w:cstheme="minorHAnsi"/>
              </w:rPr>
              <w:t>Certifier les connaissances des opérateurs de PPP.</w:t>
            </w:r>
          </w:p>
        </w:tc>
        <w:tc>
          <w:tcPr>
            <w:tcW w:w="5133" w:type="dxa"/>
            <w:tcBorders>
              <w:top w:val="nil"/>
              <w:left w:val="dotted" w:sz="4" w:space="0" w:color="auto"/>
              <w:bottom w:val="nil"/>
              <w:right w:val="dotted" w:sz="4" w:space="0" w:color="auto"/>
            </w:tcBorders>
          </w:tcPr>
          <w:p w14:paraId="1A724489" w14:textId="334BE59E" w:rsidR="00DA38F5" w:rsidRPr="00892E80" w:rsidRDefault="00DA38F5" w:rsidP="44D745FA">
            <w:pPr>
              <w:rPr>
                <w:rFonts w:cstheme="minorHAnsi"/>
              </w:rPr>
            </w:pPr>
            <w:r w:rsidRPr="00892E80">
              <w:rPr>
                <w:rFonts w:cstheme="minorHAnsi"/>
              </w:rPr>
              <w:t>Organiser les examens de base pour la phytolicence.</w:t>
            </w:r>
          </w:p>
        </w:tc>
        <w:tc>
          <w:tcPr>
            <w:tcW w:w="4676" w:type="dxa"/>
            <w:tcBorders>
              <w:top w:val="nil"/>
              <w:left w:val="dotted" w:sz="4" w:space="0" w:color="auto"/>
              <w:bottom w:val="nil"/>
              <w:right w:val="nil"/>
            </w:tcBorders>
          </w:tcPr>
          <w:p w14:paraId="2CBC01E7" w14:textId="4177C93A" w:rsidR="00DA38F5" w:rsidRPr="00892E80" w:rsidRDefault="00DA38F5" w:rsidP="003223A5">
            <w:pPr>
              <w:rPr>
                <w:rFonts w:cstheme="minorHAnsi"/>
              </w:rPr>
            </w:pPr>
            <w:r w:rsidRPr="00892E80">
              <w:rPr>
                <w:rFonts w:cstheme="minorHAnsi"/>
              </w:rPr>
              <w:t>Organisation d’un nombre suffisant de sessions d’examens pour chaque type de phytolicence.</w:t>
            </w:r>
          </w:p>
        </w:tc>
      </w:tr>
      <w:tr w:rsidR="00DA38F5" w:rsidRPr="00892E80" w14:paraId="737A7BDB" w14:textId="77777777" w:rsidTr="00DA38F5">
        <w:trPr>
          <w:cantSplit/>
          <w:tblHeader/>
          <w:jc w:val="center"/>
        </w:trPr>
        <w:tc>
          <w:tcPr>
            <w:tcW w:w="913" w:type="dxa"/>
            <w:vMerge/>
            <w:tcBorders>
              <w:left w:val="nil"/>
              <w:right w:val="nil"/>
            </w:tcBorders>
          </w:tcPr>
          <w:p w14:paraId="3282E71D" w14:textId="7CEADF56" w:rsidR="00DA38F5" w:rsidRPr="00892E80" w:rsidRDefault="00DA38F5" w:rsidP="00E41579">
            <w:pPr>
              <w:rPr>
                <w:rFonts w:cstheme="minorHAnsi"/>
              </w:rPr>
            </w:pPr>
          </w:p>
        </w:tc>
        <w:tc>
          <w:tcPr>
            <w:tcW w:w="14485" w:type="dxa"/>
            <w:gridSpan w:val="3"/>
            <w:tcBorders>
              <w:top w:val="nil"/>
              <w:left w:val="nil"/>
              <w:bottom w:val="nil"/>
              <w:right w:val="nil"/>
            </w:tcBorders>
          </w:tcPr>
          <w:p w14:paraId="5253CA08" w14:textId="5A082B35" w:rsidR="00DA38F5" w:rsidRPr="00892E80" w:rsidRDefault="00DA38F5" w:rsidP="003223A5">
            <w:pPr>
              <w:rPr>
                <w:rFonts w:cstheme="minorHAnsi"/>
              </w:rPr>
            </w:pPr>
            <w:r w:rsidRPr="00892E80">
              <w:rPr>
                <w:rFonts w:cstheme="minorHAnsi"/>
                <w:i/>
                <w:iCs/>
              </w:rPr>
              <w:t>Les sessions d’examens de base certifiant les connaissances des candidats seront organisées régulièrement et en suffisance.</w:t>
            </w:r>
          </w:p>
        </w:tc>
      </w:tr>
      <w:tr w:rsidR="00DA38F5" w:rsidRPr="00892E80" w14:paraId="66CE88DB" w14:textId="77777777" w:rsidTr="00DA38F5">
        <w:trPr>
          <w:cantSplit/>
          <w:tblHeader/>
          <w:jc w:val="center"/>
        </w:trPr>
        <w:tc>
          <w:tcPr>
            <w:tcW w:w="913" w:type="dxa"/>
            <w:vMerge/>
            <w:tcBorders>
              <w:left w:val="nil"/>
              <w:bottom w:val="nil"/>
              <w:right w:val="nil"/>
            </w:tcBorders>
          </w:tcPr>
          <w:p w14:paraId="3F6864B1" w14:textId="540746BB" w:rsidR="00DA38F5" w:rsidRPr="00892E80" w:rsidRDefault="00DA38F5" w:rsidP="00E41579">
            <w:pPr>
              <w:rPr>
                <w:rFonts w:cstheme="minorHAnsi"/>
              </w:rPr>
            </w:pPr>
          </w:p>
        </w:tc>
        <w:tc>
          <w:tcPr>
            <w:tcW w:w="14485" w:type="dxa"/>
            <w:gridSpan w:val="3"/>
            <w:tcBorders>
              <w:top w:val="nil"/>
              <w:left w:val="nil"/>
              <w:bottom w:val="nil"/>
              <w:right w:val="nil"/>
            </w:tcBorders>
          </w:tcPr>
          <w:p w14:paraId="06C24B47" w14:textId="77777777" w:rsidR="00DA38F5" w:rsidRPr="00892E80" w:rsidRDefault="00DA38F5" w:rsidP="003223A5">
            <w:pPr>
              <w:rPr>
                <w:rFonts w:cstheme="minorHAnsi"/>
              </w:rPr>
            </w:pPr>
          </w:p>
        </w:tc>
      </w:tr>
      <w:tr w:rsidR="00DA38F5" w:rsidRPr="00892E80" w14:paraId="65F35654" w14:textId="77777777" w:rsidTr="00921915">
        <w:trPr>
          <w:cantSplit/>
          <w:tblHeader/>
          <w:jc w:val="center"/>
        </w:trPr>
        <w:tc>
          <w:tcPr>
            <w:tcW w:w="913" w:type="dxa"/>
            <w:vMerge w:val="restart"/>
            <w:tcBorders>
              <w:top w:val="nil"/>
              <w:left w:val="nil"/>
              <w:right w:val="nil"/>
            </w:tcBorders>
          </w:tcPr>
          <w:p w14:paraId="22DFB6DB" w14:textId="77777777" w:rsidR="00DA38F5" w:rsidRPr="00892E80" w:rsidRDefault="00DA38F5" w:rsidP="00DA38F5">
            <w:pPr>
              <w:keepNext/>
              <w:keepLines/>
              <w:rPr>
                <w:rFonts w:cstheme="minorHAnsi"/>
              </w:rPr>
            </w:pPr>
            <w:r w:rsidRPr="00892E80">
              <w:rPr>
                <w:rFonts w:cstheme="minorHAnsi"/>
              </w:rPr>
              <w:t>RBH</w:t>
            </w:r>
          </w:p>
          <w:p w14:paraId="397B1D41" w14:textId="741828DE" w:rsidR="00DA38F5" w:rsidRPr="00892E80" w:rsidRDefault="00DA38F5" w:rsidP="00440F9E">
            <w:pPr>
              <w:keepNext/>
              <w:keepLines/>
              <w:rPr>
                <w:rFonts w:cstheme="minorHAnsi"/>
              </w:rPr>
            </w:pPr>
            <w:r w:rsidRPr="00892E80">
              <w:rPr>
                <w:rFonts w:cstheme="minorHAnsi"/>
              </w:rPr>
              <w:t>2.1.2</w:t>
            </w:r>
          </w:p>
        </w:tc>
        <w:tc>
          <w:tcPr>
            <w:tcW w:w="4676" w:type="dxa"/>
            <w:tcBorders>
              <w:top w:val="nil"/>
              <w:left w:val="nil"/>
              <w:bottom w:val="nil"/>
              <w:right w:val="dotted" w:sz="4" w:space="0" w:color="auto"/>
            </w:tcBorders>
          </w:tcPr>
          <w:p w14:paraId="431E2386" w14:textId="7A75E8C9" w:rsidR="00DA38F5" w:rsidRPr="00892E80" w:rsidRDefault="00DA38F5" w:rsidP="44D745FA">
            <w:pPr>
              <w:rPr>
                <w:rFonts w:cstheme="minorHAnsi"/>
              </w:rPr>
            </w:pPr>
            <w:r w:rsidRPr="00892E80">
              <w:rPr>
                <w:rFonts w:cstheme="minorHAnsi"/>
              </w:rPr>
              <w:t>Assurer la coordination avec l’autorité fédérale.</w:t>
            </w:r>
          </w:p>
        </w:tc>
        <w:tc>
          <w:tcPr>
            <w:tcW w:w="5133" w:type="dxa"/>
            <w:tcBorders>
              <w:top w:val="nil"/>
              <w:left w:val="dotted" w:sz="4" w:space="0" w:color="auto"/>
              <w:bottom w:val="nil"/>
              <w:right w:val="dotted" w:sz="4" w:space="0" w:color="auto"/>
            </w:tcBorders>
          </w:tcPr>
          <w:p w14:paraId="7645AE82" w14:textId="1A6B8B9B" w:rsidR="00DA38F5" w:rsidRPr="00892E80" w:rsidRDefault="00DA38F5" w:rsidP="44D745FA">
            <w:pPr>
              <w:rPr>
                <w:rFonts w:cstheme="minorHAnsi"/>
              </w:rPr>
            </w:pPr>
            <w:r w:rsidRPr="00892E80">
              <w:rPr>
                <w:rFonts w:cstheme="minorHAnsi"/>
              </w:rPr>
              <w:t>Communiquer au SPF la liste des lauréats des examens de base et des attestations de formation continue.</w:t>
            </w:r>
          </w:p>
        </w:tc>
        <w:tc>
          <w:tcPr>
            <w:tcW w:w="4676" w:type="dxa"/>
            <w:tcBorders>
              <w:top w:val="nil"/>
              <w:left w:val="dotted" w:sz="4" w:space="0" w:color="auto"/>
              <w:bottom w:val="nil"/>
              <w:right w:val="nil"/>
            </w:tcBorders>
          </w:tcPr>
          <w:p w14:paraId="6A44A178" w14:textId="6E8ECC46" w:rsidR="00DA38F5" w:rsidRPr="00892E80" w:rsidRDefault="00DA38F5" w:rsidP="003223A5">
            <w:pPr>
              <w:rPr>
                <w:rFonts w:cstheme="minorHAnsi"/>
              </w:rPr>
            </w:pPr>
            <w:r w:rsidRPr="00892E80">
              <w:rPr>
                <w:rFonts w:cstheme="minorHAnsi"/>
              </w:rPr>
              <w:t>Bon fonctionnement de l’interface d’échange entre organismes de formation et SPF.</w:t>
            </w:r>
          </w:p>
        </w:tc>
      </w:tr>
      <w:tr w:rsidR="00DA38F5" w:rsidRPr="00892E80" w14:paraId="25416000" w14:textId="77777777" w:rsidTr="00921915">
        <w:trPr>
          <w:cantSplit/>
          <w:tblHeader/>
          <w:jc w:val="center"/>
        </w:trPr>
        <w:tc>
          <w:tcPr>
            <w:tcW w:w="913" w:type="dxa"/>
            <w:vMerge/>
            <w:tcBorders>
              <w:left w:val="nil"/>
              <w:bottom w:val="nil"/>
              <w:right w:val="nil"/>
            </w:tcBorders>
          </w:tcPr>
          <w:p w14:paraId="37066E01" w14:textId="3A125ED1" w:rsidR="00DA38F5" w:rsidRPr="00892E80" w:rsidRDefault="00DA38F5" w:rsidP="00E41579">
            <w:pPr>
              <w:rPr>
                <w:rFonts w:cstheme="minorHAnsi"/>
              </w:rPr>
            </w:pPr>
          </w:p>
        </w:tc>
        <w:tc>
          <w:tcPr>
            <w:tcW w:w="14485" w:type="dxa"/>
            <w:gridSpan w:val="3"/>
            <w:tcBorders>
              <w:top w:val="nil"/>
              <w:left w:val="nil"/>
              <w:bottom w:val="nil"/>
              <w:right w:val="nil"/>
            </w:tcBorders>
          </w:tcPr>
          <w:p w14:paraId="14D407F1" w14:textId="2C121D9C" w:rsidR="00DA38F5" w:rsidRPr="00892E80" w:rsidRDefault="00DA38F5" w:rsidP="00DA38F5">
            <w:pPr>
              <w:rPr>
                <w:rFonts w:cstheme="minorHAnsi"/>
              </w:rPr>
            </w:pPr>
            <w:r w:rsidRPr="00892E80">
              <w:rPr>
                <w:rFonts w:cstheme="minorHAnsi"/>
                <w:i/>
                <w:iCs/>
              </w:rPr>
              <w:t>Les listes de lauréats de l’examen de base et les attestations de formation continue seront régulièrement transmises au SPF.</w:t>
            </w:r>
          </w:p>
        </w:tc>
      </w:tr>
    </w:tbl>
    <w:p w14:paraId="6263D80B" w14:textId="77777777" w:rsidR="002B0E27" w:rsidRDefault="002B0E27" w:rsidP="002B0E27"/>
    <w:p w14:paraId="1FA1A715" w14:textId="77777777" w:rsidR="009766D0" w:rsidRPr="00981729" w:rsidRDefault="009766D0" w:rsidP="002B0E27"/>
    <w:p w14:paraId="1E6D5FE3" w14:textId="77777777" w:rsidR="00E41579" w:rsidRPr="00E41579" w:rsidRDefault="00E41579" w:rsidP="00E41579">
      <w:pPr>
        <w:pStyle w:val="Titre3"/>
        <w:spacing w:before="240" w:line="240" w:lineRule="auto"/>
        <w:ind w:left="641" w:hanging="357"/>
        <w:rPr>
          <w:lang w:val="de-DE"/>
        </w:rPr>
      </w:pPr>
      <w:bookmarkStart w:id="18" w:name="_Toc469928517"/>
      <w:bookmarkStart w:id="19" w:name="_Toc474332752"/>
      <w:r w:rsidRPr="00E41579">
        <w:rPr>
          <w:lang w:val="de-DE"/>
        </w:rPr>
        <w:t>Zugang zu einer geeigneten Erstausbildung oder Weiterbildung</w:t>
      </w:r>
      <w:bookmarkEnd w:id="18"/>
      <w:bookmarkEnd w:id="19"/>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86"/>
        <w:gridCol w:w="4563"/>
        <w:gridCol w:w="5103"/>
        <w:gridCol w:w="4649"/>
      </w:tblGrid>
      <w:tr w:rsidR="002B0E27" w:rsidRPr="00892E80" w14:paraId="35111F2C" w14:textId="77777777" w:rsidTr="00E41579">
        <w:trPr>
          <w:tblHeader/>
          <w:jc w:val="center"/>
        </w:trPr>
        <w:tc>
          <w:tcPr>
            <w:tcW w:w="993" w:type="dxa"/>
            <w:gridSpan w:val="2"/>
            <w:shd w:val="clear" w:color="auto" w:fill="D1E8FF"/>
          </w:tcPr>
          <w:p w14:paraId="3732C6E1" w14:textId="344FB04C" w:rsidR="00E41579" w:rsidRPr="00892E80" w:rsidRDefault="00E41579" w:rsidP="00E41579">
            <w:pPr>
              <w:widowControl w:val="0"/>
              <w:rPr>
                <w:rFonts w:cstheme="minorHAnsi"/>
                <w:lang w:val="de-DE"/>
              </w:rPr>
            </w:pPr>
            <w:r w:rsidRPr="00892E80">
              <w:rPr>
                <w:rFonts w:cstheme="minorHAnsi"/>
                <w:lang w:val="de-DE"/>
              </w:rPr>
              <w:t>Zeichen</w:t>
            </w:r>
          </w:p>
        </w:tc>
        <w:tc>
          <w:tcPr>
            <w:tcW w:w="4563" w:type="dxa"/>
            <w:shd w:val="clear" w:color="auto" w:fill="D1E8FF"/>
          </w:tcPr>
          <w:p w14:paraId="32046A00" w14:textId="3C2B097F" w:rsidR="002B0E27" w:rsidRPr="00892E80" w:rsidRDefault="00E41579" w:rsidP="00B65090">
            <w:pPr>
              <w:keepNext/>
              <w:keepLines/>
              <w:rPr>
                <w:rFonts w:cstheme="minorHAnsi"/>
                <w:lang w:val="de-DE"/>
              </w:rPr>
            </w:pPr>
            <w:r w:rsidRPr="00892E80">
              <w:rPr>
                <w:rFonts w:cstheme="minorHAnsi"/>
                <w:lang w:val="de-DE"/>
              </w:rPr>
              <w:t>Zielvorgabe</w:t>
            </w:r>
          </w:p>
        </w:tc>
        <w:tc>
          <w:tcPr>
            <w:tcW w:w="5103" w:type="dxa"/>
            <w:shd w:val="clear" w:color="auto" w:fill="D1E8FF"/>
          </w:tcPr>
          <w:p w14:paraId="6E6347AE" w14:textId="332923FC" w:rsidR="002B0E27" w:rsidRPr="00892E80" w:rsidRDefault="00E41579" w:rsidP="00E41579">
            <w:pPr>
              <w:keepNext/>
              <w:keepLines/>
              <w:rPr>
                <w:rFonts w:cstheme="minorHAnsi"/>
                <w:lang w:val="de-DE"/>
              </w:rPr>
            </w:pPr>
            <w:r w:rsidRPr="00892E80">
              <w:rPr>
                <w:rFonts w:cstheme="minorHAnsi"/>
                <w:lang w:val="de-DE"/>
              </w:rPr>
              <w:t>Maßnahmen</w:t>
            </w:r>
          </w:p>
        </w:tc>
        <w:tc>
          <w:tcPr>
            <w:tcW w:w="4649" w:type="dxa"/>
            <w:shd w:val="clear" w:color="auto" w:fill="D1E8FF"/>
          </w:tcPr>
          <w:p w14:paraId="71C1DB90" w14:textId="720B08F1" w:rsidR="002B0E27" w:rsidRPr="00892E80" w:rsidRDefault="00E41579" w:rsidP="44D745FA">
            <w:pPr>
              <w:keepNext/>
              <w:keepLines/>
              <w:rPr>
                <w:rFonts w:cstheme="minorHAnsi"/>
                <w:lang w:val="nl-NL"/>
              </w:rPr>
            </w:pPr>
            <w:r w:rsidRPr="00892E80">
              <w:rPr>
                <w:rFonts w:cstheme="minorHAnsi"/>
              </w:rPr>
              <w:t>HEF</w:t>
            </w:r>
          </w:p>
        </w:tc>
      </w:tr>
      <w:tr w:rsidR="00F17567" w:rsidRPr="00892E80" w14:paraId="0DDAF64F" w14:textId="77777777" w:rsidTr="002F4995">
        <w:trPr>
          <w:trHeight w:val="113"/>
          <w:jc w:val="center"/>
        </w:trPr>
        <w:tc>
          <w:tcPr>
            <w:tcW w:w="907" w:type="dxa"/>
            <w:vMerge w:val="restart"/>
          </w:tcPr>
          <w:p w14:paraId="2D5D6D73" w14:textId="77777777" w:rsidR="00F17567" w:rsidRPr="00892E80" w:rsidRDefault="00F17567" w:rsidP="007B2C4D">
            <w:pPr>
              <w:widowControl w:val="0"/>
              <w:rPr>
                <w:rFonts w:cstheme="minorHAnsi"/>
                <w:lang w:val="de-DE"/>
              </w:rPr>
            </w:pPr>
            <w:r w:rsidRPr="00892E80">
              <w:rPr>
                <w:rFonts w:cstheme="minorHAnsi"/>
                <w:lang w:val="de-DE"/>
              </w:rPr>
              <w:t>RBH</w:t>
            </w:r>
          </w:p>
          <w:p w14:paraId="3F34074A" w14:textId="2BDEAC9A" w:rsidR="00F17567" w:rsidRPr="00892E80" w:rsidRDefault="00F17567" w:rsidP="007B2C4D">
            <w:pPr>
              <w:widowControl w:val="0"/>
              <w:rPr>
                <w:rFonts w:cstheme="minorHAnsi"/>
                <w:lang w:val="de-DE"/>
              </w:rPr>
            </w:pPr>
            <w:r w:rsidRPr="00892E80">
              <w:rPr>
                <w:rFonts w:cstheme="minorHAnsi"/>
                <w:lang w:val="de-DE"/>
              </w:rPr>
              <w:t>2.1.3</w:t>
            </w:r>
          </w:p>
        </w:tc>
        <w:tc>
          <w:tcPr>
            <w:tcW w:w="4649" w:type="dxa"/>
            <w:gridSpan w:val="2"/>
            <w:tcBorders>
              <w:right w:val="dotted" w:sz="4" w:space="0" w:color="auto"/>
            </w:tcBorders>
          </w:tcPr>
          <w:p w14:paraId="4A0878CD" w14:textId="7167F309"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lang w:val="fr-BE"/>
              </w:rPr>
              <w:t>Assurer la formation initiale des opérateurs de PPP.</w:t>
            </w:r>
          </w:p>
        </w:tc>
        <w:tc>
          <w:tcPr>
            <w:tcW w:w="5103" w:type="dxa"/>
            <w:tcBorders>
              <w:left w:val="dotted" w:sz="4" w:space="0" w:color="auto"/>
              <w:right w:val="dotted" w:sz="4" w:space="0" w:color="auto"/>
            </w:tcBorders>
          </w:tcPr>
          <w:p w14:paraId="420F1EEC" w14:textId="3AF8EC6F"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lang w:val="fr-BE"/>
              </w:rPr>
              <w:t>Organiser les formations initiales.</w:t>
            </w:r>
          </w:p>
        </w:tc>
        <w:tc>
          <w:tcPr>
            <w:tcW w:w="4649" w:type="dxa"/>
            <w:tcBorders>
              <w:left w:val="dotted" w:sz="4" w:space="0" w:color="auto"/>
            </w:tcBorders>
          </w:tcPr>
          <w:p w14:paraId="59222464" w14:textId="445E19D5"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lang w:val="fr-BE"/>
              </w:rPr>
              <w:t>Organisation d’un nombre suffisant de sessions de formation initiale pour chaque ty</w:t>
            </w:r>
            <w:r w:rsidR="00CD232C" w:rsidRPr="00892E80">
              <w:rPr>
                <w:rFonts w:cstheme="minorHAnsi"/>
                <w:lang w:val="fr-BE"/>
              </w:rPr>
              <w:t>pe de phytolicence</w:t>
            </w:r>
            <w:r w:rsidRPr="00892E80">
              <w:rPr>
                <w:rFonts w:cstheme="minorHAnsi"/>
                <w:lang w:val="fr-BE"/>
              </w:rPr>
              <w:t>.</w:t>
            </w:r>
          </w:p>
        </w:tc>
      </w:tr>
      <w:tr w:rsidR="00F17567" w:rsidRPr="00892E80" w14:paraId="3706C1CA" w14:textId="77777777" w:rsidTr="00921915">
        <w:trPr>
          <w:trHeight w:val="113"/>
          <w:jc w:val="center"/>
        </w:trPr>
        <w:tc>
          <w:tcPr>
            <w:tcW w:w="907" w:type="dxa"/>
            <w:vMerge/>
          </w:tcPr>
          <w:p w14:paraId="7547A8D2" w14:textId="5D3241BD" w:rsidR="00F17567" w:rsidRPr="00892E80" w:rsidRDefault="00F17567" w:rsidP="007B2C4D">
            <w:pPr>
              <w:widowControl w:val="0"/>
              <w:rPr>
                <w:rFonts w:cstheme="minorHAnsi"/>
              </w:rPr>
            </w:pPr>
          </w:p>
        </w:tc>
        <w:tc>
          <w:tcPr>
            <w:tcW w:w="14401" w:type="dxa"/>
            <w:gridSpan w:val="4"/>
          </w:tcPr>
          <w:p w14:paraId="03322D76" w14:textId="44D5D807"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i/>
                <w:iCs/>
                <w:lang w:val="fr-BE"/>
              </w:rPr>
              <w:t>Des sessions de formation initiale seront organisées en nombre suffisant pour les différentes phytolicences, et les attestations de formation initiale seront délivrées selon les dispositions règlementaires.</w:t>
            </w:r>
          </w:p>
        </w:tc>
      </w:tr>
      <w:tr w:rsidR="00F17567" w:rsidRPr="00892E80" w14:paraId="644CADDF" w14:textId="77777777" w:rsidTr="00921915">
        <w:trPr>
          <w:trHeight w:val="113"/>
          <w:jc w:val="center"/>
        </w:trPr>
        <w:tc>
          <w:tcPr>
            <w:tcW w:w="907" w:type="dxa"/>
            <w:vMerge/>
          </w:tcPr>
          <w:p w14:paraId="53854AA6" w14:textId="4A8DE14F" w:rsidR="00F17567" w:rsidRPr="00892E80" w:rsidRDefault="00F17567" w:rsidP="007B2C4D">
            <w:pPr>
              <w:widowControl w:val="0"/>
              <w:rPr>
                <w:rFonts w:cstheme="minorHAnsi"/>
              </w:rPr>
            </w:pPr>
          </w:p>
        </w:tc>
        <w:tc>
          <w:tcPr>
            <w:tcW w:w="14401" w:type="dxa"/>
            <w:gridSpan w:val="4"/>
          </w:tcPr>
          <w:p w14:paraId="29DED2E0" w14:textId="77777777" w:rsidR="00F17567" w:rsidRPr="00892E80" w:rsidRDefault="00F17567" w:rsidP="007B2C4D">
            <w:pPr>
              <w:pStyle w:val="Sansinterligne"/>
              <w:widowControl w:val="0"/>
              <w:jc w:val="both"/>
              <w:rPr>
                <w:rFonts w:cstheme="minorHAnsi"/>
                <w:color w:val="000000" w:themeColor="text1"/>
                <w:lang w:val="fr-BE"/>
              </w:rPr>
            </w:pPr>
          </w:p>
        </w:tc>
      </w:tr>
      <w:tr w:rsidR="00F17567" w:rsidRPr="00892E80" w14:paraId="1AD84E00" w14:textId="77777777" w:rsidTr="002F4995">
        <w:trPr>
          <w:trHeight w:val="113"/>
          <w:jc w:val="center"/>
        </w:trPr>
        <w:tc>
          <w:tcPr>
            <w:tcW w:w="907" w:type="dxa"/>
            <w:vMerge w:val="restart"/>
          </w:tcPr>
          <w:p w14:paraId="2448A270" w14:textId="77777777" w:rsidR="00F17567" w:rsidRPr="00892E80" w:rsidRDefault="00F17567" w:rsidP="007B2C4D">
            <w:pPr>
              <w:widowControl w:val="0"/>
              <w:rPr>
                <w:rFonts w:cstheme="minorHAnsi"/>
              </w:rPr>
            </w:pPr>
            <w:r w:rsidRPr="00892E80">
              <w:rPr>
                <w:rFonts w:cstheme="minorHAnsi"/>
              </w:rPr>
              <w:t>RBH</w:t>
            </w:r>
          </w:p>
          <w:p w14:paraId="0FAF5FCF" w14:textId="745456ED" w:rsidR="00F17567" w:rsidRPr="00892E80" w:rsidRDefault="00F17567" w:rsidP="007B2C4D">
            <w:pPr>
              <w:widowControl w:val="0"/>
              <w:rPr>
                <w:rFonts w:cstheme="minorHAnsi"/>
              </w:rPr>
            </w:pPr>
            <w:r w:rsidRPr="00892E80">
              <w:rPr>
                <w:rFonts w:cstheme="minorHAnsi"/>
              </w:rPr>
              <w:t>2.1.4</w:t>
            </w:r>
          </w:p>
        </w:tc>
        <w:tc>
          <w:tcPr>
            <w:tcW w:w="4649" w:type="dxa"/>
            <w:gridSpan w:val="2"/>
            <w:tcBorders>
              <w:right w:val="dotted" w:sz="4" w:space="0" w:color="auto"/>
            </w:tcBorders>
          </w:tcPr>
          <w:p w14:paraId="55FB4198" w14:textId="41EDA3B0"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lang w:val="fr-BE"/>
              </w:rPr>
              <w:t>Assurer la formation initiale des opérateurs de PPP.</w:t>
            </w:r>
          </w:p>
        </w:tc>
        <w:tc>
          <w:tcPr>
            <w:tcW w:w="5103" w:type="dxa"/>
            <w:tcBorders>
              <w:left w:val="dotted" w:sz="4" w:space="0" w:color="auto"/>
              <w:right w:val="dotted" w:sz="4" w:space="0" w:color="auto"/>
            </w:tcBorders>
          </w:tcPr>
          <w:p w14:paraId="2310434E" w14:textId="433FD443" w:rsidR="00F17567" w:rsidRPr="00892E80" w:rsidRDefault="00F17567" w:rsidP="007B2C4D">
            <w:pPr>
              <w:widowControl w:val="0"/>
              <w:rPr>
                <w:rFonts w:cstheme="minorHAnsi"/>
                <w:color w:val="000000" w:themeColor="text1"/>
              </w:rPr>
            </w:pPr>
            <w:r w:rsidRPr="00892E80">
              <w:rPr>
                <w:rFonts w:cstheme="minorHAnsi"/>
              </w:rPr>
              <w:t>Tenir à jour les supports de formation initiale.</w:t>
            </w:r>
          </w:p>
        </w:tc>
        <w:tc>
          <w:tcPr>
            <w:tcW w:w="4649" w:type="dxa"/>
            <w:tcBorders>
              <w:left w:val="dotted" w:sz="4" w:space="0" w:color="auto"/>
            </w:tcBorders>
          </w:tcPr>
          <w:p w14:paraId="41F2CE12" w14:textId="4ECF7173"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lang w:val="fr-BE"/>
              </w:rPr>
              <w:t>Révision au moins tous les deux ans ou dès qu’une évolution majeure l’impose.</w:t>
            </w:r>
          </w:p>
        </w:tc>
      </w:tr>
      <w:tr w:rsidR="00F17567" w:rsidRPr="00892E80" w14:paraId="3F6E224D" w14:textId="77777777" w:rsidTr="00921915">
        <w:trPr>
          <w:trHeight w:val="113"/>
          <w:jc w:val="center"/>
        </w:trPr>
        <w:tc>
          <w:tcPr>
            <w:tcW w:w="907" w:type="dxa"/>
            <w:vMerge/>
          </w:tcPr>
          <w:p w14:paraId="0A30216D" w14:textId="13254CDF" w:rsidR="00F17567" w:rsidRPr="00892E80" w:rsidRDefault="00F17567" w:rsidP="007B2C4D">
            <w:pPr>
              <w:widowControl w:val="0"/>
              <w:rPr>
                <w:rFonts w:cstheme="minorHAnsi"/>
              </w:rPr>
            </w:pPr>
          </w:p>
        </w:tc>
        <w:tc>
          <w:tcPr>
            <w:tcW w:w="14401" w:type="dxa"/>
            <w:gridSpan w:val="4"/>
          </w:tcPr>
          <w:p w14:paraId="7651E940" w14:textId="18DC754E"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i/>
                <w:iCs/>
                <w:lang w:val="fr-BE"/>
              </w:rPr>
              <w:t>Les contenus des supports des formations initiales (syllabus et diaporamas) seront périodiquement mis à jour afin de tenir compte, notamment, des évolutions législatives, scientifiques et techniques.</w:t>
            </w:r>
          </w:p>
        </w:tc>
      </w:tr>
      <w:tr w:rsidR="00F17567" w:rsidRPr="00892E80" w14:paraId="77FCBAB2" w14:textId="77777777" w:rsidTr="00921915">
        <w:trPr>
          <w:trHeight w:val="113"/>
          <w:jc w:val="center"/>
        </w:trPr>
        <w:tc>
          <w:tcPr>
            <w:tcW w:w="907" w:type="dxa"/>
            <w:vMerge/>
          </w:tcPr>
          <w:p w14:paraId="3630F58E" w14:textId="1E6EB5A4" w:rsidR="00F17567" w:rsidRPr="00892E80" w:rsidRDefault="00F17567" w:rsidP="007B2C4D">
            <w:pPr>
              <w:widowControl w:val="0"/>
              <w:rPr>
                <w:rFonts w:cstheme="minorHAnsi"/>
              </w:rPr>
            </w:pPr>
          </w:p>
        </w:tc>
        <w:tc>
          <w:tcPr>
            <w:tcW w:w="14401" w:type="dxa"/>
            <w:gridSpan w:val="4"/>
          </w:tcPr>
          <w:p w14:paraId="6F9310E9" w14:textId="77777777" w:rsidR="00F17567" w:rsidRPr="00892E80" w:rsidRDefault="00F17567" w:rsidP="007B2C4D">
            <w:pPr>
              <w:pStyle w:val="Sansinterligne"/>
              <w:widowControl w:val="0"/>
              <w:jc w:val="both"/>
              <w:rPr>
                <w:rFonts w:cstheme="minorHAnsi"/>
                <w:color w:val="000000" w:themeColor="text1"/>
                <w:lang w:val="fr-BE"/>
              </w:rPr>
            </w:pPr>
          </w:p>
        </w:tc>
      </w:tr>
      <w:tr w:rsidR="00F17567" w:rsidRPr="00892E80" w14:paraId="692BF058" w14:textId="77777777" w:rsidTr="002F4995">
        <w:trPr>
          <w:trHeight w:val="113"/>
          <w:jc w:val="center"/>
        </w:trPr>
        <w:tc>
          <w:tcPr>
            <w:tcW w:w="907" w:type="dxa"/>
            <w:vMerge w:val="restart"/>
          </w:tcPr>
          <w:p w14:paraId="0E0745B8" w14:textId="77777777" w:rsidR="00F17567" w:rsidRPr="00892E80" w:rsidRDefault="00F17567" w:rsidP="007B2C4D">
            <w:pPr>
              <w:widowControl w:val="0"/>
              <w:rPr>
                <w:rFonts w:cstheme="minorHAnsi"/>
              </w:rPr>
            </w:pPr>
            <w:r w:rsidRPr="00892E80">
              <w:rPr>
                <w:rFonts w:cstheme="minorHAnsi"/>
              </w:rPr>
              <w:t>RBH</w:t>
            </w:r>
          </w:p>
          <w:p w14:paraId="5006597F" w14:textId="70B2D06A" w:rsidR="00F17567" w:rsidRPr="00892E80" w:rsidRDefault="00F17567" w:rsidP="007B2C4D">
            <w:pPr>
              <w:widowControl w:val="0"/>
              <w:rPr>
                <w:rFonts w:cstheme="minorHAnsi"/>
              </w:rPr>
            </w:pPr>
            <w:r w:rsidRPr="00892E80">
              <w:rPr>
                <w:rFonts w:cstheme="minorHAnsi"/>
              </w:rPr>
              <w:t>2.1.5</w:t>
            </w:r>
          </w:p>
        </w:tc>
        <w:tc>
          <w:tcPr>
            <w:tcW w:w="4649" w:type="dxa"/>
            <w:gridSpan w:val="2"/>
            <w:tcBorders>
              <w:right w:val="dotted" w:sz="4" w:space="0" w:color="auto"/>
            </w:tcBorders>
          </w:tcPr>
          <w:p w14:paraId="1EA4437E" w14:textId="3AE25B28"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lang w:val="fr-BE"/>
              </w:rPr>
              <w:t>Assurer la formation continue des opérateurs de PPP.</w:t>
            </w:r>
          </w:p>
        </w:tc>
        <w:tc>
          <w:tcPr>
            <w:tcW w:w="5103" w:type="dxa"/>
            <w:tcBorders>
              <w:left w:val="dotted" w:sz="4" w:space="0" w:color="auto"/>
              <w:right w:val="dotted" w:sz="4" w:space="0" w:color="auto"/>
            </w:tcBorders>
          </w:tcPr>
          <w:p w14:paraId="1EBDF0E6" w14:textId="45257F94"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lang w:val="fr-BE"/>
              </w:rPr>
              <w:t>Organiser les activités de formations continue.</w:t>
            </w:r>
          </w:p>
        </w:tc>
        <w:tc>
          <w:tcPr>
            <w:tcW w:w="4649" w:type="dxa"/>
            <w:tcBorders>
              <w:left w:val="dotted" w:sz="4" w:space="0" w:color="auto"/>
            </w:tcBorders>
          </w:tcPr>
          <w:p w14:paraId="75C35F32" w14:textId="77777777" w:rsidR="00F17567" w:rsidRPr="00892E80" w:rsidRDefault="00F17567" w:rsidP="007B2C4D">
            <w:pPr>
              <w:pStyle w:val="Sansinterligne"/>
              <w:widowControl w:val="0"/>
              <w:jc w:val="both"/>
              <w:rPr>
                <w:rFonts w:cstheme="minorHAnsi"/>
                <w:lang w:val="fr-BE"/>
              </w:rPr>
            </w:pPr>
            <w:r w:rsidRPr="00892E80">
              <w:rPr>
                <w:rFonts w:cstheme="minorHAnsi"/>
                <w:lang w:val="fr-BE"/>
              </w:rPr>
              <w:t xml:space="preserve">Communication adaptée vers les organismes de formation; </w:t>
            </w:r>
          </w:p>
          <w:p w14:paraId="77CF5CE7" w14:textId="6327FA2C"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lang w:val="fr-BE"/>
              </w:rPr>
              <w:t>Organisation d’un nombre suffisant d’activités pour chaque type de phytolicence.</w:t>
            </w:r>
          </w:p>
        </w:tc>
      </w:tr>
      <w:tr w:rsidR="00F17567" w:rsidRPr="00892E80" w14:paraId="1B8633D2" w14:textId="77777777" w:rsidTr="00921915">
        <w:trPr>
          <w:trHeight w:val="113"/>
          <w:jc w:val="center"/>
        </w:trPr>
        <w:tc>
          <w:tcPr>
            <w:tcW w:w="907" w:type="dxa"/>
            <w:vMerge/>
          </w:tcPr>
          <w:p w14:paraId="379F3971" w14:textId="0DE46497" w:rsidR="00F17567" w:rsidRPr="00892E80" w:rsidRDefault="00F17567" w:rsidP="007B2C4D">
            <w:pPr>
              <w:widowControl w:val="0"/>
              <w:rPr>
                <w:rFonts w:cstheme="minorHAnsi"/>
              </w:rPr>
            </w:pPr>
          </w:p>
        </w:tc>
        <w:tc>
          <w:tcPr>
            <w:tcW w:w="14401" w:type="dxa"/>
            <w:gridSpan w:val="4"/>
          </w:tcPr>
          <w:p w14:paraId="5236CDE9" w14:textId="0D7B9737" w:rsidR="00F17567" w:rsidRPr="00892E80" w:rsidRDefault="00F17567" w:rsidP="007B2C4D">
            <w:pPr>
              <w:widowControl w:val="0"/>
              <w:rPr>
                <w:rFonts w:cstheme="minorHAnsi"/>
                <w:i/>
                <w:iCs/>
              </w:rPr>
            </w:pPr>
            <w:r w:rsidRPr="00892E80">
              <w:rPr>
                <w:rFonts w:cstheme="minorHAnsi"/>
                <w:i/>
                <w:iCs/>
              </w:rPr>
              <w:t>Des activités de formation continue seront organisées (et/ou reconnues) en nombre suffisant pour les différentes phytolicences, et les attestations de formation continue délivrées, selon les dispositions règlementaires.</w:t>
            </w:r>
          </w:p>
        </w:tc>
      </w:tr>
      <w:tr w:rsidR="00F17567" w:rsidRPr="00892E80" w14:paraId="162BAEB0" w14:textId="77777777" w:rsidTr="00921915">
        <w:trPr>
          <w:trHeight w:val="113"/>
          <w:jc w:val="center"/>
        </w:trPr>
        <w:tc>
          <w:tcPr>
            <w:tcW w:w="907" w:type="dxa"/>
            <w:vMerge/>
          </w:tcPr>
          <w:p w14:paraId="0F65E46D" w14:textId="31402182" w:rsidR="00F17567" w:rsidRPr="00892E80" w:rsidRDefault="00F17567" w:rsidP="007B2C4D">
            <w:pPr>
              <w:widowControl w:val="0"/>
              <w:rPr>
                <w:rFonts w:cstheme="minorHAnsi"/>
              </w:rPr>
            </w:pPr>
          </w:p>
        </w:tc>
        <w:tc>
          <w:tcPr>
            <w:tcW w:w="14401" w:type="dxa"/>
            <w:gridSpan w:val="4"/>
          </w:tcPr>
          <w:p w14:paraId="2C17552F" w14:textId="77777777" w:rsidR="00F17567" w:rsidRPr="00892E80" w:rsidRDefault="00F17567" w:rsidP="007B2C4D">
            <w:pPr>
              <w:pStyle w:val="Sansinterligne"/>
              <w:widowControl w:val="0"/>
              <w:jc w:val="both"/>
              <w:rPr>
                <w:rFonts w:cstheme="minorHAnsi"/>
                <w:color w:val="000000" w:themeColor="text1"/>
                <w:lang w:val="fr-BE"/>
              </w:rPr>
            </w:pPr>
          </w:p>
        </w:tc>
      </w:tr>
      <w:tr w:rsidR="00F17567" w:rsidRPr="00892E80" w14:paraId="58BF7B9A" w14:textId="77777777" w:rsidTr="002F4995">
        <w:trPr>
          <w:trHeight w:val="113"/>
          <w:jc w:val="center"/>
        </w:trPr>
        <w:tc>
          <w:tcPr>
            <w:tcW w:w="907" w:type="dxa"/>
            <w:vMerge w:val="restart"/>
          </w:tcPr>
          <w:p w14:paraId="5B5E816D" w14:textId="77777777" w:rsidR="00F17567" w:rsidRPr="00892E80" w:rsidRDefault="00F17567" w:rsidP="007B2C4D">
            <w:pPr>
              <w:widowControl w:val="0"/>
              <w:rPr>
                <w:rFonts w:cstheme="minorHAnsi"/>
              </w:rPr>
            </w:pPr>
            <w:r w:rsidRPr="00892E80">
              <w:rPr>
                <w:rFonts w:cstheme="minorHAnsi"/>
              </w:rPr>
              <w:t>RBH</w:t>
            </w:r>
          </w:p>
          <w:p w14:paraId="18AE5EC1" w14:textId="69B25547" w:rsidR="00F17567" w:rsidRPr="00892E80" w:rsidRDefault="00F17567" w:rsidP="007B2C4D">
            <w:pPr>
              <w:widowControl w:val="0"/>
              <w:rPr>
                <w:rFonts w:cstheme="minorHAnsi"/>
              </w:rPr>
            </w:pPr>
            <w:r w:rsidRPr="00892E80">
              <w:rPr>
                <w:rFonts w:cstheme="minorHAnsi"/>
              </w:rPr>
              <w:t>2.1.6</w:t>
            </w:r>
          </w:p>
        </w:tc>
        <w:tc>
          <w:tcPr>
            <w:tcW w:w="4649" w:type="dxa"/>
            <w:gridSpan w:val="2"/>
            <w:tcBorders>
              <w:right w:val="dotted" w:sz="4" w:space="0" w:color="auto"/>
            </w:tcBorders>
          </w:tcPr>
          <w:p w14:paraId="7475D000" w14:textId="5609FA2C"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lang w:val="fr-BE"/>
              </w:rPr>
              <w:t>Assurer la formation continue des opérateurs de PPP.</w:t>
            </w:r>
          </w:p>
        </w:tc>
        <w:tc>
          <w:tcPr>
            <w:tcW w:w="5103" w:type="dxa"/>
            <w:tcBorders>
              <w:left w:val="dotted" w:sz="4" w:space="0" w:color="auto"/>
              <w:right w:val="dotted" w:sz="4" w:space="0" w:color="auto"/>
            </w:tcBorders>
          </w:tcPr>
          <w:p w14:paraId="66B9918D" w14:textId="4592DE98"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lang w:val="fr-BE"/>
              </w:rPr>
              <w:t>Proposer une offre d’activités de formation continue équilibrée.</w:t>
            </w:r>
          </w:p>
        </w:tc>
        <w:tc>
          <w:tcPr>
            <w:tcW w:w="4649" w:type="dxa"/>
            <w:tcBorders>
              <w:left w:val="dotted" w:sz="4" w:space="0" w:color="auto"/>
            </w:tcBorders>
          </w:tcPr>
          <w:p w14:paraId="0FEBB352" w14:textId="77777777" w:rsidR="00F17567" w:rsidRPr="00892E80" w:rsidRDefault="00F17567" w:rsidP="007B2C4D">
            <w:pPr>
              <w:pStyle w:val="Sansinterligne"/>
              <w:widowControl w:val="0"/>
              <w:jc w:val="both"/>
              <w:rPr>
                <w:rFonts w:cstheme="minorHAnsi"/>
                <w:lang w:val="fr-BE"/>
              </w:rPr>
            </w:pPr>
            <w:r w:rsidRPr="00892E80">
              <w:rPr>
                <w:rFonts w:cstheme="minorHAnsi"/>
                <w:lang w:val="fr-BE"/>
              </w:rPr>
              <w:t xml:space="preserve">Activités de formation continue dans plus de 3 thématiques par an ; </w:t>
            </w:r>
          </w:p>
          <w:p w14:paraId="7811AA4E" w14:textId="604B162C"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lang w:val="fr-BE"/>
              </w:rPr>
              <w:t>Communication adaptée vers les organismes de formation.</w:t>
            </w:r>
          </w:p>
        </w:tc>
      </w:tr>
      <w:tr w:rsidR="00F17567" w:rsidRPr="00892E80" w14:paraId="44473DEF" w14:textId="77777777" w:rsidTr="00921915">
        <w:trPr>
          <w:trHeight w:val="113"/>
          <w:jc w:val="center"/>
        </w:trPr>
        <w:tc>
          <w:tcPr>
            <w:tcW w:w="907" w:type="dxa"/>
            <w:vMerge/>
          </w:tcPr>
          <w:p w14:paraId="5D4DF887" w14:textId="379A415E" w:rsidR="00F17567" w:rsidRPr="00892E80" w:rsidRDefault="00F17567" w:rsidP="007B2C4D">
            <w:pPr>
              <w:widowControl w:val="0"/>
              <w:rPr>
                <w:rFonts w:cstheme="minorHAnsi"/>
              </w:rPr>
            </w:pPr>
          </w:p>
        </w:tc>
        <w:tc>
          <w:tcPr>
            <w:tcW w:w="14401" w:type="dxa"/>
            <w:gridSpan w:val="4"/>
          </w:tcPr>
          <w:p w14:paraId="393BC026" w14:textId="14FB22A5"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i/>
                <w:iCs/>
                <w:lang w:val="fr-BE"/>
              </w:rPr>
              <w:t>L’analyse des demandes de reconnaissance des activités de formation continue assurera que l’offre proposée pour les opérateurs traite d’une diversité de thématiques suffisante pour garantir une formation équilibrée et adaptée aux différents publics cibles.</w:t>
            </w:r>
          </w:p>
        </w:tc>
      </w:tr>
      <w:tr w:rsidR="00F17567" w:rsidRPr="00892E80" w14:paraId="61040385" w14:textId="77777777" w:rsidTr="00921915">
        <w:trPr>
          <w:trHeight w:val="113"/>
          <w:jc w:val="center"/>
        </w:trPr>
        <w:tc>
          <w:tcPr>
            <w:tcW w:w="907" w:type="dxa"/>
            <w:vMerge/>
          </w:tcPr>
          <w:p w14:paraId="06F4C587" w14:textId="59F245AE" w:rsidR="00F17567" w:rsidRPr="00892E80" w:rsidRDefault="00F17567" w:rsidP="007B2C4D">
            <w:pPr>
              <w:widowControl w:val="0"/>
              <w:rPr>
                <w:rFonts w:cstheme="minorHAnsi"/>
              </w:rPr>
            </w:pPr>
          </w:p>
        </w:tc>
        <w:tc>
          <w:tcPr>
            <w:tcW w:w="14401" w:type="dxa"/>
            <w:gridSpan w:val="4"/>
          </w:tcPr>
          <w:p w14:paraId="6FBA816C" w14:textId="77777777" w:rsidR="00F17567" w:rsidRPr="00892E80" w:rsidRDefault="00F17567" w:rsidP="007B2C4D">
            <w:pPr>
              <w:pStyle w:val="Sansinterligne"/>
              <w:widowControl w:val="0"/>
              <w:jc w:val="both"/>
              <w:rPr>
                <w:rFonts w:cstheme="minorHAnsi"/>
                <w:color w:val="000000" w:themeColor="text1"/>
                <w:lang w:val="fr-BE"/>
              </w:rPr>
            </w:pPr>
          </w:p>
        </w:tc>
      </w:tr>
      <w:tr w:rsidR="00F17567" w:rsidRPr="00892E80" w14:paraId="59ABC943" w14:textId="77777777" w:rsidTr="002F4995">
        <w:trPr>
          <w:trHeight w:val="113"/>
          <w:jc w:val="center"/>
        </w:trPr>
        <w:tc>
          <w:tcPr>
            <w:tcW w:w="907" w:type="dxa"/>
            <w:vMerge w:val="restart"/>
          </w:tcPr>
          <w:p w14:paraId="23F363C7" w14:textId="77777777" w:rsidR="00F17567" w:rsidRPr="00892E80" w:rsidRDefault="00F17567" w:rsidP="007B2C4D">
            <w:pPr>
              <w:widowControl w:val="0"/>
              <w:rPr>
                <w:rFonts w:cstheme="minorHAnsi"/>
              </w:rPr>
            </w:pPr>
            <w:r w:rsidRPr="00892E80">
              <w:rPr>
                <w:rFonts w:cstheme="minorHAnsi"/>
              </w:rPr>
              <w:t>RBH</w:t>
            </w:r>
          </w:p>
          <w:p w14:paraId="3CFE2A5C" w14:textId="05BE1C71" w:rsidR="00F17567" w:rsidRPr="00892E80" w:rsidRDefault="00F17567" w:rsidP="007B2C4D">
            <w:pPr>
              <w:widowControl w:val="0"/>
              <w:rPr>
                <w:rFonts w:cstheme="minorHAnsi"/>
              </w:rPr>
            </w:pPr>
            <w:r w:rsidRPr="00892E80">
              <w:rPr>
                <w:rFonts w:cstheme="minorHAnsi"/>
              </w:rPr>
              <w:t>2.1.7</w:t>
            </w:r>
          </w:p>
        </w:tc>
        <w:tc>
          <w:tcPr>
            <w:tcW w:w="4649" w:type="dxa"/>
            <w:gridSpan w:val="2"/>
            <w:tcBorders>
              <w:right w:val="dotted" w:sz="4" w:space="0" w:color="auto"/>
            </w:tcBorders>
          </w:tcPr>
          <w:p w14:paraId="7DABD1DA" w14:textId="0727E3E2"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lang w:val="fr-BE"/>
              </w:rPr>
              <w:t>Assurer la formation continue des opérateurs de PPP.</w:t>
            </w:r>
          </w:p>
        </w:tc>
        <w:tc>
          <w:tcPr>
            <w:tcW w:w="5103" w:type="dxa"/>
            <w:tcBorders>
              <w:left w:val="dotted" w:sz="4" w:space="0" w:color="auto"/>
              <w:right w:val="dotted" w:sz="4" w:space="0" w:color="auto"/>
            </w:tcBorders>
          </w:tcPr>
          <w:p w14:paraId="439E8E82" w14:textId="71366CB8"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lang w:val="fr-BE"/>
              </w:rPr>
              <w:t>Proposer une offre d’activités de formation continue rencontrant également les objectifs des autres plans, programmes et stratégies régionaux.</w:t>
            </w:r>
          </w:p>
        </w:tc>
        <w:tc>
          <w:tcPr>
            <w:tcW w:w="4649" w:type="dxa"/>
            <w:tcBorders>
              <w:left w:val="dotted" w:sz="4" w:space="0" w:color="auto"/>
            </w:tcBorders>
          </w:tcPr>
          <w:p w14:paraId="50E46F8D" w14:textId="77777777" w:rsidR="00F17567" w:rsidRPr="00892E80" w:rsidRDefault="00F17567" w:rsidP="007B2C4D">
            <w:pPr>
              <w:pStyle w:val="Sansinterligne"/>
              <w:widowControl w:val="0"/>
              <w:jc w:val="both"/>
              <w:rPr>
                <w:rFonts w:cstheme="minorHAnsi"/>
                <w:lang w:val="fr-BE"/>
              </w:rPr>
            </w:pPr>
            <w:r w:rsidRPr="00892E80">
              <w:rPr>
                <w:rFonts w:cstheme="minorHAnsi"/>
                <w:lang w:val="fr-BE"/>
              </w:rPr>
              <w:t>Coordination avec les autres plans et programmes régionaux ;</w:t>
            </w:r>
          </w:p>
          <w:p w14:paraId="34CDE3E0" w14:textId="6698679C"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lang w:val="fr-BE"/>
              </w:rPr>
              <w:t>Communication adaptée vers les organismes de formation.</w:t>
            </w:r>
          </w:p>
        </w:tc>
      </w:tr>
      <w:tr w:rsidR="00F17567" w:rsidRPr="00892E80" w14:paraId="507C051F" w14:textId="77777777" w:rsidTr="00921915">
        <w:trPr>
          <w:trHeight w:val="113"/>
          <w:jc w:val="center"/>
        </w:trPr>
        <w:tc>
          <w:tcPr>
            <w:tcW w:w="907" w:type="dxa"/>
            <w:vMerge/>
          </w:tcPr>
          <w:p w14:paraId="0065AFAD" w14:textId="26D46FBF" w:rsidR="00F17567" w:rsidRPr="00892E80" w:rsidRDefault="00F17567" w:rsidP="007B2C4D">
            <w:pPr>
              <w:widowControl w:val="0"/>
              <w:rPr>
                <w:rFonts w:cstheme="minorHAnsi"/>
              </w:rPr>
            </w:pPr>
          </w:p>
        </w:tc>
        <w:tc>
          <w:tcPr>
            <w:tcW w:w="14401" w:type="dxa"/>
            <w:gridSpan w:val="4"/>
          </w:tcPr>
          <w:p w14:paraId="455B092E" w14:textId="59691215" w:rsidR="00F17567" w:rsidRPr="00892E80" w:rsidRDefault="00F17567" w:rsidP="007B2C4D">
            <w:pPr>
              <w:pStyle w:val="Sansinterligne"/>
              <w:widowControl w:val="0"/>
              <w:jc w:val="both"/>
              <w:rPr>
                <w:rFonts w:cstheme="minorHAnsi"/>
                <w:color w:val="000000" w:themeColor="text1"/>
                <w:lang w:val="fr-BE"/>
              </w:rPr>
            </w:pPr>
            <w:r w:rsidRPr="00892E80">
              <w:rPr>
                <w:rFonts w:cstheme="minorHAnsi"/>
                <w:i/>
                <w:iCs/>
                <w:lang w:val="fr-BE"/>
              </w:rPr>
              <w:t>Les activités de formation continue mettront particulièrement l’accent sur les objectifs de la Région de Bruxelles-Capitale visés par le Plan Régional Nature ou la stratégie Good Food.</w:t>
            </w:r>
          </w:p>
        </w:tc>
      </w:tr>
      <w:tr w:rsidR="00F17567" w:rsidRPr="00892E80" w14:paraId="330840D8" w14:textId="77777777" w:rsidTr="00921915">
        <w:trPr>
          <w:trHeight w:val="113"/>
          <w:jc w:val="center"/>
        </w:trPr>
        <w:tc>
          <w:tcPr>
            <w:tcW w:w="907" w:type="dxa"/>
            <w:vMerge/>
          </w:tcPr>
          <w:p w14:paraId="35D811B0" w14:textId="52F00AE1" w:rsidR="00F17567" w:rsidRPr="00892E80" w:rsidRDefault="00F17567" w:rsidP="007B2C4D">
            <w:pPr>
              <w:widowControl w:val="0"/>
              <w:rPr>
                <w:rFonts w:cstheme="minorHAnsi"/>
              </w:rPr>
            </w:pPr>
          </w:p>
        </w:tc>
        <w:tc>
          <w:tcPr>
            <w:tcW w:w="14401" w:type="dxa"/>
            <w:gridSpan w:val="4"/>
          </w:tcPr>
          <w:p w14:paraId="18A95400" w14:textId="77777777" w:rsidR="00F17567" w:rsidRPr="00892E80" w:rsidRDefault="00F17567" w:rsidP="007B2C4D">
            <w:pPr>
              <w:pStyle w:val="Sansinterligne"/>
              <w:widowControl w:val="0"/>
              <w:jc w:val="both"/>
              <w:rPr>
                <w:rFonts w:cstheme="minorHAnsi"/>
                <w:color w:val="000000" w:themeColor="text1"/>
                <w:lang w:val="fr-BE"/>
              </w:rPr>
            </w:pPr>
          </w:p>
        </w:tc>
      </w:tr>
      <w:tr w:rsidR="00F17567" w:rsidRPr="00892E80" w14:paraId="6A71F130" w14:textId="77777777" w:rsidTr="002F4995">
        <w:trPr>
          <w:trHeight w:val="113"/>
          <w:jc w:val="center"/>
        </w:trPr>
        <w:tc>
          <w:tcPr>
            <w:tcW w:w="907" w:type="dxa"/>
            <w:vMerge w:val="restart"/>
          </w:tcPr>
          <w:p w14:paraId="08494E10" w14:textId="77777777" w:rsidR="00F17567" w:rsidRPr="00892E80" w:rsidRDefault="00F17567" w:rsidP="00F17567">
            <w:pPr>
              <w:keepNext/>
              <w:keepLines/>
              <w:rPr>
                <w:rFonts w:cstheme="minorHAnsi"/>
              </w:rPr>
            </w:pPr>
            <w:r w:rsidRPr="00892E80">
              <w:rPr>
                <w:rFonts w:cstheme="minorHAnsi"/>
              </w:rPr>
              <w:t>RBH</w:t>
            </w:r>
          </w:p>
          <w:p w14:paraId="2572744D" w14:textId="1C709C40" w:rsidR="007B2C4D" w:rsidRPr="00892E80" w:rsidRDefault="00F17567" w:rsidP="00BC7088">
            <w:pPr>
              <w:keepNext/>
              <w:keepLines/>
              <w:rPr>
                <w:rFonts w:cstheme="minorHAnsi"/>
              </w:rPr>
            </w:pPr>
            <w:r w:rsidRPr="00892E80">
              <w:rPr>
                <w:rFonts w:cstheme="minorHAnsi"/>
              </w:rPr>
              <w:t>2.1.8</w:t>
            </w:r>
          </w:p>
        </w:tc>
        <w:tc>
          <w:tcPr>
            <w:tcW w:w="4649" w:type="dxa"/>
            <w:gridSpan w:val="2"/>
            <w:tcBorders>
              <w:right w:val="dotted" w:sz="4" w:space="0" w:color="auto"/>
            </w:tcBorders>
          </w:tcPr>
          <w:p w14:paraId="32E47588" w14:textId="09852AB2" w:rsidR="00F17567" w:rsidRPr="00892E80" w:rsidRDefault="00F17567" w:rsidP="003D637E">
            <w:pPr>
              <w:pStyle w:val="Sansinterligne"/>
              <w:keepNext/>
              <w:keepLines/>
              <w:jc w:val="both"/>
              <w:rPr>
                <w:rFonts w:cstheme="minorHAnsi"/>
                <w:color w:val="000000" w:themeColor="text1"/>
                <w:lang w:val="fr-BE"/>
              </w:rPr>
            </w:pPr>
            <w:r w:rsidRPr="00892E80">
              <w:rPr>
                <w:rFonts w:cstheme="minorHAnsi"/>
                <w:lang w:val="fr-BE"/>
              </w:rPr>
              <w:t>Mettre les supports de formation à disposition de chacun.</w:t>
            </w:r>
          </w:p>
        </w:tc>
        <w:tc>
          <w:tcPr>
            <w:tcW w:w="5103" w:type="dxa"/>
            <w:tcBorders>
              <w:left w:val="dotted" w:sz="4" w:space="0" w:color="auto"/>
              <w:right w:val="dotted" w:sz="4" w:space="0" w:color="auto"/>
            </w:tcBorders>
          </w:tcPr>
          <w:p w14:paraId="017DA7CB" w14:textId="32BD648F" w:rsidR="00F17567" w:rsidRPr="00892E80" w:rsidRDefault="00F17567" w:rsidP="00766F8E">
            <w:pPr>
              <w:pStyle w:val="Sansinterligne"/>
              <w:keepNext/>
              <w:keepLines/>
              <w:jc w:val="both"/>
              <w:rPr>
                <w:rFonts w:cstheme="minorHAnsi"/>
                <w:color w:val="000000" w:themeColor="text1"/>
                <w:lang w:val="fr-BE"/>
              </w:rPr>
            </w:pPr>
            <w:r w:rsidRPr="00892E80">
              <w:rPr>
                <w:rFonts w:cstheme="minorHAnsi"/>
                <w:lang w:val="fr-BE"/>
              </w:rPr>
              <w:t>Mettre à disposition sur Internet les supports de formation initiale et d’activités de formation continue.</w:t>
            </w:r>
          </w:p>
        </w:tc>
        <w:tc>
          <w:tcPr>
            <w:tcW w:w="4649" w:type="dxa"/>
            <w:tcBorders>
              <w:left w:val="dotted" w:sz="4" w:space="0" w:color="auto"/>
            </w:tcBorders>
          </w:tcPr>
          <w:p w14:paraId="4C9AD1DD" w14:textId="292CD051" w:rsidR="00F17567" w:rsidRPr="00892E80" w:rsidRDefault="00F17567" w:rsidP="003D637E">
            <w:pPr>
              <w:pStyle w:val="Sansinterligne"/>
              <w:keepNext/>
              <w:keepLines/>
              <w:jc w:val="both"/>
              <w:rPr>
                <w:rFonts w:cstheme="minorHAnsi"/>
                <w:color w:val="000000" w:themeColor="text1"/>
                <w:lang w:val="fr-BE"/>
              </w:rPr>
            </w:pPr>
            <w:r w:rsidRPr="00892E80">
              <w:rPr>
                <w:rFonts w:cstheme="minorHAnsi"/>
                <w:lang w:val="fr-BE"/>
              </w:rPr>
              <w:t>Communication adaptée vers les organismes de formation.</w:t>
            </w:r>
          </w:p>
        </w:tc>
      </w:tr>
      <w:tr w:rsidR="00F17567" w:rsidRPr="00892E80" w14:paraId="62227D46" w14:textId="77777777" w:rsidTr="00921915">
        <w:trPr>
          <w:trHeight w:val="113"/>
          <w:jc w:val="center"/>
        </w:trPr>
        <w:tc>
          <w:tcPr>
            <w:tcW w:w="907" w:type="dxa"/>
            <w:vMerge/>
          </w:tcPr>
          <w:p w14:paraId="2948E9EF" w14:textId="6D31458A" w:rsidR="00F17567" w:rsidRPr="00892E80" w:rsidRDefault="00F17567" w:rsidP="00BC7088">
            <w:pPr>
              <w:keepNext/>
              <w:keepLines/>
              <w:rPr>
                <w:rFonts w:cstheme="minorHAnsi"/>
              </w:rPr>
            </w:pPr>
          </w:p>
        </w:tc>
        <w:tc>
          <w:tcPr>
            <w:tcW w:w="14401" w:type="dxa"/>
            <w:gridSpan w:val="4"/>
          </w:tcPr>
          <w:p w14:paraId="44D2B2CF" w14:textId="4AB45F44" w:rsidR="00F17567" w:rsidRPr="00892E80" w:rsidRDefault="00F17567" w:rsidP="003D637E">
            <w:pPr>
              <w:pStyle w:val="Sansinterligne"/>
              <w:keepNext/>
              <w:keepLines/>
              <w:jc w:val="both"/>
              <w:rPr>
                <w:rFonts w:cstheme="minorHAnsi"/>
                <w:color w:val="000000" w:themeColor="text1"/>
                <w:lang w:val="fr-BE"/>
              </w:rPr>
            </w:pPr>
            <w:r w:rsidRPr="00892E80">
              <w:rPr>
                <w:rFonts w:cstheme="minorHAnsi"/>
                <w:i/>
                <w:iCs/>
                <w:lang w:val="fr-BE"/>
              </w:rPr>
              <w:t>Les supports de la formation initiale, régulièrement tenus à jour, ainsi que les supports des activités de formation continue, seront disponibles sur le site Internet de Bruxelles Environnement.</w:t>
            </w:r>
          </w:p>
        </w:tc>
      </w:tr>
      <w:tr w:rsidR="00F17567" w:rsidRPr="00892E80" w14:paraId="745315A5" w14:textId="77777777" w:rsidTr="00921915">
        <w:trPr>
          <w:trHeight w:val="113"/>
          <w:jc w:val="center"/>
        </w:trPr>
        <w:tc>
          <w:tcPr>
            <w:tcW w:w="907" w:type="dxa"/>
            <w:vMerge/>
          </w:tcPr>
          <w:p w14:paraId="465A6B52" w14:textId="2175EEB4" w:rsidR="00F17567" w:rsidRPr="00892E80" w:rsidRDefault="00F17567" w:rsidP="00BC7088">
            <w:pPr>
              <w:keepNext/>
              <w:keepLines/>
              <w:rPr>
                <w:rFonts w:cstheme="minorHAnsi"/>
              </w:rPr>
            </w:pPr>
          </w:p>
        </w:tc>
        <w:tc>
          <w:tcPr>
            <w:tcW w:w="14401" w:type="dxa"/>
            <w:gridSpan w:val="4"/>
          </w:tcPr>
          <w:p w14:paraId="0069C264" w14:textId="77777777" w:rsidR="00F17567" w:rsidRPr="00892E80" w:rsidRDefault="00F17567" w:rsidP="003D637E">
            <w:pPr>
              <w:pStyle w:val="Sansinterligne"/>
              <w:keepNext/>
              <w:keepLines/>
              <w:jc w:val="both"/>
              <w:rPr>
                <w:rFonts w:cstheme="minorHAnsi"/>
                <w:color w:val="000000" w:themeColor="text1"/>
                <w:lang w:val="fr-BE"/>
              </w:rPr>
            </w:pPr>
          </w:p>
        </w:tc>
      </w:tr>
      <w:tr w:rsidR="00E45442" w:rsidRPr="00892E80" w14:paraId="53EC0AAD" w14:textId="77777777" w:rsidTr="002F4995">
        <w:trPr>
          <w:trHeight w:val="113"/>
          <w:jc w:val="center"/>
        </w:trPr>
        <w:tc>
          <w:tcPr>
            <w:tcW w:w="907" w:type="dxa"/>
            <w:vMerge w:val="restart"/>
          </w:tcPr>
          <w:p w14:paraId="2B12ABC0" w14:textId="77777777" w:rsidR="00BC7088" w:rsidRPr="00892E80" w:rsidRDefault="00BC7088" w:rsidP="00BC7088">
            <w:pPr>
              <w:keepNext/>
              <w:keepLines/>
              <w:rPr>
                <w:rFonts w:cstheme="minorHAnsi"/>
                <w:lang w:val="de-DE"/>
              </w:rPr>
            </w:pPr>
            <w:r w:rsidRPr="00892E80">
              <w:rPr>
                <w:rFonts w:cstheme="minorHAnsi"/>
                <w:lang w:val="de-DE"/>
              </w:rPr>
              <w:t>Flä.</w:t>
            </w:r>
          </w:p>
          <w:p w14:paraId="6ECA592F" w14:textId="165A6E39" w:rsidR="00E45442" w:rsidRPr="00892E80" w:rsidRDefault="00E45442" w:rsidP="00E41579">
            <w:pPr>
              <w:keepNext/>
              <w:keepLines/>
              <w:rPr>
                <w:rFonts w:cstheme="minorHAnsi"/>
                <w:color w:val="000000" w:themeColor="text1"/>
              </w:rPr>
            </w:pPr>
            <w:r w:rsidRPr="00892E80">
              <w:rPr>
                <w:rFonts w:cstheme="minorHAnsi"/>
                <w:color w:val="000000" w:themeColor="text1"/>
              </w:rPr>
              <w:t>2.1.1</w:t>
            </w:r>
          </w:p>
        </w:tc>
        <w:tc>
          <w:tcPr>
            <w:tcW w:w="4649" w:type="dxa"/>
            <w:gridSpan w:val="2"/>
            <w:tcBorders>
              <w:right w:val="dotted" w:sz="4" w:space="0" w:color="auto"/>
            </w:tcBorders>
          </w:tcPr>
          <w:p w14:paraId="63CC5C61" w14:textId="5282659A" w:rsidR="00E45442" w:rsidRPr="00892E80" w:rsidRDefault="00FD01A9" w:rsidP="003D637E">
            <w:pPr>
              <w:pStyle w:val="Sansinterligne"/>
              <w:keepNext/>
              <w:keepLines/>
              <w:jc w:val="both"/>
              <w:rPr>
                <w:rFonts w:cstheme="minorHAnsi"/>
                <w:color w:val="000000" w:themeColor="text1"/>
                <w:lang w:val="fr-BE"/>
              </w:rPr>
            </w:pPr>
            <w:r w:rsidRPr="00892E80">
              <w:rPr>
                <w:rFonts w:cstheme="minorHAnsi"/>
                <w:color w:val="000000" w:themeColor="text1"/>
                <w:lang w:val="fr-BE"/>
              </w:rPr>
              <w:t>Organisation de formations de base pour l’obtention de tous les types de phytolicence pour les professionnels, soit : les utilisateurs, les conseillers et les vendeurs de PPP à usage professionnel et amateur.</w:t>
            </w:r>
          </w:p>
        </w:tc>
        <w:tc>
          <w:tcPr>
            <w:tcW w:w="5103" w:type="dxa"/>
            <w:tcBorders>
              <w:left w:val="dotted" w:sz="4" w:space="0" w:color="auto"/>
              <w:right w:val="dotted" w:sz="4" w:space="0" w:color="auto"/>
            </w:tcBorders>
          </w:tcPr>
          <w:p w14:paraId="3200DC44" w14:textId="108D3B73" w:rsidR="00E45442" w:rsidRPr="00892E80" w:rsidRDefault="00FD01A9" w:rsidP="00766F8E">
            <w:pPr>
              <w:pStyle w:val="Sansinterligne"/>
              <w:keepNext/>
              <w:keepLines/>
              <w:jc w:val="both"/>
              <w:rPr>
                <w:rFonts w:cstheme="minorHAnsi"/>
                <w:color w:val="000000" w:themeColor="text1"/>
                <w:lang w:val="fr-BE"/>
              </w:rPr>
            </w:pPr>
            <w:r w:rsidRPr="00892E80">
              <w:rPr>
                <w:rFonts w:cstheme="minorHAnsi"/>
                <w:color w:val="000000" w:themeColor="text1"/>
                <w:lang w:val="fr-BE"/>
              </w:rPr>
              <w:t>Reconnaissance de centres de formations et de formateurs ayant les connaissances requises en matière de PPP. Ces derniers doivent disposer d’une phytolicence de type P</w:t>
            </w:r>
            <w:r w:rsidRPr="00892E80">
              <w:rPr>
                <w:rFonts w:cstheme="minorHAnsi"/>
                <w:color w:val="000000" w:themeColor="text1"/>
                <w:vertAlign w:val="subscript"/>
                <w:lang w:val="fr-BE"/>
              </w:rPr>
              <w:t xml:space="preserve">3 </w:t>
            </w:r>
            <w:r w:rsidRPr="00892E80">
              <w:rPr>
                <w:rFonts w:cstheme="minorHAnsi"/>
                <w:color w:val="000000" w:themeColor="text1"/>
                <w:lang w:val="fr-BE"/>
              </w:rPr>
              <w:t>et de suffisamment d’expérience pour des sujets spécifiques tels que les premiers secours en cas d’accident.</w:t>
            </w:r>
          </w:p>
        </w:tc>
        <w:tc>
          <w:tcPr>
            <w:tcW w:w="4649" w:type="dxa"/>
            <w:tcBorders>
              <w:left w:val="dotted" w:sz="4" w:space="0" w:color="auto"/>
            </w:tcBorders>
          </w:tcPr>
          <w:p w14:paraId="65ADB455" w14:textId="045609BC" w:rsidR="00E45442" w:rsidRPr="00892E80" w:rsidRDefault="00FD01A9" w:rsidP="003D637E">
            <w:pPr>
              <w:pStyle w:val="Sansinterligne"/>
              <w:keepNext/>
              <w:keepLines/>
              <w:jc w:val="both"/>
              <w:rPr>
                <w:rFonts w:cstheme="minorHAnsi"/>
                <w:color w:val="000000" w:themeColor="text1"/>
                <w:lang w:val="fr-BE"/>
              </w:rPr>
            </w:pPr>
            <w:r w:rsidRPr="00892E80">
              <w:rPr>
                <w:rFonts w:cstheme="minorHAnsi"/>
                <w:color w:val="000000" w:themeColor="text1"/>
                <w:lang w:val="fr-BE"/>
              </w:rPr>
              <w:t>Nombre de formations organisées et de participants.</w:t>
            </w:r>
          </w:p>
        </w:tc>
      </w:tr>
      <w:tr w:rsidR="00E45442" w:rsidRPr="00892E80" w14:paraId="25606810" w14:textId="77777777" w:rsidTr="00825BFC">
        <w:trPr>
          <w:trHeight w:val="113"/>
          <w:jc w:val="center"/>
        </w:trPr>
        <w:tc>
          <w:tcPr>
            <w:tcW w:w="907" w:type="dxa"/>
            <w:vMerge/>
          </w:tcPr>
          <w:p w14:paraId="11FA710E" w14:textId="69A4CCDE" w:rsidR="00E45442" w:rsidRPr="00892E80" w:rsidRDefault="00E45442" w:rsidP="002F4995">
            <w:pPr>
              <w:keepNext/>
              <w:keepLines/>
              <w:rPr>
                <w:rFonts w:cstheme="minorHAnsi"/>
                <w:color w:val="000000" w:themeColor="text1"/>
              </w:rPr>
            </w:pPr>
          </w:p>
        </w:tc>
        <w:tc>
          <w:tcPr>
            <w:tcW w:w="14401" w:type="dxa"/>
            <w:gridSpan w:val="4"/>
          </w:tcPr>
          <w:p w14:paraId="4B235428" w14:textId="77777777" w:rsidR="00E45442" w:rsidRPr="00892E80" w:rsidRDefault="00E45442" w:rsidP="003D637E">
            <w:pPr>
              <w:pStyle w:val="Sansinterligne"/>
              <w:keepNext/>
              <w:keepLines/>
              <w:jc w:val="both"/>
              <w:rPr>
                <w:rFonts w:cstheme="minorHAnsi"/>
                <w:color w:val="000000" w:themeColor="text1"/>
                <w:lang w:val="fr-BE"/>
              </w:rPr>
            </w:pPr>
          </w:p>
        </w:tc>
      </w:tr>
      <w:tr w:rsidR="00E45442" w:rsidRPr="00892E80" w14:paraId="636FE51D" w14:textId="77777777" w:rsidTr="002F4995">
        <w:trPr>
          <w:trHeight w:val="113"/>
          <w:jc w:val="center"/>
        </w:trPr>
        <w:tc>
          <w:tcPr>
            <w:tcW w:w="907" w:type="dxa"/>
            <w:vMerge w:val="restart"/>
          </w:tcPr>
          <w:p w14:paraId="65851668" w14:textId="77777777" w:rsidR="00BC7088" w:rsidRPr="00892E80" w:rsidRDefault="00BC7088" w:rsidP="00BC7088">
            <w:pPr>
              <w:keepNext/>
              <w:keepLines/>
              <w:rPr>
                <w:rFonts w:cstheme="minorHAnsi"/>
                <w:lang w:val="de-DE"/>
              </w:rPr>
            </w:pPr>
            <w:r w:rsidRPr="00892E80">
              <w:rPr>
                <w:rFonts w:cstheme="minorHAnsi"/>
                <w:lang w:val="de-DE"/>
              </w:rPr>
              <w:t>Flä.</w:t>
            </w:r>
          </w:p>
          <w:p w14:paraId="21627AF9" w14:textId="4DA925DD" w:rsidR="00E45442" w:rsidRPr="00892E80" w:rsidRDefault="00E45442" w:rsidP="00E45442">
            <w:pPr>
              <w:keepNext/>
              <w:keepLines/>
              <w:rPr>
                <w:rFonts w:cstheme="minorHAnsi"/>
                <w:color w:val="000000" w:themeColor="text1"/>
              </w:rPr>
            </w:pPr>
            <w:r w:rsidRPr="00892E80">
              <w:rPr>
                <w:rFonts w:cstheme="minorHAnsi"/>
                <w:color w:val="000000" w:themeColor="text1"/>
              </w:rPr>
              <w:t>2</w:t>
            </w:r>
            <w:r w:rsidR="00CA4311" w:rsidRPr="00892E80">
              <w:rPr>
                <w:rFonts w:cstheme="minorHAnsi"/>
                <w:color w:val="000000" w:themeColor="text1"/>
              </w:rPr>
              <w:t>.1.2</w:t>
            </w:r>
          </w:p>
        </w:tc>
        <w:tc>
          <w:tcPr>
            <w:tcW w:w="4649" w:type="dxa"/>
            <w:gridSpan w:val="2"/>
            <w:tcBorders>
              <w:right w:val="dotted" w:sz="4" w:space="0" w:color="auto"/>
            </w:tcBorders>
          </w:tcPr>
          <w:p w14:paraId="5A145A0D" w14:textId="5263E78E" w:rsidR="00E45442" w:rsidRPr="00892E80" w:rsidRDefault="00FD01A9" w:rsidP="003D637E">
            <w:pPr>
              <w:pStyle w:val="Sansinterligne"/>
              <w:keepNext/>
              <w:keepLines/>
              <w:jc w:val="both"/>
              <w:rPr>
                <w:rFonts w:cstheme="minorHAnsi"/>
                <w:color w:val="000000" w:themeColor="text1"/>
                <w:lang w:val="fr-BE"/>
              </w:rPr>
            </w:pPr>
            <w:r w:rsidRPr="00892E80">
              <w:rPr>
                <w:rFonts w:cstheme="minorHAnsi"/>
                <w:color w:val="000000" w:themeColor="text1"/>
                <w:lang w:val="fr-BE"/>
              </w:rPr>
              <w:t>Organisation de formation continue pour tous les types de phytolicence pour les professionnels, soit : les utilisateurs, les conseillers et les vendeurs de PPP à usage professionnel et amateur.</w:t>
            </w:r>
          </w:p>
        </w:tc>
        <w:tc>
          <w:tcPr>
            <w:tcW w:w="5103" w:type="dxa"/>
            <w:tcBorders>
              <w:left w:val="dotted" w:sz="4" w:space="0" w:color="auto"/>
              <w:right w:val="dotted" w:sz="4" w:space="0" w:color="auto"/>
            </w:tcBorders>
          </w:tcPr>
          <w:p w14:paraId="0CAF3884" w14:textId="46578F7A" w:rsidR="00E45442" w:rsidRPr="00892E80" w:rsidRDefault="00FD01A9" w:rsidP="00E45442">
            <w:pPr>
              <w:pStyle w:val="Sansinterligne"/>
              <w:keepNext/>
              <w:keepLines/>
              <w:jc w:val="both"/>
              <w:rPr>
                <w:rFonts w:cstheme="minorHAnsi"/>
                <w:color w:val="000000" w:themeColor="text1"/>
                <w:lang w:val="fr-BE"/>
              </w:rPr>
            </w:pPr>
            <w:r w:rsidRPr="00892E80">
              <w:rPr>
                <w:rFonts w:cstheme="minorHAnsi"/>
                <w:color w:val="000000" w:themeColor="text1"/>
                <w:lang w:val="fr-BE"/>
              </w:rPr>
              <w:t>Reconnaissance d’activités formatives organisées par des centres de formation agréés et des formateurs ayant les connaissances requises en matière de PPP. Ces derniers doivent disposer d’une phytolicence de type P</w:t>
            </w:r>
            <w:r w:rsidRPr="00892E80">
              <w:rPr>
                <w:rFonts w:cstheme="minorHAnsi"/>
                <w:color w:val="000000" w:themeColor="text1"/>
                <w:vertAlign w:val="subscript"/>
                <w:lang w:val="fr-BE"/>
              </w:rPr>
              <w:t>3</w:t>
            </w:r>
            <w:r w:rsidRPr="00892E80">
              <w:rPr>
                <w:rFonts w:cstheme="minorHAnsi"/>
                <w:color w:val="000000" w:themeColor="text1"/>
                <w:lang w:val="fr-BE"/>
              </w:rPr>
              <w:t xml:space="preserve"> et de suffisamment d’expérience pour des sujets spécifiques tels que les premiers secours en cas d’accident.</w:t>
            </w:r>
          </w:p>
        </w:tc>
        <w:tc>
          <w:tcPr>
            <w:tcW w:w="4649" w:type="dxa"/>
            <w:tcBorders>
              <w:left w:val="dotted" w:sz="4" w:space="0" w:color="auto"/>
            </w:tcBorders>
          </w:tcPr>
          <w:p w14:paraId="3917DC6C" w14:textId="34E59C0B" w:rsidR="00E45442" w:rsidRPr="00892E80" w:rsidRDefault="00FD01A9" w:rsidP="003D637E">
            <w:pPr>
              <w:pStyle w:val="Sansinterligne"/>
              <w:keepNext/>
              <w:keepLines/>
              <w:jc w:val="both"/>
              <w:rPr>
                <w:rFonts w:cstheme="minorHAnsi"/>
                <w:color w:val="000000" w:themeColor="text1"/>
                <w:lang w:val="fr-BE"/>
              </w:rPr>
            </w:pPr>
            <w:r w:rsidRPr="00892E80">
              <w:rPr>
                <w:rFonts w:cstheme="minorHAnsi"/>
                <w:color w:val="000000" w:themeColor="text1"/>
                <w:lang w:val="fr-BE"/>
              </w:rPr>
              <w:t>Nombre d’activités formatives et de participants.</w:t>
            </w:r>
          </w:p>
        </w:tc>
      </w:tr>
      <w:tr w:rsidR="00E45442" w:rsidRPr="00892E80" w14:paraId="5A2F3D60" w14:textId="77777777" w:rsidTr="00825BFC">
        <w:trPr>
          <w:trHeight w:val="113"/>
          <w:jc w:val="center"/>
        </w:trPr>
        <w:tc>
          <w:tcPr>
            <w:tcW w:w="907" w:type="dxa"/>
            <w:vMerge/>
          </w:tcPr>
          <w:p w14:paraId="32BD5E44" w14:textId="00824EAA" w:rsidR="00E45442" w:rsidRPr="00892E80" w:rsidRDefault="00E45442" w:rsidP="002F4995">
            <w:pPr>
              <w:keepNext/>
              <w:keepLines/>
              <w:rPr>
                <w:rFonts w:cstheme="minorHAnsi"/>
              </w:rPr>
            </w:pPr>
          </w:p>
        </w:tc>
        <w:tc>
          <w:tcPr>
            <w:tcW w:w="14401" w:type="dxa"/>
            <w:gridSpan w:val="4"/>
          </w:tcPr>
          <w:p w14:paraId="1FB76876" w14:textId="77777777" w:rsidR="00E45442" w:rsidRPr="00892E80" w:rsidRDefault="00E45442" w:rsidP="003D637E">
            <w:pPr>
              <w:pStyle w:val="Sansinterligne"/>
              <w:keepNext/>
              <w:keepLines/>
              <w:jc w:val="both"/>
              <w:rPr>
                <w:rFonts w:cstheme="minorHAnsi"/>
                <w:lang w:val="fr-BE"/>
              </w:rPr>
            </w:pPr>
          </w:p>
        </w:tc>
      </w:tr>
      <w:tr w:rsidR="002B0E27" w:rsidRPr="008E4637" w14:paraId="4E1BEE8E" w14:textId="77777777" w:rsidTr="54AA1DD0">
        <w:trPr>
          <w:trHeight w:val="113"/>
          <w:jc w:val="center"/>
        </w:trPr>
        <w:tc>
          <w:tcPr>
            <w:tcW w:w="907" w:type="dxa"/>
          </w:tcPr>
          <w:p w14:paraId="6CE59833" w14:textId="77777777" w:rsidR="002B0E27" w:rsidRPr="00892E80" w:rsidRDefault="6A0ABFAC" w:rsidP="00B65090">
            <w:pPr>
              <w:keepNext/>
              <w:keepLines/>
              <w:rPr>
                <w:rFonts w:cstheme="minorHAnsi"/>
                <w:lang w:val="nl-NL"/>
              </w:rPr>
            </w:pPr>
            <w:r w:rsidRPr="00892E80">
              <w:rPr>
                <w:rFonts w:cstheme="minorHAnsi"/>
                <w:lang w:val="nl-NL"/>
              </w:rPr>
              <w:t>Wal.</w:t>
            </w:r>
          </w:p>
          <w:p w14:paraId="3F0CC5BA" w14:textId="77777777" w:rsidR="002B0E27" w:rsidRPr="00892E80" w:rsidRDefault="54AA1DD0" w:rsidP="54AA1DD0">
            <w:pPr>
              <w:keepNext/>
              <w:keepLines/>
              <w:rPr>
                <w:rFonts w:cstheme="minorHAnsi"/>
                <w:lang w:val="nl-NL"/>
              </w:rPr>
            </w:pPr>
            <w:r w:rsidRPr="00892E80">
              <w:rPr>
                <w:rFonts w:cstheme="minorHAnsi"/>
                <w:lang w:val="nl-NL"/>
              </w:rPr>
              <w:t>2.1.1</w:t>
            </w:r>
          </w:p>
          <w:p w14:paraId="680A4B4E" w14:textId="77777777" w:rsidR="002B0E27" w:rsidRPr="00892E80" w:rsidRDefault="44D745FA" w:rsidP="00B65090">
            <w:pPr>
              <w:keepNext/>
              <w:keepLines/>
              <w:rPr>
                <w:rFonts w:cstheme="minorHAnsi"/>
                <w:lang w:val="nl-NL"/>
              </w:rPr>
            </w:pPr>
            <w:r w:rsidRPr="00892E80">
              <w:rPr>
                <w:rFonts w:cstheme="minorHAnsi"/>
                <w:sz w:val="16"/>
                <w:szCs w:val="16"/>
                <w:lang w:val="nl-NL"/>
              </w:rPr>
              <w:t>(Wal.1.2)</w:t>
            </w:r>
          </w:p>
        </w:tc>
        <w:tc>
          <w:tcPr>
            <w:tcW w:w="4649" w:type="dxa"/>
            <w:gridSpan w:val="2"/>
            <w:tcBorders>
              <w:right w:val="dotted" w:sz="4" w:space="0" w:color="auto"/>
            </w:tcBorders>
          </w:tcPr>
          <w:p w14:paraId="6DF7EE43" w14:textId="26ABA5FA" w:rsidR="002B0E27" w:rsidRPr="00892E80" w:rsidRDefault="00E41579" w:rsidP="6A0ABFAC">
            <w:pPr>
              <w:pStyle w:val="Sansinterligne"/>
              <w:keepNext/>
              <w:keepLines/>
              <w:jc w:val="both"/>
              <w:rPr>
                <w:rFonts w:cstheme="minorHAnsi"/>
                <w:lang w:val="de-DE"/>
              </w:rPr>
            </w:pPr>
            <w:r w:rsidRPr="00892E80">
              <w:rPr>
                <w:rFonts w:cstheme="minorHAnsi"/>
                <w:lang w:val="de-DE"/>
              </w:rPr>
              <w:t>Vorhandensein eines Erstausbildungssystems, über das die Phytolizenz erworben werden kann.</w:t>
            </w:r>
          </w:p>
        </w:tc>
        <w:tc>
          <w:tcPr>
            <w:tcW w:w="5103" w:type="dxa"/>
            <w:tcBorders>
              <w:left w:val="dotted" w:sz="4" w:space="0" w:color="auto"/>
              <w:right w:val="dotted" w:sz="4" w:space="0" w:color="auto"/>
            </w:tcBorders>
          </w:tcPr>
          <w:p w14:paraId="55EF2F28" w14:textId="77777777" w:rsidR="00E41579" w:rsidRPr="00892E80" w:rsidRDefault="00E41579" w:rsidP="004C2914">
            <w:pPr>
              <w:pStyle w:val="Sansinterligne"/>
              <w:jc w:val="both"/>
              <w:rPr>
                <w:rFonts w:cstheme="minorHAnsi"/>
                <w:lang w:val="de-DE"/>
              </w:rPr>
            </w:pPr>
            <w:r w:rsidRPr="00892E80">
              <w:rPr>
                <w:rFonts w:cstheme="minorHAnsi"/>
                <w:lang w:val="de-DE"/>
              </w:rPr>
              <w:t>Registrierung einer ausreichenden Anzahl von zugelassenen Ausbildungseinrichtungen.</w:t>
            </w:r>
          </w:p>
          <w:p w14:paraId="53F0EE71" w14:textId="77777777" w:rsidR="00E41579" w:rsidRPr="00892E80" w:rsidRDefault="00E41579" w:rsidP="004C2914">
            <w:pPr>
              <w:pStyle w:val="Sansinterligne"/>
              <w:jc w:val="both"/>
              <w:rPr>
                <w:rFonts w:cstheme="minorHAnsi"/>
                <w:lang w:val="de-DE"/>
              </w:rPr>
            </w:pPr>
            <w:r w:rsidRPr="00892E80">
              <w:rPr>
                <w:rFonts w:cstheme="minorHAnsi"/>
                <w:lang w:val="de-DE"/>
              </w:rPr>
              <w:t>Registrierung einer ausreichenden Anzahl von zugelassenen Ausbildern.</w:t>
            </w:r>
          </w:p>
          <w:p w14:paraId="5DD845B8" w14:textId="5CF847E1" w:rsidR="002B0E27" w:rsidRPr="00892E80" w:rsidRDefault="00E41579" w:rsidP="004C2914">
            <w:pPr>
              <w:pStyle w:val="Sansinterligne"/>
              <w:keepNext/>
              <w:keepLines/>
              <w:jc w:val="both"/>
              <w:rPr>
                <w:rFonts w:cstheme="minorHAnsi"/>
                <w:lang w:val="de-DE"/>
              </w:rPr>
            </w:pPr>
            <w:r w:rsidRPr="00892E80">
              <w:rPr>
                <w:rFonts w:cstheme="minorHAnsi"/>
                <w:lang w:val="de-DE"/>
              </w:rPr>
              <w:t>Einführung eines Bewertungsverfahrens für die bei der Ausbildung erworbenen Kenntnisse.</w:t>
            </w:r>
          </w:p>
        </w:tc>
        <w:tc>
          <w:tcPr>
            <w:tcW w:w="4649" w:type="dxa"/>
            <w:tcBorders>
              <w:left w:val="dotted" w:sz="4" w:space="0" w:color="auto"/>
            </w:tcBorders>
          </w:tcPr>
          <w:p w14:paraId="4CF780FB" w14:textId="3232571E" w:rsidR="002B0E27" w:rsidRPr="00892E80" w:rsidRDefault="00E41579" w:rsidP="6A0ABFAC">
            <w:pPr>
              <w:pStyle w:val="Sansinterligne"/>
              <w:keepNext/>
              <w:keepLines/>
              <w:jc w:val="both"/>
              <w:rPr>
                <w:rFonts w:cstheme="minorHAnsi"/>
                <w:lang w:val="de-DE"/>
              </w:rPr>
            </w:pPr>
            <w:r w:rsidRPr="00892E80">
              <w:rPr>
                <w:rFonts w:cstheme="minorHAnsi"/>
                <w:lang w:val="de-DE"/>
              </w:rPr>
              <w:t>Anzahl der ausgestellten Bescheinigungen über die erfolgreich absolvierte Erstausbildung im Verhältnis zur Anzahl der Phytolizenz-Anträge (Erstantrag) (in %).</w:t>
            </w:r>
          </w:p>
        </w:tc>
      </w:tr>
      <w:tr w:rsidR="002B0E27" w:rsidRPr="008E4637" w14:paraId="0D8E30F1" w14:textId="77777777" w:rsidTr="00E45442">
        <w:trPr>
          <w:trHeight w:val="113"/>
          <w:jc w:val="center"/>
        </w:trPr>
        <w:tc>
          <w:tcPr>
            <w:tcW w:w="15308" w:type="dxa"/>
            <w:gridSpan w:val="5"/>
          </w:tcPr>
          <w:p w14:paraId="209BA178" w14:textId="77777777" w:rsidR="002B0E27" w:rsidRPr="00892E80" w:rsidRDefault="002B0E27" w:rsidP="002B0E27">
            <w:pPr>
              <w:pStyle w:val="Sansinterligne"/>
              <w:keepNext/>
              <w:keepLines/>
              <w:jc w:val="both"/>
              <w:rPr>
                <w:rFonts w:cstheme="minorHAnsi"/>
                <w:lang w:val="de-DE"/>
              </w:rPr>
            </w:pPr>
          </w:p>
        </w:tc>
      </w:tr>
      <w:tr w:rsidR="002B0E27" w:rsidRPr="008E4637" w14:paraId="5EA9F4C9" w14:textId="77777777" w:rsidTr="54AA1DD0">
        <w:trPr>
          <w:trHeight w:val="1950"/>
          <w:jc w:val="center"/>
        </w:trPr>
        <w:tc>
          <w:tcPr>
            <w:tcW w:w="907" w:type="dxa"/>
          </w:tcPr>
          <w:p w14:paraId="22F857CF" w14:textId="77777777" w:rsidR="002B0E27" w:rsidRPr="00892E80" w:rsidRDefault="6A0ABFAC" w:rsidP="002B0E27">
            <w:pPr>
              <w:keepNext/>
              <w:keepLines/>
              <w:rPr>
                <w:rFonts w:cstheme="minorHAnsi"/>
                <w:lang w:val="nl-NL"/>
              </w:rPr>
            </w:pPr>
            <w:r w:rsidRPr="00892E80">
              <w:rPr>
                <w:rFonts w:cstheme="minorHAnsi"/>
                <w:lang w:val="nl-NL"/>
              </w:rPr>
              <w:t>Wal.</w:t>
            </w:r>
          </w:p>
          <w:p w14:paraId="2C4D53E7" w14:textId="77777777" w:rsidR="002B0E27" w:rsidRPr="00892E80" w:rsidRDefault="54AA1DD0" w:rsidP="54AA1DD0">
            <w:pPr>
              <w:keepNext/>
              <w:keepLines/>
              <w:rPr>
                <w:rFonts w:cstheme="minorHAnsi"/>
                <w:lang w:val="nl-NL"/>
              </w:rPr>
            </w:pPr>
            <w:r w:rsidRPr="00892E80">
              <w:rPr>
                <w:rFonts w:cstheme="minorHAnsi"/>
                <w:lang w:val="nl-NL"/>
              </w:rPr>
              <w:t>2.1.2</w:t>
            </w:r>
          </w:p>
          <w:p w14:paraId="2D988522" w14:textId="77777777" w:rsidR="002B0E27" w:rsidRPr="00892E80" w:rsidRDefault="44D745FA" w:rsidP="002B0E27">
            <w:pPr>
              <w:keepNext/>
              <w:keepLines/>
              <w:rPr>
                <w:rFonts w:cstheme="minorHAnsi"/>
                <w:lang w:val="nl-NL"/>
              </w:rPr>
            </w:pPr>
            <w:r w:rsidRPr="00892E80">
              <w:rPr>
                <w:rFonts w:cstheme="minorHAnsi"/>
                <w:sz w:val="16"/>
                <w:szCs w:val="16"/>
                <w:lang w:val="nl-NL"/>
              </w:rPr>
              <w:t>(Wal.1.3)</w:t>
            </w:r>
          </w:p>
        </w:tc>
        <w:tc>
          <w:tcPr>
            <w:tcW w:w="4649" w:type="dxa"/>
            <w:gridSpan w:val="2"/>
            <w:tcBorders>
              <w:right w:val="dotted" w:sz="4" w:space="0" w:color="auto"/>
            </w:tcBorders>
          </w:tcPr>
          <w:p w14:paraId="4F383661" w14:textId="605EC56D" w:rsidR="002B0E27" w:rsidRPr="00892E80" w:rsidRDefault="00E41579" w:rsidP="6A0ABFAC">
            <w:pPr>
              <w:pStyle w:val="Sansinterligne"/>
              <w:keepNext/>
              <w:keepLines/>
              <w:jc w:val="both"/>
              <w:rPr>
                <w:rFonts w:cstheme="minorHAnsi"/>
                <w:lang w:val="de-DE"/>
              </w:rPr>
            </w:pPr>
            <w:r w:rsidRPr="00892E80">
              <w:rPr>
                <w:rFonts w:cstheme="minorHAnsi"/>
                <w:lang w:val="de-DE"/>
              </w:rPr>
              <w:t>Vorhandensein eines Weiterbildungssystems, durch das die Phytolizenz verlängert werden kann.</w:t>
            </w:r>
          </w:p>
        </w:tc>
        <w:tc>
          <w:tcPr>
            <w:tcW w:w="5103" w:type="dxa"/>
            <w:tcBorders>
              <w:left w:val="dotted" w:sz="4" w:space="0" w:color="auto"/>
              <w:right w:val="dotted" w:sz="4" w:space="0" w:color="auto"/>
            </w:tcBorders>
          </w:tcPr>
          <w:p w14:paraId="2AF48993" w14:textId="77777777" w:rsidR="00E41579" w:rsidRPr="00892E80" w:rsidRDefault="00E41579" w:rsidP="00E41579">
            <w:pPr>
              <w:pStyle w:val="Sansinterligne"/>
              <w:jc w:val="both"/>
              <w:rPr>
                <w:rFonts w:cstheme="minorHAnsi"/>
                <w:lang w:val="de-DE"/>
              </w:rPr>
            </w:pPr>
            <w:r w:rsidRPr="00892E80">
              <w:rPr>
                <w:rFonts w:cstheme="minorHAnsi"/>
                <w:lang w:val="de-DE"/>
              </w:rPr>
              <w:t>Registrierung einer ausreichenden Anzahl von zugelassenen Ausbildungsveranstaltungen.</w:t>
            </w:r>
          </w:p>
          <w:p w14:paraId="024E8B0C" w14:textId="77777777" w:rsidR="00E41579" w:rsidRPr="00892E80" w:rsidRDefault="00E41579" w:rsidP="00E41579">
            <w:pPr>
              <w:pStyle w:val="Sansinterligne"/>
              <w:jc w:val="both"/>
              <w:rPr>
                <w:rFonts w:cstheme="minorHAnsi"/>
                <w:lang w:val="de-DE"/>
              </w:rPr>
            </w:pPr>
            <w:r w:rsidRPr="00892E80">
              <w:rPr>
                <w:rFonts w:cstheme="minorHAnsi"/>
                <w:lang w:val="de-DE"/>
              </w:rPr>
              <w:t>Registrierung einer ausreichenden Anzahl von zugelassenen Ausbildern.</w:t>
            </w:r>
          </w:p>
          <w:p w14:paraId="1A38F925" w14:textId="77777777" w:rsidR="00E41579" w:rsidRPr="00892E80" w:rsidRDefault="00E41579" w:rsidP="00E41579">
            <w:pPr>
              <w:pStyle w:val="Sansinterligne"/>
              <w:jc w:val="both"/>
              <w:rPr>
                <w:rFonts w:cstheme="minorHAnsi"/>
                <w:lang w:val="de-DE"/>
              </w:rPr>
            </w:pPr>
            <w:r w:rsidRPr="00892E80">
              <w:rPr>
                <w:rFonts w:cstheme="minorHAnsi"/>
                <w:lang w:val="de-DE"/>
              </w:rPr>
              <w:t>Verbreitung von ausreichenden Infos über die verfügbaren Ausbildungsveranstaltungen.</w:t>
            </w:r>
          </w:p>
          <w:p w14:paraId="197C049C" w14:textId="137B4837" w:rsidR="002B0E27" w:rsidRPr="00892E80" w:rsidRDefault="00E41579" w:rsidP="00E41579">
            <w:pPr>
              <w:keepNext/>
              <w:keepLines/>
              <w:rPr>
                <w:rFonts w:cstheme="minorHAnsi"/>
                <w:lang w:val="de-DE"/>
              </w:rPr>
            </w:pPr>
            <w:r w:rsidRPr="00892E80">
              <w:rPr>
                <w:rFonts w:cstheme="minorHAnsi"/>
                <w:lang w:val="de-DE"/>
              </w:rPr>
              <w:t>Einführung eines Bewertungsverfahrens für die bei der Ausbildung erworbenen.</w:t>
            </w:r>
          </w:p>
        </w:tc>
        <w:tc>
          <w:tcPr>
            <w:tcW w:w="4649" w:type="dxa"/>
            <w:tcBorders>
              <w:left w:val="dotted" w:sz="4" w:space="0" w:color="auto"/>
            </w:tcBorders>
          </w:tcPr>
          <w:p w14:paraId="45C982C1" w14:textId="400A698E" w:rsidR="002B0E27" w:rsidRPr="00892E80" w:rsidRDefault="00E41579" w:rsidP="6A0ABFAC">
            <w:pPr>
              <w:pStyle w:val="Sansinterligne"/>
              <w:keepNext/>
              <w:keepLines/>
              <w:jc w:val="both"/>
              <w:rPr>
                <w:rFonts w:cstheme="minorHAnsi"/>
                <w:lang w:val="de-DE"/>
              </w:rPr>
            </w:pPr>
            <w:r w:rsidRPr="00892E80">
              <w:rPr>
                <w:rFonts w:cstheme="minorHAnsi"/>
                <w:lang w:val="de-DE"/>
              </w:rPr>
              <w:t>Anzahl der Verlängerungsanträge der Phytolizenz im Verhältnis zur Anzahl der bestätigten Teilnehmer an den Weiterbildungen (in %).</w:t>
            </w:r>
          </w:p>
        </w:tc>
      </w:tr>
      <w:tr w:rsidR="002B0E27" w:rsidRPr="008E4637" w14:paraId="44E899A7" w14:textId="77777777" w:rsidTr="54AA1DD0">
        <w:trPr>
          <w:trHeight w:val="169"/>
          <w:jc w:val="center"/>
        </w:trPr>
        <w:tc>
          <w:tcPr>
            <w:tcW w:w="907" w:type="dxa"/>
            <w:vMerge w:val="restart"/>
          </w:tcPr>
          <w:p w14:paraId="4BFC16EC" w14:textId="77777777" w:rsidR="002B0E27" w:rsidRPr="00892E80" w:rsidRDefault="6A0ABFAC" w:rsidP="002B0E27">
            <w:pPr>
              <w:rPr>
                <w:rFonts w:cstheme="minorHAnsi"/>
                <w:lang w:val="nl-NL"/>
              </w:rPr>
            </w:pPr>
            <w:r w:rsidRPr="00892E80">
              <w:rPr>
                <w:rFonts w:cstheme="minorHAnsi"/>
                <w:lang w:val="nl-NL"/>
              </w:rPr>
              <w:t>Wal.</w:t>
            </w:r>
          </w:p>
          <w:p w14:paraId="210828FD" w14:textId="77777777" w:rsidR="002B0E27" w:rsidRPr="00892E80" w:rsidRDefault="54AA1DD0" w:rsidP="54AA1DD0">
            <w:pPr>
              <w:rPr>
                <w:rFonts w:cstheme="minorHAnsi"/>
                <w:lang w:val="nl-NL"/>
              </w:rPr>
            </w:pPr>
            <w:r w:rsidRPr="00892E80">
              <w:rPr>
                <w:rFonts w:cstheme="minorHAnsi"/>
                <w:lang w:val="nl-NL"/>
              </w:rPr>
              <w:t>2.1.3</w:t>
            </w:r>
          </w:p>
          <w:p w14:paraId="51192FCD" w14:textId="77777777" w:rsidR="002B0E27" w:rsidRPr="00892E80" w:rsidRDefault="44D745FA" w:rsidP="002B0E27">
            <w:pPr>
              <w:rPr>
                <w:rFonts w:cstheme="minorHAnsi"/>
                <w:lang w:val="nl-NL"/>
              </w:rPr>
            </w:pPr>
            <w:r w:rsidRPr="00892E80">
              <w:rPr>
                <w:rFonts w:cstheme="minorHAnsi"/>
                <w:sz w:val="16"/>
                <w:szCs w:val="16"/>
                <w:lang w:val="nl-NL"/>
              </w:rPr>
              <w:t>(Wal.1.4)</w:t>
            </w:r>
          </w:p>
        </w:tc>
        <w:tc>
          <w:tcPr>
            <w:tcW w:w="4649" w:type="dxa"/>
            <w:gridSpan w:val="2"/>
            <w:tcBorders>
              <w:right w:val="dotted" w:sz="4" w:space="0" w:color="auto"/>
            </w:tcBorders>
          </w:tcPr>
          <w:p w14:paraId="4E4BA6A9" w14:textId="0E03E92A" w:rsidR="002B0E27" w:rsidRPr="00892E80" w:rsidRDefault="00E41579" w:rsidP="6A0ABFAC">
            <w:pPr>
              <w:pStyle w:val="Sansinterligne"/>
              <w:jc w:val="both"/>
              <w:rPr>
                <w:rFonts w:cstheme="minorHAnsi"/>
                <w:lang w:val="de-DE"/>
              </w:rPr>
            </w:pPr>
            <w:r w:rsidRPr="00892E80">
              <w:rPr>
                <w:rFonts w:cstheme="minorHAnsi"/>
                <w:lang w:val="de-DE"/>
              </w:rPr>
              <w:t>Vorhandensein eines Systems zur Bewertung und Überprüfung der Ausbilder und der Erstausbildungen und Weiterbildungen.</w:t>
            </w:r>
          </w:p>
        </w:tc>
        <w:tc>
          <w:tcPr>
            <w:tcW w:w="5103" w:type="dxa"/>
            <w:tcBorders>
              <w:left w:val="dotted" w:sz="4" w:space="0" w:color="auto"/>
              <w:right w:val="dotted" w:sz="4" w:space="0" w:color="auto"/>
            </w:tcBorders>
          </w:tcPr>
          <w:p w14:paraId="1CE8FD6E" w14:textId="77777777" w:rsidR="00E41579" w:rsidRPr="00892E80" w:rsidRDefault="00E41579" w:rsidP="00E41579">
            <w:pPr>
              <w:pStyle w:val="Sansinterligne"/>
              <w:jc w:val="both"/>
              <w:rPr>
                <w:rFonts w:cstheme="minorHAnsi"/>
                <w:lang w:val="de-DE"/>
              </w:rPr>
            </w:pPr>
            <w:r w:rsidRPr="00892E80">
              <w:rPr>
                <w:rFonts w:cstheme="minorHAnsi"/>
                <w:lang w:val="de-DE"/>
              </w:rPr>
              <w:t>Durchführung einer einheitlichen Bewertung der Ausbilder.</w:t>
            </w:r>
          </w:p>
          <w:p w14:paraId="4FE8DAB8" w14:textId="314F3237" w:rsidR="002B0E27" w:rsidRPr="00892E80" w:rsidRDefault="00E41579" w:rsidP="00E41579">
            <w:pPr>
              <w:pStyle w:val="Sansinterligne"/>
              <w:jc w:val="both"/>
              <w:rPr>
                <w:rFonts w:cstheme="minorHAnsi"/>
                <w:lang w:val="de-DE"/>
              </w:rPr>
            </w:pPr>
            <w:r w:rsidRPr="00892E80">
              <w:rPr>
                <w:rFonts w:cstheme="minorHAnsi"/>
                <w:lang w:val="de-DE"/>
              </w:rPr>
              <w:t>Durchführung einer einheitlichen Bewertung der Erstausbildungen.</w:t>
            </w:r>
          </w:p>
        </w:tc>
        <w:tc>
          <w:tcPr>
            <w:tcW w:w="4649" w:type="dxa"/>
            <w:tcBorders>
              <w:left w:val="dotted" w:sz="4" w:space="0" w:color="auto"/>
            </w:tcBorders>
          </w:tcPr>
          <w:p w14:paraId="331B99D0" w14:textId="62DDB911" w:rsidR="002B0E27" w:rsidRPr="00892E80" w:rsidRDefault="00E41579" w:rsidP="6A0ABFAC">
            <w:pPr>
              <w:pStyle w:val="Sansinterligne"/>
              <w:jc w:val="both"/>
              <w:rPr>
                <w:rFonts w:cstheme="minorHAnsi"/>
                <w:lang w:val="de-DE"/>
              </w:rPr>
            </w:pPr>
            <w:r w:rsidRPr="00892E80">
              <w:rPr>
                <w:rFonts w:cstheme="minorHAnsi"/>
                <w:lang w:val="de-DE"/>
              </w:rPr>
              <w:t>% einheitlicher Kontrollen der Erstausbildungen und der Ausbilder.</w:t>
            </w:r>
          </w:p>
        </w:tc>
      </w:tr>
      <w:tr w:rsidR="002B0E27" w:rsidRPr="008E4637" w14:paraId="5D429595" w14:textId="77777777" w:rsidTr="00E45442">
        <w:trPr>
          <w:trHeight w:val="169"/>
          <w:jc w:val="center"/>
        </w:trPr>
        <w:tc>
          <w:tcPr>
            <w:tcW w:w="907" w:type="dxa"/>
            <w:vMerge/>
          </w:tcPr>
          <w:p w14:paraId="2A5B7462" w14:textId="77777777" w:rsidR="002B0E27" w:rsidRPr="00892E80" w:rsidRDefault="002B0E27" w:rsidP="002B0E27">
            <w:pPr>
              <w:rPr>
                <w:rFonts w:cstheme="minorHAnsi"/>
                <w:lang w:val="de-DE"/>
              </w:rPr>
            </w:pPr>
          </w:p>
        </w:tc>
        <w:tc>
          <w:tcPr>
            <w:tcW w:w="14401" w:type="dxa"/>
            <w:gridSpan w:val="4"/>
          </w:tcPr>
          <w:p w14:paraId="118CAFD7" w14:textId="77777777" w:rsidR="002B0E27" w:rsidRPr="00892E80" w:rsidRDefault="002B0E27" w:rsidP="002B0E27">
            <w:pPr>
              <w:pStyle w:val="Sansinterligne"/>
              <w:rPr>
                <w:rFonts w:cstheme="minorHAnsi"/>
                <w:lang w:val="de-DE"/>
              </w:rPr>
            </w:pPr>
          </w:p>
        </w:tc>
      </w:tr>
      <w:tr w:rsidR="002B0E27" w:rsidRPr="008E4637" w14:paraId="30C0EA06" w14:textId="77777777" w:rsidTr="54AA1DD0">
        <w:trPr>
          <w:jc w:val="center"/>
        </w:trPr>
        <w:tc>
          <w:tcPr>
            <w:tcW w:w="907" w:type="dxa"/>
            <w:vMerge w:val="restart"/>
          </w:tcPr>
          <w:p w14:paraId="5E716419" w14:textId="77777777" w:rsidR="002B0E27" w:rsidRPr="00892E80" w:rsidRDefault="6A0ABFAC" w:rsidP="002B0E27">
            <w:pPr>
              <w:rPr>
                <w:rFonts w:cstheme="minorHAnsi"/>
                <w:lang w:val="nl-NL"/>
              </w:rPr>
            </w:pPr>
            <w:r w:rsidRPr="00892E80">
              <w:rPr>
                <w:rFonts w:cstheme="minorHAnsi"/>
                <w:lang w:val="nl-NL"/>
              </w:rPr>
              <w:t>Wal.</w:t>
            </w:r>
          </w:p>
          <w:p w14:paraId="3F19ED4C" w14:textId="77777777" w:rsidR="002B0E27" w:rsidRPr="00892E80" w:rsidRDefault="54AA1DD0" w:rsidP="54AA1DD0">
            <w:pPr>
              <w:rPr>
                <w:rFonts w:cstheme="minorHAnsi"/>
                <w:lang w:val="nl-NL"/>
              </w:rPr>
            </w:pPr>
            <w:r w:rsidRPr="00892E80">
              <w:rPr>
                <w:rFonts w:cstheme="minorHAnsi"/>
                <w:lang w:val="nl-NL"/>
              </w:rPr>
              <w:t>2.1.4</w:t>
            </w:r>
          </w:p>
          <w:p w14:paraId="60B14AC2" w14:textId="77777777" w:rsidR="002B0E27" w:rsidRPr="00892E80" w:rsidRDefault="44D745FA" w:rsidP="002B0E27">
            <w:pPr>
              <w:rPr>
                <w:rFonts w:cstheme="minorHAnsi"/>
                <w:lang w:val="nl-NL"/>
              </w:rPr>
            </w:pPr>
            <w:r w:rsidRPr="00892E80">
              <w:rPr>
                <w:rFonts w:cstheme="minorHAnsi"/>
                <w:sz w:val="16"/>
                <w:szCs w:val="16"/>
                <w:lang w:val="nl-NL"/>
              </w:rPr>
              <w:t>(Wal.1.5)</w:t>
            </w:r>
          </w:p>
        </w:tc>
        <w:tc>
          <w:tcPr>
            <w:tcW w:w="4649" w:type="dxa"/>
            <w:gridSpan w:val="2"/>
            <w:tcBorders>
              <w:right w:val="dotted" w:sz="4" w:space="0" w:color="auto"/>
            </w:tcBorders>
          </w:tcPr>
          <w:p w14:paraId="0C8DDFA1" w14:textId="78FE8F64" w:rsidR="002B0E27" w:rsidRPr="00892E80" w:rsidRDefault="00E41579" w:rsidP="6A0ABFAC">
            <w:pPr>
              <w:rPr>
                <w:rFonts w:cstheme="minorHAnsi"/>
                <w:lang w:val="de-DE"/>
              </w:rPr>
            </w:pPr>
            <w:r w:rsidRPr="00892E80">
              <w:rPr>
                <w:rFonts w:cstheme="minorHAnsi"/>
                <w:lang w:val="de-DE"/>
              </w:rPr>
              <w:t>Vorhandensein einer Koordinierungszelle des gesamten Systems.</w:t>
            </w:r>
          </w:p>
        </w:tc>
        <w:tc>
          <w:tcPr>
            <w:tcW w:w="5103" w:type="dxa"/>
            <w:tcBorders>
              <w:left w:val="dotted" w:sz="4" w:space="0" w:color="auto"/>
              <w:right w:val="dotted" w:sz="4" w:space="0" w:color="auto"/>
            </w:tcBorders>
          </w:tcPr>
          <w:p w14:paraId="39C8CD39" w14:textId="5243BE4F" w:rsidR="002B0E27" w:rsidRPr="00892E80" w:rsidRDefault="00E41579" w:rsidP="003223A5">
            <w:pPr>
              <w:rPr>
                <w:rFonts w:cstheme="minorHAnsi"/>
                <w:lang w:val="nl-NL"/>
              </w:rPr>
            </w:pPr>
            <w:r w:rsidRPr="00892E80">
              <w:rPr>
                <w:rFonts w:cstheme="minorHAnsi"/>
              </w:rPr>
              <w:t>Schaffung einer übergreifenden Koordinierungsstelle.</w:t>
            </w:r>
          </w:p>
        </w:tc>
        <w:tc>
          <w:tcPr>
            <w:tcW w:w="4649" w:type="dxa"/>
            <w:tcBorders>
              <w:left w:val="dotted" w:sz="4" w:space="0" w:color="auto"/>
            </w:tcBorders>
          </w:tcPr>
          <w:p w14:paraId="6775E436" w14:textId="792F4D2F" w:rsidR="002B0E27" w:rsidRPr="00892E80" w:rsidRDefault="00E41579" w:rsidP="6A0ABFAC">
            <w:pPr>
              <w:rPr>
                <w:rFonts w:cstheme="minorHAnsi"/>
                <w:lang w:val="de-DE"/>
              </w:rPr>
            </w:pPr>
            <w:r w:rsidRPr="00892E80">
              <w:rPr>
                <w:rFonts w:cstheme="minorHAnsi"/>
                <w:lang w:val="de-DE"/>
              </w:rPr>
              <w:t>Zugang zu einer geeigneten Ausbildung und/oder Bewertung für jeden Antragsteller einer Phytolizenz.</w:t>
            </w:r>
          </w:p>
        </w:tc>
      </w:tr>
      <w:tr w:rsidR="002B0E27" w:rsidRPr="008E4637" w14:paraId="691C61E8" w14:textId="77777777" w:rsidTr="00E45442">
        <w:trPr>
          <w:jc w:val="center"/>
        </w:trPr>
        <w:tc>
          <w:tcPr>
            <w:tcW w:w="907" w:type="dxa"/>
            <w:vMerge/>
          </w:tcPr>
          <w:p w14:paraId="73DEAC10" w14:textId="77777777" w:rsidR="002B0E27" w:rsidRPr="00892E80" w:rsidRDefault="002B0E27" w:rsidP="002B0E27">
            <w:pPr>
              <w:rPr>
                <w:rFonts w:cstheme="minorHAnsi"/>
                <w:lang w:val="de-DE"/>
              </w:rPr>
            </w:pPr>
          </w:p>
        </w:tc>
        <w:tc>
          <w:tcPr>
            <w:tcW w:w="14401" w:type="dxa"/>
            <w:gridSpan w:val="4"/>
          </w:tcPr>
          <w:p w14:paraId="407BD162" w14:textId="77777777" w:rsidR="002B0E27" w:rsidRPr="00892E80" w:rsidRDefault="002B0E27" w:rsidP="002B0E27">
            <w:pPr>
              <w:rPr>
                <w:rFonts w:cstheme="minorHAnsi"/>
                <w:lang w:val="de-DE"/>
              </w:rPr>
            </w:pPr>
          </w:p>
        </w:tc>
      </w:tr>
      <w:tr w:rsidR="002B0E27" w:rsidRPr="008E4637" w14:paraId="1B3EA6B6" w14:textId="77777777" w:rsidTr="54AA1DD0">
        <w:trPr>
          <w:jc w:val="center"/>
        </w:trPr>
        <w:tc>
          <w:tcPr>
            <w:tcW w:w="907" w:type="dxa"/>
            <w:vMerge w:val="restart"/>
          </w:tcPr>
          <w:p w14:paraId="2290D123" w14:textId="77777777" w:rsidR="00E41579" w:rsidRPr="00892E80" w:rsidRDefault="00E41579" w:rsidP="009A238B">
            <w:pPr>
              <w:keepNext/>
              <w:keepLines/>
              <w:rPr>
                <w:rFonts w:cstheme="minorHAnsi"/>
              </w:rPr>
            </w:pPr>
            <w:r w:rsidRPr="00892E80">
              <w:rPr>
                <w:rFonts w:cstheme="minorHAnsi"/>
              </w:rPr>
              <w:t>Wal.</w:t>
            </w:r>
          </w:p>
          <w:p w14:paraId="28B3E7A9" w14:textId="77777777" w:rsidR="00E41579" w:rsidRPr="00892E80" w:rsidRDefault="00E41579" w:rsidP="009A238B">
            <w:pPr>
              <w:keepNext/>
              <w:keepLines/>
              <w:rPr>
                <w:rFonts w:cstheme="minorHAnsi"/>
              </w:rPr>
            </w:pPr>
            <w:r w:rsidRPr="00892E80">
              <w:rPr>
                <w:rFonts w:cstheme="minorHAnsi"/>
              </w:rPr>
              <w:t>2.1.5</w:t>
            </w:r>
          </w:p>
          <w:p w14:paraId="6AB20062" w14:textId="7B94B211" w:rsidR="002B0E27" w:rsidRPr="00892E80" w:rsidRDefault="00E41579" w:rsidP="009A238B">
            <w:pPr>
              <w:keepNext/>
              <w:keepLines/>
              <w:rPr>
                <w:rFonts w:cstheme="minorHAnsi"/>
                <w:lang w:val="nl-NL"/>
              </w:rPr>
            </w:pPr>
            <w:r w:rsidRPr="00892E80">
              <w:rPr>
                <w:rFonts w:cstheme="minorHAnsi"/>
                <w:b/>
                <w:noProof/>
                <w:color w:val="FF0000"/>
              </w:rPr>
              <w:t>NEU</w:t>
            </w: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gridSpan w:val="2"/>
            <w:tcBorders>
              <w:right w:val="dotted" w:sz="4" w:space="0" w:color="auto"/>
            </w:tcBorders>
          </w:tcPr>
          <w:p w14:paraId="49C5A756" w14:textId="694850D4" w:rsidR="002B0E27" w:rsidRPr="00892E80" w:rsidRDefault="00D35CF1" w:rsidP="009A238B">
            <w:pPr>
              <w:keepNext/>
              <w:keepLines/>
              <w:rPr>
                <w:rFonts w:cstheme="minorHAnsi"/>
                <w:highlight w:val="yellow"/>
                <w:lang w:val="de-DE"/>
              </w:rPr>
            </w:pPr>
            <w:r w:rsidRPr="00892E80">
              <w:rPr>
                <w:rFonts w:cstheme="minorHAnsi"/>
                <w:lang w:val="de-DE"/>
              </w:rPr>
              <w:t>Die Entwicklung von Weiterbildungen, die den Eigenheiten der verschiedenen grünen Sektoren (Landwirtschaft, Gartenbau, Parks und Gärten) angepasst sind, die eine Präsizionslandwirtschaft, Demonstrationsplattformen von Systemen zur Behandlung von abfließendem Wasser mit Pflanzenschutzmitteln (STEPHY) sowie die Besichtigung exemplarischer Landwirtschaftsbetriebe integrieren.</w:t>
            </w:r>
          </w:p>
        </w:tc>
        <w:tc>
          <w:tcPr>
            <w:tcW w:w="5103" w:type="dxa"/>
            <w:tcBorders>
              <w:left w:val="dotted" w:sz="4" w:space="0" w:color="auto"/>
              <w:right w:val="dotted" w:sz="4" w:space="0" w:color="auto"/>
            </w:tcBorders>
          </w:tcPr>
          <w:p w14:paraId="76716EB6" w14:textId="77777777" w:rsidR="00E41579" w:rsidRPr="00892E80" w:rsidRDefault="00E41579" w:rsidP="009A238B">
            <w:pPr>
              <w:keepNext/>
              <w:keepLines/>
              <w:rPr>
                <w:rFonts w:cstheme="minorHAnsi"/>
                <w:lang w:val="de-DE"/>
              </w:rPr>
            </w:pPr>
            <w:r w:rsidRPr="00892E80">
              <w:rPr>
                <w:rFonts w:cstheme="minorHAnsi"/>
                <w:lang w:val="de-DE"/>
              </w:rPr>
              <w:t>Die Weiterbildungen für die Phytolizenz-Qualifizierung werden vor allem von Pilotzentren organisiert, um konkret die zu befolgenden Gesetze darzustellen. Einige von ihnen werden Module speziell für die Präzisionslandwirtschaft einbauen, die die Verwendung alternativer Methoden zur Verwendung von PSM ermöglichen.</w:t>
            </w:r>
          </w:p>
          <w:p w14:paraId="78B123AA" w14:textId="77777777" w:rsidR="00E41579" w:rsidRPr="00892E80" w:rsidRDefault="00E41579" w:rsidP="009A238B">
            <w:pPr>
              <w:keepNext/>
              <w:keepLines/>
              <w:rPr>
                <w:rFonts w:cstheme="minorHAnsi"/>
                <w:spacing w:val="4"/>
                <w:lang w:val="de-DE"/>
              </w:rPr>
            </w:pPr>
            <w:r w:rsidRPr="00892E80">
              <w:rPr>
                <w:rFonts w:cstheme="minorHAnsi"/>
                <w:lang w:val="de-DE"/>
              </w:rPr>
              <w:t>Einige von ihnen integrieren die Besichtigung landwirtschaftlicher Betriebe, die im Hinblick auf den integrierten Pflanzenschutz vorbildliche Arbeit leisten.</w:t>
            </w:r>
          </w:p>
          <w:p w14:paraId="3EB23229" w14:textId="77777777" w:rsidR="00E41579" w:rsidRPr="00892E80" w:rsidRDefault="00E41579" w:rsidP="009A238B">
            <w:pPr>
              <w:keepNext/>
              <w:keepLines/>
              <w:spacing w:line="276" w:lineRule="auto"/>
              <w:rPr>
                <w:rFonts w:cstheme="minorHAnsi"/>
                <w:lang w:val="de-DE"/>
              </w:rPr>
            </w:pPr>
            <w:r w:rsidRPr="00892E80">
              <w:rPr>
                <w:rFonts w:cstheme="minorHAnsi"/>
                <w:lang w:val="de-DE"/>
              </w:rPr>
              <w:t xml:space="preserve">Schaffung einer Demonstrationsplattform STEPHY </w:t>
            </w:r>
            <w:r w:rsidRPr="00892E80">
              <w:rPr>
                <w:rFonts w:eastAsia="Calibri" w:cstheme="minorHAnsi"/>
                <w:lang w:val="de-DE"/>
              </w:rPr>
              <w:t>(z. B.: Wasch- und Befüllungsbereiche, Behandlungsanlagen für abfließendes Wasser mit PSM usw.).</w:t>
            </w:r>
          </w:p>
          <w:p w14:paraId="2835A72F" w14:textId="553B1D0B" w:rsidR="002B0E27" w:rsidRPr="00892E80" w:rsidRDefault="00E41579" w:rsidP="009A238B">
            <w:pPr>
              <w:keepNext/>
              <w:keepLines/>
              <w:rPr>
                <w:rFonts w:cstheme="minorHAnsi"/>
                <w:lang w:val="de-DE"/>
              </w:rPr>
            </w:pPr>
            <w:r w:rsidRPr="00892E80">
              <w:rPr>
                <w:rFonts w:cstheme="minorHAnsi"/>
                <w:lang w:val="de-DE"/>
              </w:rPr>
              <w:t>Eine neutrale und ausgewogene Berichterstattung zu den STEPHY.</w:t>
            </w:r>
          </w:p>
        </w:tc>
        <w:tc>
          <w:tcPr>
            <w:tcW w:w="4649" w:type="dxa"/>
            <w:tcBorders>
              <w:left w:val="dotted" w:sz="4" w:space="0" w:color="auto"/>
            </w:tcBorders>
          </w:tcPr>
          <w:p w14:paraId="2507A2A1" w14:textId="77777777" w:rsidR="00E41579" w:rsidRPr="00892E80" w:rsidRDefault="00E41579" w:rsidP="00E41579">
            <w:pPr>
              <w:rPr>
                <w:rFonts w:cstheme="minorHAnsi"/>
                <w:lang w:val="de-DE"/>
              </w:rPr>
            </w:pPr>
            <w:r w:rsidRPr="00892E80">
              <w:rPr>
                <w:rFonts w:cstheme="minorHAnsi"/>
                <w:lang w:val="de-DE"/>
              </w:rPr>
              <w:t>Anzahl der angepassten vorgeschlagenen Weiterbildungen.</w:t>
            </w:r>
          </w:p>
          <w:p w14:paraId="30F6CD49" w14:textId="28CE9BEC" w:rsidR="00E41579" w:rsidRPr="00892E80" w:rsidRDefault="00E41579" w:rsidP="00E41579">
            <w:pPr>
              <w:rPr>
                <w:rFonts w:cstheme="minorHAnsi"/>
                <w:lang w:val="de-DE"/>
              </w:rPr>
            </w:pPr>
            <w:r w:rsidRPr="00892E80">
              <w:rPr>
                <w:rFonts w:cstheme="minorHAnsi"/>
                <w:lang w:val="de-DE"/>
              </w:rPr>
              <w:t>Anzahl der Präzisionslandwirtschaftsausbildungen.</w:t>
            </w:r>
          </w:p>
          <w:p w14:paraId="072E3859" w14:textId="77777777" w:rsidR="00E41579" w:rsidRPr="00892E80" w:rsidRDefault="00E41579" w:rsidP="00E41579">
            <w:pPr>
              <w:spacing w:line="276" w:lineRule="auto"/>
              <w:rPr>
                <w:rFonts w:cstheme="minorHAnsi"/>
                <w:lang w:val="de-DE"/>
              </w:rPr>
            </w:pPr>
            <w:r w:rsidRPr="00892E80">
              <w:rPr>
                <w:rFonts w:cstheme="minorHAnsi"/>
                <w:lang w:val="de-DE"/>
              </w:rPr>
              <w:t>Anzahl der identifizierten exemplarischen Landwirtschaftsbetriebe.</w:t>
            </w:r>
          </w:p>
          <w:p w14:paraId="1334651C" w14:textId="77777777" w:rsidR="00E41579" w:rsidRPr="00892E80" w:rsidRDefault="00E41579" w:rsidP="00E41579">
            <w:pPr>
              <w:spacing w:line="276" w:lineRule="auto"/>
              <w:rPr>
                <w:rFonts w:cstheme="minorHAnsi"/>
                <w:lang w:val="de-DE"/>
              </w:rPr>
            </w:pPr>
            <w:r w:rsidRPr="00892E80">
              <w:rPr>
                <w:rFonts w:cstheme="minorHAnsi"/>
                <w:lang w:val="de-DE"/>
              </w:rPr>
              <w:t>Anzahl der zugelassenen Phytolizenzausbildungen.</w:t>
            </w:r>
          </w:p>
          <w:p w14:paraId="065C3A8B" w14:textId="5C178E2E" w:rsidR="002B0E27" w:rsidRPr="00892E80" w:rsidRDefault="00E41579" w:rsidP="00E41579">
            <w:pPr>
              <w:keepNext/>
              <w:keepLines/>
              <w:rPr>
                <w:rFonts w:cstheme="minorHAnsi"/>
                <w:lang w:val="de-DE"/>
              </w:rPr>
            </w:pPr>
            <w:r w:rsidRPr="00892E80">
              <w:rPr>
                <w:rFonts w:cstheme="minorHAnsi"/>
                <w:lang w:val="de-DE"/>
              </w:rPr>
              <w:t>Demonstrationsplattform + Informationsträger STEPHY.</w:t>
            </w:r>
          </w:p>
        </w:tc>
      </w:tr>
      <w:tr w:rsidR="002B0E27" w:rsidRPr="008E4637" w14:paraId="0B9907F0" w14:textId="77777777" w:rsidTr="00E45442">
        <w:trPr>
          <w:jc w:val="center"/>
        </w:trPr>
        <w:tc>
          <w:tcPr>
            <w:tcW w:w="907" w:type="dxa"/>
            <w:vMerge/>
          </w:tcPr>
          <w:p w14:paraId="4D8E6125" w14:textId="77777777" w:rsidR="002B0E27" w:rsidRPr="00892E80" w:rsidRDefault="002B0E27" w:rsidP="009A238B">
            <w:pPr>
              <w:keepNext/>
              <w:keepLines/>
              <w:rPr>
                <w:rFonts w:cstheme="minorHAnsi"/>
                <w:lang w:val="de-DE"/>
              </w:rPr>
            </w:pPr>
          </w:p>
        </w:tc>
        <w:tc>
          <w:tcPr>
            <w:tcW w:w="14401" w:type="dxa"/>
            <w:gridSpan w:val="4"/>
          </w:tcPr>
          <w:p w14:paraId="6A3197CA" w14:textId="4429BC35" w:rsidR="002B0E27" w:rsidRPr="00892E80" w:rsidRDefault="00D35CF1" w:rsidP="009A238B">
            <w:pPr>
              <w:keepNext/>
              <w:keepLines/>
              <w:rPr>
                <w:rFonts w:cstheme="minorHAnsi"/>
                <w:i/>
                <w:iCs/>
                <w:lang w:val="de-DE"/>
              </w:rPr>
            </w:pPr>
            <w:r w:rsidRPr="00892E80">
              <w:rPr>
                <w:rFonts w:cstheme="minorHAnsi"/>
                <w:i/>
                <w:lang w:val="de-DE"/>
              </w:rPr>
              <w:t>Diese Maßnahme ergibt sich aus der Umsetzung der Maßnahmen 2.1.1 und 2.1.2. Die Weiterbildung ist die Gelegenheit, um so viele Felddaten wie möglich zusammenzutragen, indem man Module anbietet, die den Eigenheiten eines jeden betroffenen Sektors angepasst sind, durch Besichtigungen exemplarischer Landwirtschaftsbetriebe und durch eine Demonstrationsplattform von STEPHY. Diese Maßnahme bezweckt die Beachtung der digitalen Revolution, von der auch die Anwendung von Pestiziden (Sprüh- und Spritzgeräte, die mit GPS, Detektoren usw. ausgerüstet sind) nicht ausgenommen ist. Die Besichtigung der Landwirtschaftsbetriebe ermöglicht es den Landwirten, konkret die Durchführbarkeit und das Interesse an der Umsetzung der Prinzipien des integrierten Pflanzenschutzes festzustellen.</w:t>
            </w:r>
          </w:p>
        </w:tc>
      </w:tr>
    </w:tbl>
    <w:p w14:paraId="08D236B7" w14:textId="77777777" w:rsidR="002B0E27" w:rsidRPr="00D35CF1" w:rsidRDefault="002B0E27" w:rsidP="002B0E27">
      <w:pPr>
        <w:rPr>
          <w:lang w:val="de-DE"/>
        </w:rPr>
      </w:pPr>
    </w:p>
    <w:p w14:paraId="635EFA7C" w14:textId="018978BC" w:rsidR="00D35CF1" w:rsidRPr="00950CAC" w:rsidRDefault="00D35CF1" w:rsidP="00D35CF1">
      <w:pPr>
        <w:pStyle w:val="Titre2"/>
        <w:rPr>
          <w:lang w:val="de-DE"/>
        </w:rPr>
      </w:pPr>
      <w:bookmarkStart w:id="20" w:name="_Toc469928518"/>
      <w:bookmarkStart w:id="21" w:name="_Toc474332753"/>
      <w:bookmarkStart w:id="22" w:name="_Toc468711130"/>
      <w:r w:rsidRPr="00950CAC">
        <w:rPr>
          <w:lang w:val="de-DE"/>
        </w:rPr>
        <w:t xml:space="preserve">Verkauf von </w:t>
      </w:r>
      <w:r w:rsidR="00AA48B5" w:rsidRPr="00950CAC">
        <w:rPr>
          <w:lang w:val="de-DE"/>
        </w:rPr>
        <w:t>Pflanzenschutzmitteln</w:t>
      </w:r>
      <w:bookmarkEnd w:id="20"/>
      <w:bookmarkEnd w:id="21"/>
    </w:p>
    <w:p w14:paraId="1346CCE8" w14:textId="1DB1FAB7" w:rsidR="00D35CF1" w:rsidRPr="00D35CF1" w:rsidRDefault="00D35CF1" w:rsidP="00D35CF1">
      <w:pPr>
        <w:pStyle w:val="Titre3"/>
        <w:rPr>
          <w:lang w:val="de-DE"/>
        </w:rPr>
      </w:pPr>
      <w:bookmarkStart w:id="23" w:name="_Toc469928519"/>
      <w:bookmarkStart w:id="24" w:name="_Toc474332754"/>
      <w:bookmarkEnd w:id="22"/>
      <w:r w:rsidRPr="0017616E">
        <w:rPr>
          <w:lang w:val="de-DE"/>
        </w:rPr>
        <w:t>Allgemeine</w:t>
      </w:r>
      <w:r w:rsidRPr="00D35CF1">
        <w:rPr>
          <w:lang w:val="de-DE"/>
        </w:rPr>
        <w:t xml:space="preserve"> Informationen, die an der Verkaufsstelle von</w:t>
      </w:r>
      <w:r w:rsidR="00AA48B5" w:rsidRPr="00AA48B5">
        <w:rPr>
          <w:lang w:val="de-DE"/>
        </w:rPr>
        <w:t xml:space="preserve"> </w:t>
      </w:r>
      <w:r w:rsidR="00AA48B5" w:rsidRPr="00D35CF1">
        <w:rPr>
          <w:lang w:val="de-DE"/>
        </w:rPr>
        <w:t>Pflanzenschutzmitteln</w:t>
      </w:r>
      <w:r w:rsidR="00AA48B5" w:rsidRPr="00D35CF1" w:rsidDel="00AA48B5">
        <w:rPr>
          <w:lang w:val="de-DE"/>
        </w:rPr>
        <w:t xml:space="preserve"> </w:t>
      </w:r>
      <w:r w:rsidRPr="00D35CF1">
        <w:rPr>
          <w:lang w:val="de-DE"/>
        </w:rPr>
        <w:t>für nicht berufliche Verwender zur Verfügung gestellt werden</w:t>
      </w:r>
      <w:bookmarkEnd w:id="23"/>
      <w:bookmarkEnd w:id="24"/>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563"/>
        <w:gridCol w:w="5103"/>
        <w:gridCol w:w="4649"/>
      </w:tblGrid>
      <w:tr w:rsidR="003223A5" w:rsidRPr="00892E80" w14:paraId="1B997F47" w14:textId="77777777" w:rsidTr="00D35CF1">
        <w:trPr>
          <w:tblHeader/>
          <w:jc w:val="center"/>
        </w:trPr>
        <w:tc>
          <w:tcPr>
            <w:tcW w:w="993" w:type="dxa"/>
            <w:shd w:val="clear" w:color="auto" w:fill="D1E8FF"/>
          </w:tcPr>
          <w:p w14:paraId="1D7F7AC3" w14:textId="28CCA868" w:rsidR="003223A5" w:rsidRPr="00892E80" w:rsidRDefault="00D35CF1" w:rsidP="003223A5">
            <w:pPr>
              <w:keepNext/>
              <w:rPr>
                <w:rFonts w:cstheme="minorHAnsi"/>
                <w:lang w:val="de-DE"/>
              </w:rPr>
            </w:pPr>
            <w:r w:rsidRPr="00892E80">
              <w:rPr>
                <w:rFonts w:cstheme="minorHAnsi"/>
                <w:lang w:val="de-DE"/>
              </w:rPr>
              <w:t>Zeichen</w:t>
            </w:r>
          </w:p>
        </w:tc>
        <w:tc>
          <w:tcPr>
            <w:tcW w:w="4563" w:type="dxa"/>
            <w:shd w:val="clear" w:color="auto" w:fill="D1E8FF"/>
          </w:tcPr>
          <w:p w14:paraId="3E954BA7" w14:textId="3687E1F3" w:rsidR="003223A5" w:rsidRPr="00892E80" w:rsidRDefault="00D35CF1" w:rsidP="003223A5">
            <w:pPr>
              <w:keepNext/>
              <w:rPr>
                <w:rFonts w:cstheme="minorHAnsi"/>
                <w:lang w:val="de-DE"/>
              </w:rPr>
            </w:pPr>
            <w:r w:rsidRPr="00892E80">
              <w:rPr>
                <w:rFonts w:cstheme="minorHAnsi"/>
                <w:lang w:val="de-DE"/>
              </w:rPr>
              <w:t>Zielvorgabe</w:t>
            </w:r>
          </w:p>
        </w:tc>
        <w:tc>
          <w:tcPr>
            <w:tcW w:w="5103" w:type="dxa"/>
            <w:shd w:val="clear" w:color="auto" w:fill="D1E8FF"/>
          </w:tcPr>
          <w:p w14:paraId="00842415" w14:textId="0FE1B79B" w:rsidR="003223A5" w:rsidRPr="00892E80" w:rsidRDefault="00D35CF1" w:rsidP="003223A5">
            <w:pPr>
              <w:keepNext/>
              <w:rPr>
                <w:rFonts w:cstheme="minorHAnsi"/>
                <w:lang w:val="de-DE"/>
              </w:rPr>
            </w:pPr>
            <w:r w:rsidRPr="00892E80">
              <w:rPr>
                <w:rFonts w:cstheme="minorHAnsi"/>
                <w:lang w:val="de-DE"/>
              </w:rPr>
              <w:t>Maßnahmen</w:t>
            </w:r>
          </w:p>
        </w:tc>
        <w:tc>
          <w:tcPr>
            <w:tcW w:w="4649" w:type="dxa"/>
            <w:shd w:val="clear" w:color="auto" w:fill="D1E8FF"/>
          </w:tcPr>
          <w:p w14:paraId="6868E802" w14:textId="0AE8B0C9" w:rsidR="003223A5" w:rsidRPr="00892E80" w:rsidRDefault="00D35CF1" w:rsidP="003223A5">
            <w:pPr>
              <w:keepNext/>
              <w:rPr>
                <w:rFonts w:cstheme="minorHAnsi"/>
                <w:lang w:val="nl-NL"/>
              </w:rPr>
            </w:pPr>
            <w:r w:rsidRPr="00892E80">
              <w:rPr>
                <w:rFonts w:cstheme="minorHAnsi"/>
              </w:rPr>
              <w:t>HEF</w:t>
            </w:r>
          </w:p>
        </w:tc>
      </w:tr>
      <w:tr w:rsidR="003223A5" w:rsidRPr="008E4637" w14:paraId="56D37BF8" w14:textId="77777777" w:rsidTr="00D35CF1">
        <w:trPr>
          <w:jc w:val="center"/>
        </w:trPr>
        <w:tc>
          <w:tcPr>
            <w:tcW w:w="993" w:type="dxa"/>
            <w:vMerge w:val="restart"/>
          </w:tcPr>
          <w:p w14:paraId="6AB490F8" w14:textId="77777777" w:rsidR="003223A5" w:rsidRPr="00892E80" w:rsidRDefault="003223A5" w:rsidP="009A238B">
            <w:pPr>
              <w:keepNext/>
              <w:keepLines/>
              <w:rPr>
                <w:rFonts w:cstheme="minorHAnsi"/>
                <w:lang w:val="nl-NL"/>
              </w:rPr>
            </w:pPr>
            <w:r w:rsidRPr="00892E80">
              <w:rPr>
                <w:rFonts w:cstheme="minorHAnsi"/>
                <w:b/>
                <w:bCs/>
                <w:lang w:val="nl-NL"/>
              </w:rPr>
              <w:t>B</w:t>
            </w:r>
            <w:r w:rsidRPr="00892E80">
              <w:rPr>
                <w:rFonts w:cstheme="minorHAnsi"/>
                <w:b/>
                <w:bCs/>
                <w:color w:val="FFFF00"/>
                <w:lang w:val="nl-NL"/>
              </w:rPr>
              <w:t>e</w:t>
            </w:r>
            <w:r w:rsidRPr="00892E80">
              <w:rPr>
                <w:rFonts w:cstheme="minorHAnsi"/>
                <w:b/>
                <w:bCs/>
                <w:color w:val="FF0000"/>
                <w:lang w:val="nl-NL"/>
              </w:rPr>
              <w:t>l</w:t>
            </w:r>
            <w:r w:rsidRPr="00892E80">
              <w:rPr>
                <w:rFonts w:cstheme="minorHAnsi"/>
                <w:lang w:val="nl-NL"/>
              </w:rPr>
              <w:t>.</w:t>
            </w:r>
          </w:p>
          <w:p w14:paraId="2C2A738E" w14:textId="77777777" w:rsidR="003223A5" w:rsidRPr="00892E80" w:rsidRDefault="54AA1DD0" w:rsidP="009A238B">
            <w:pPr>
              <w:keepNext/>
              <w:keepLines/>
              <w:rPr>
                <w:rFonts w:cstheme="minorHAnsi"/>
                <w:lang w:val="nl-NL"/>
              </w:rPr>
            </w:pPr>
            <w:r w:rsidRPr="00892E80">
              <w:rPr>
                <w:rFonts w:cstheme="minorHAnsi"/>
                <w:lang w:val="nl-NL"/>
              </w:rPr>
              <w:t>2.2.1</w:t>
            </w:r>
          </w:p>
          <w:p w14:paraId="739FD2EB" w14:textId="49B31931" w:rsidR="003223A5" w:rsidRPr="00892E80" w:rsidRDefault="00D35CF1" w:rsidP="009A238B">
            <w:pPr>
              <w:keepNext/>
              <w:keepLines/>
              <w:rPr>
                <w:rFonts w:cstheme="minorHAnsi"/>
                <w:b/>
                <w:bCs/>
                <w:color w:val="FF0000"/>
                <w:lang w:val="nl-NL"/>
              </w:rPr>
            </w:pPr>
            <w:r w:rsidRPr="00892E80">
              <w:rPr>
                <w:rFonts w:cstheme="minorHAnsi"/>
                <w:b/>
                <w:bCs/>
                <w:color w:val="FF0000"/>
                <w:lang w:val="nl-NL"/>
              </w:rPr>
              <w:t>NEU</w:t>
            </w:r>
          </w:p>
          <w:p w14:paraId="556B7463" w14:textId="77777777" w:rsidR="003223A5" w:rsidRPr="00892E80" w:rsidRDefault="008E4637" w:rsidP="009A238B">
            <w:pPr>
              <w:keepNext/>
              <w:keepLines/>
              <w:rPr>
                <w:rFonts w:cstheme="minorHAnsi"/>
                <w:lang w:val="nl-NL"/>
              </w:rPr>
            </w:pPr>
            <w:hyperlink w:anchor="avis_1" w:history="1">
              <w:r w:rsidR="003223A5"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right w:val="dotted" w:sz="4" w:space="0" w:color="auto"/>
            </w:tcBorders>
          </w:tcPr>
          <w:p w14:paraId="165CCCEA" w14:textId="741A832B" w:rsidR="003223A5" w:rsidRPr="00892E80" w:rsidRDefault="00D35CF1" w:rsidP="009A238B">
            <w:pPr>
              <w:keepNext/>
              <w:keepLines/>
              <w:ind w:left="16" w:right="59" w:hanging="16"/>
              <w:rPr>
                <w:rFonts w:eastAsia="Arial" w:cstheme="minorHAnsi"/>
                <w:lang w:val="de-DE"/>
              </w:rPr>
            </w:pPr>
            <w:r w:rsidRPr="00892E80">
              <w:rPr>
                <w:rFonts w:cstheme="minorHAnsi"/>
                <w:lang w:val="de-DE"/>
              </w:rPr>
              <w:t>Nicht berufliche Verwender von PSM für risikoarme Vorgehensweisen sensibilisieren.</w:t>
            </w:r>
          </w:p>
        </w:tc>
        <w:tc>
          <w:tcPr>
            <w:tcW w:w="5103" w:type="dxa"/>
            <w:tcBorders>
              <w:left w:val="dotted" w:sz="4" w:space="0" w:color="auto"/>
              <w:right w:val="dotted" w:sz="4" w:space="0" w:color="auto"/>
            </w:tcBorders>
          </w:tcPr>
          <w:p w14:paraId="012DE369" w14:textId="169883A0" w:rsidR="003223A5" w:rsidRPr="00892E80" w:rsidRDefault="00D35CF1" w:rsidP="44D745FA">
            <w:pPr>
              <w:keepNext/>
              <w:rPr>
                <w:rFonts w:cstheme="minorHAnsi"/>
                <w:lang w:val="de-DE"/>
              </w:rPr>
            </w:pPr>
            <w:r w:rsidRPr="00892E80">
              <w:rPr>
                <w:rFonts w:cstheme="minorHAnsi"/>
                <w:lang w:val="de-DE"/>
              </w:rPr>
              <w:t>Aktualisierung der allgemeinen Informationen, die nicht beruflichen Verwendern von PSM an der Verkaufsstelle zur Verfügung gestellt werden.</w:t>
            </w:r>
          </w:p>
        </w:tc>
        <w:tc>
          <w:tcPr>
            <w:tcW w:w="4649" w:type="dxa"/>
            <w:tcBorders>
              <w:left w:val="dotted" w:sz="4" w:space="0" w:color="auto"/>
            </w:tcBorders>
          </w:tcPr>
          <w:p w14:paraId="5879E1AD" w14:textId="49A8A5AB" w:rsidR="003223A5" w:rsidRPr="00892E80" w:rsidRDefault="00D35CF1" w:rsidP="44D745FA">
            <w:pPr>
              <w:keepNext/>
              <w:rPr>
                <w:rFonts w:cstheme="minorHAnsi"/>
                <w:lang w:val="de-DE"/>
              </w:rPr>
            </w:pPr>
            <w:r w:rsidRPr="00892E80">
              <w:rPr>
                <w:rFonts w:cstheme="minorHAnsi"/>
                <w:lang w:val="de-DE"/>
              </w:rPr>
              <w:t>2019 verfügen Verkäufer von PSM über neue Anweisungen.</w:t>
            </w:r>
          </w:p>
        </w:tc>
      </w:tr>
      <w:tr w:rsidR="003223A5" w:rsidRPr="008E4637" w14:paraId="25A1526D" w14:textId="77777777" w:rsidTr="00D35CF1">
        <w:trPr>
          <w:jc w:val="center"/>
        </w:trPr>
        <w:tc>
          <w:tcPr>
            <w:tcW w:w="993" w:type="dxa"/>
            <w:vMerge/>
          </w:tcPr>
          <w:p w14:paraId="0A47C166" w14:textId="77777777" w:rsidR="003223A5" w:rsidRPr="00892E80" w:rsidRDefault="003223A5" w:rsidP="009A238B">
            <w:pPr>
              <w:keepNext/>
              <w:keepLines/>
              <w:rPr>
                <w:rFonts w:cstheme="minorHAnsi"/>
                <w:lang w:val="de-DE"/>
              </w:rPr>
            </w:pPr>
          </w:p>
        </w:tc>
        <w:tc>
          <w:tcPr>
            <w:tcW w:w="14315" w:type="dxa"/>
            <w:gridSpan w:val="3"/>
          </w:tcPr>
          <w:p w14:paraId="7DD31388" w14:textId="2E544341" w:rsidR="003223A5" w:rsidRPr="00892E80" w:rsidRDefault="00D35CF1" w:rsidP="009A238B">
            <w:pPr>
              <w:keepNext/>
              <w:keepLines/>
              <w:rPr>
                <w:rFonts w:cstheme="minorHAnsi"/>
                <w:i/>
                <w:iCs/>
                <w:lang w:val="de-DE"/>
              </w:rPr>
            </w:pPr>
            <w:r w:rsidRPr="00892E80">
              <w:rPr>
                <w:rFonts w:cstheme="minorHAnsi"/>
                <w:i/>
                <w:lang w:val="de-DE"/>
              </w:rPr>
              <w:t>Sensibilisierung der nicht beruflichen Verwender von PSM in Bezug auf die Expositionswege (dermal, oral usw.) bei der Verwendung von PSM, die Maßnahmen zur Risikoverminderung und einen risikoarmen Ansatz, um die Risiken zu vermindern. Gemäß Art. 5 des Königlichen Erlasses vom 04.09.12 über das föderale Programm zur Verringerung des Pestizideinsatzes sind die Sensibilisierungskampagnen bis spätestens 2019 an der Verkaufsstelle von Pflanzenschutzmitteln für nicht berufliche Verwender verfügbar.</w:t>
            </w:r>
          </w:p>
        </w:tc>
      </w:tr>
      <w:tr w:rsidR="003223A5" w:rsidRPr="008E4637" w14:paraId="483B64FE" w14:textId="77777777" w:rsidTr="00D35CF1">
        <w:trPr>
          <w:jc w:val="center"/>
        </w:trPr>
        <w:tc>
          <w:tcPr>
            <w:tcW w:w="993" w:type="dxa"/>
            <w:vMerge/>
          </w:tcPr>
          <w:p w14:paraId="38E3E98D" w14:textId="77777777" w:rsidR="003223A5" w:rsidRPr="00892E80" w:rsidRDefault="003223A5" w:rsidP="003223A5">
            <w:pPr>
              <w:rPr>
                <w:rFonts w:cstheme="minorHAnsi"/>
                <w:lang w:val="de-DE"/>
              </w:rPr>
            </w:pPr>
          </w:p>
        </w:tc>
        <w:tc>
          <w:tcPr>
            <w:tcW w:w="14315" w:type="dxa"/>
            <w:gridSpan w:val="3"/>
          </w:tcPr>
          <w:p w14:paraId="1A83AAC7" w14:textId="77777777" w:rsidR="003223A5" w:rsidRPr="00892E80" w:rsidRDefault="003223A5" w:rsidP="003223A5">
            <w:pPr>
              <w:rPr>
                <w:rFonts w:cstheme="minorHAnsi"/>
                <w:lang w:val="de-DE"/>
              </w:rPr>
            </w:pPr>
          </w:p>
        </w:tc>
      </w:tr>
      <w:tr w:rsidR="003223A5" w:rsidRPr="008E4637" w14:paraId="4F3084AD" w14:textId="77777777" w:rsidTr="00D35CF1">
        <w:trPr>
          <w:jc w:val="center"/>
        </w:trPr>
        <w:tc>
          <w:tcPr>
            <w:tcW w:w="993" w:type="dxa"/>
            <w:vMerge w:val="restart"/>
          </w:tcPr>
          <w:p w14:paraId="4FEE4B21" w14:textId="77777777" w:rsidR="00D35CF1" w:rsidRPr="00892E80" w:rsidRDefault="00D35CF1" w:rsidP="00D35CF1">
            <w:pPr>
              <w:rPr>
                <w:rFonts w:cstheme="minorHAnsi"/>
              </w:rPr>
            </w:pPr>
            <w:r w:rsidRPr="00892E80">
              <w:rPr>
                <w:rFonts w:cstheme="minorHAnsi"/>
              </w:rPr>
              <w:t>Föd.</w:t>
            </w:r>
          </w:p>
          <w:p w14:paraId="03C5048A" w14:textId="77777777" w:rsidR="00D35CF1" w:rsidRPr="00892E80" w:rsidRDefault="00D35CF1" w:rsidP="00D35CF1">
            <w:pPr>
              <w:rPr>
                <w:rFonts w:cstheme="minorHAnsi"/>
              </w:rPr>
            </w:pPr>
            <w:r w:rsidRPr="00892E80">
              <w:rPr>
                <w:rFonts w:cstheme="minorHAnsi"/>
              </w:rPr>
              <w:t>2.2.1</w:t>
            </w:r>
          </w:p>
          <w:p w14:paraId="7908B986" w14:textId="77777777" w:rsidR="003223A5" w:rsidRPr="00892E80" w:rsidRDefault="008E4637" w:rsidP="003223A5">
            <w:pPr>
              <w:rPr>
                <w:rFonts w:cstheme="minorHAnsi"/>
                <w:lang w:val="nl-NL"/>
              </w:rPr>
            </w:pPr>
            <w:hyperlink w:anchor="avis_1" w:history="1">
              <w:r w:rsidR="003223A5"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right w:val="dotted" w:sz="4" w:space="0" w:color="auto"/>
            </w:tcBorders>
          </w:tcPr>
          <w:p w14:paraId="5EC24370" w14:textId="212DC0B6" w:rsidR="003223A5" w:rsidRPr="00892E80" w:rsidRDefault="00D35CF1" w:rsidP="44D745FA">
            <w:pPr>
              <w:ind w:left="16" w:right="59" w:hanging="16"/>
              <w:rPr>
                <w:rFonts w:eastAsia="Arial" w:cstheme="minorHAnsi"/>
                <w:lang w:val="de-DE"/>
              </w:rPr>
            </w:pPr>
            <w:r w:rsidRPr="00892E80">
              <w:rPr>
                <w:rFonts w:cstheme="minorHAnsi"/>
                <w:lang w:val="de-DE"/>
              </w:rPr>
              <w:t>Verfügbarkeit der obligatorischen Informationen an der Verkaufsstelle von Pflanzenschutzmitteln für nicht berufliche Verwender.</w:t>
            </w:r>
          </w:p>
        </w:tc>
        <w:tc>
          <w:tcPr>
            <w:tcW w:w="5103" w:type="dxa"/>
            <w:tcBorders>
              <w:left w:val="dotted" w:sz="4" w:space="0" w:color="auto"/>
              <w:right w:val="dotted" w:sz="4" w:space="0" w:color="auto"/>
            </w:tcBorders>
          </w:tcPr>
          <w:p w14:paraId="5DA1FFF8" w14:textId="34527F13" w:rsidR="003223A5" w:rsidRPr="00892E80" w:rsidRDefault="00D35CF1" w:rsidP="6A0ABFAC">
            <w:pPr>
              <w:rPr>
                <w:rFonts w:cstheme="minorHAnsi"/>
                <w:lang w:val="de-DE"/>
              </w:rPr>
            </w:pPr>
            <w:r w:rsidRPr="00892E80">
              <w:rPr>
                <w:rFonts w:cstheme="minorHAnsi"/>
                <w:lang w:val="de-DE"/>
              </w:rPr>
              <w:t>Kontrolle &amp; Verbesserung, wenn erforderlich.</w:t>
            </w:r>
          </w:p>
        </w:tc>
        <w:tc>
          <w:tcPr>
            <w:tcW w:w="4649" w:type="dxa"/>
            <w:tcBorders>
              <w:left w:val="dotted" w:sz="4" w:space="0" w:color="auto"/>
            </w:tcBorders>
          </w:tcPr>
          <w:p w14:paraId="6560AF9D" w14:textId="77777777" w:rsidR="00961A40" w:rsidRPr="00892E80" w:rsidRDefault="00961A40" w:rsidP="00961A40">
            <w:pPr>
              <w:rPr>
                <w:rFonts w:cstheme="minorHAnsi"/>
                <w:lang w:val="de-DE"/>
              </w:rPr>
            </w:pPr>
            <w:r w:rsidRPr="00892E80">
              <w:rPr>
                <w:rFonts w:cstheme="minorHAnsi"/>
                <w:lang w:val="de-DE"/>
              </w:rPr>
              <w:t>Kontrollen werden gemäß dem Kontrollprogramm der Inspektionsdienste  durchgeführt.</w:t>
            </w:r>
          </w:p>
          <w:p w14:paraId="499AB577" w14:textId="493E0123" w:rsidR="003223A5" w:rsidRPr="00892E80" w:rsidRDefault="00961A40" w:rsidP="00961A40">
            <w:pPr>
              <w:rPr>
                <w:rFonts w:cstheme="minorHAnsi"/>
                <w:lang w:val="de-DE"/>
              </w:rPr>
            </w:pPr>
            <w:r w:rsidRPr="00892E80">
              <w:rPr>
                <w:rFonts w:cstheme="minorHAnsi"/>
                <w:lang w:val="de-DE"/>
              </w:rPr>
              <w:t>Es wird eine Bewertung der Ergebnisse der Kontrollen durchgeführt.</w:t>
            </w:r>
          </w:p>
        </w:tc>
      </w:tr>
      <w:tr w:rsidR="003223A5" w:rsidRPr="008E4637" w14:paraId="7B7DA3B6" w14:textId="77777777" w:rsidTr="00D35CF1">
        <w:trPr>
          <w:jc w:val="center"/>
        </w:trPr>
        <w:tc>
          <w:tcPr>
            <w:tcW w:w="993" w:type="dxa"/>
            <w:vMerge/>
          </w:tcPr>
          <w:p w14:paraId="135EB0A6" w14:textId="77777777" w:rsidR="003223A5" w:rsidRPr="00892E80" w:rsidRDefault="003223A5" w:rsidP="003223A5">
            <w:pPr>
              <w:rPr>
                <w:rFonts w:cstheme="minorHAnsi"/>
                <w:lang w:val="de-DE"/>
              </w:rPr>
            </w:pPr>
          </w:p>
        </w:tc>
        <w:tc>
          <w:tcPr>
            <w:tcW w:w="14315" w:type="dxa"/>
            <w:gridSpan w:val="3"/>
          </w:tcPr>
          <w:p w14:paraId="32AB94F1" w14:textId="1AD1DF97" w:rsidR="003223A5" w:rsidRPr="00892E80" w:rsidRDefault="00D35CF1" w:rsidP="009C3947">
            <w:pPr>
              <w:rPr>
                <w:rFonts w:cstheme="minorHAnsi"/>
                <w:i/>
                <w:iCs/>
                <w:lang w:val="de-DE"/>
              </w:rPr>
            </w:pPr>
            <w:r w:rsidRPr="00892E80">
              <w:rPr>
                <w:rFonts w:cstheme="minorHAnsi"/>
                <w:i/>
                <w:lang w:val="de-DE"/>
              </w:rPr>
              <w:t>Die Verfügbarkeit der genehmigten Informationen an der Verkaufsstelle wird durch ein ausreichendes Inspektionsprogramm kontrolliert. Dazu gehört das jährliche Inspektionsprogramm der FASNK und des FÖD. Verstöße werden nach dem entsprechenden rechtlichen Verfahren und den etwaigen notwendigen zusätzlichen</w:t>
            </w:r>
            <w:r w:rsidRPr="00892E80">
              <w:rPr>
                <w:rFonts w:cstheme="minorHAnsi"/>
                <w:i/>
                <w:iCs/>
                <w:lang w:val="de-DE"/>
              </w:rPr>
              <w:t xml:space="preserve"> ad hoc</w:t>
            </w:r>
            <w:r w:rsidRPr="00892E80">
              <w:rPr>
                <w:rFonts w:cstheme="minorHAnsi"/>
                <w:i/>
                <w:lang w:val="de-DE"/>
              </w:rPr>
              <w:t xml:space="preserve"> Abstimmungen mit dem Vertriebssektor behandelt.</w:t>
            </w:r>
          </w:p>
        </w:tc>
      </w:tr>
      <w:tr w:rsidR="003223A5" w:rsidRPr="008E4637" w14:paraId="0B46C439" w14:textId="77777777" w:rsidTr="00D35CF1">
        <w:trPr>
          <w:jc w:val="center"/>
        </w:trPr>
        <w:tc>
          <w:tcPr>
            <w:tcW w:w="993" w:type="dxa"/>
            <w:vMerge/>
          </w:tcPr>
          <w:p w14:paraId="1DFE65DF" w14:textId="77777777" w:rsidR="003223A5" w:rsidRPr="00892E80" w:rsidRDefault="003223A5" w:rsidP="003223A5">
            <w:pPr>
              <w:rPr>
                <w:rFonts w:cstheme="minorHAnsi"/>
                <w:lang w:val="de-DE"/>
              </w:rPr>
            </w:pPr>
          </w:p>
        </w:tc>
        <w:tc>
          <w:tcPr>
            <w:tcW w:w="14315" w:type="dxa"/>
            <w:gridSpan w:val="3"/>
          </w:tcPr>
          <w:p w14:paraId="4396CD17" w14:textId="77777777" w:rsidR="003223A5" w:rsidRPr="00892E80" w:rsidRDefault="003223A5" w:rsidP="003223A5">
            <w:pPr>
              <w:rPr>
                <w:rFonts w:cstheme="minorHAnsi"/>
                <w:lang w:val="de-DE"/>
              </w:rPr>
            </w:pPr>
          </w:p>
        </w:tc>
      </w:tr>
      <w:tr w:rsidR="003223A5" w:rsidRPr="008E4637" w14:paraId="70B5EA8D" w14:textId="77777777" w:rsidTr="00296126">
        <w:trPr>
          <w:jc w:val="center"/>
        </w:trPr>
        <w:tc>
          <w:tcPr>
            <w:tcW w:w="15308" w:type="dxa"/>
            <w:gridSpan w:val="4"/>
          </w:tcPr>
          <w:p w14:paraId="34E28285" w14:textId="57639CD2" w:rsidR="003223A5" w:rsidRPr="00892E80" w:rsidRDefault="00CA4311" w:rsidP="6A0ABFAC">
            <w:pPr>
              <w:rPr>
                <w:rFonts w:cstheme="minorHAnsi"/>
                <w:lang w:val="de-DE"/>
              </w:rPr>
            </w:pPr>
            <w:r w:rsidRPr="00892E80">
              <w:rPr>
                <w:rFonts w:cstheme="minorHAnsi"/>
                <w:i/>
                <w:lang w:val="de-DE"/>
              </w:rPr>
              <w:t>Die Maßnahmen Wal.2.1 bis Wal.2.6</w:t>
            </w:r>
            <w:r w:rsidR="00D35CF1" w:rsidRPr="00892E80">
              <w:rPr>
                <w:rFonts w:cstheme="minorHAnsi"/>
                <w:i/>
                <w:lang w:val="de-DE"/>
              </w:rPr>
              <w:t xml:space="preserve"> des ersten PWRP 2013-2017 gelten weiterhin während dieses zweiten Programms. Sie beziehen sich auf die Betreuung, die Information und die Sensibilisierung von Anwendern von PSM für nicht-beruflichen Einsatz jedoch nicht allein auf die Verkaufsstelle dieser Produkte.</w:t>
            </w:r>
          </w:p>
        </w:tc>
      </w:tr>
      <w:tr w:rsidR="003223A5" w:rsidRPr="008E4637" w14:paraId="7FDE9F43" w14:textId="77777777" w:rsidTr="00D35CF1">
        <w:trPr>
          <w:jc w:val="center"/>
        </w:trPr>
        <w:tc>
          <w:tcPr>
            <w:tcW w:w="993" w:type="dxa"/>
            <w:vMerge w:val="restart"/>
          </w:tcPr>
          <w:p w14:paraId="0DF412F2" w14:textId="77777777" w:rsidR="003223A5" w:rsidRPr="00892E80" w:rsidRDefault="6A0ABFAC" w:rsidP="003223A5">
            <w:pPr>
              <w:rPr>
                <w:rFonts w:cstheme="minorHAnsi"/>
                <w:lang w:val="nl-NL"/>
              </w:rPr>
            </w:pPr>
            <w:r w:rsidRPr="00892E80">
              <w:rPr>
                <w:rFonts w:cstheme="minorHAnsi"/>
                <w:lang w:val="nl-NL"/>
              </w:rPr>
              <w:t>Wal.</w:t>
            </w:r>
          </w:p>
          <w:p w14:paraId="67877ACB" w14:textId="77777777" w:rsidR="003223A5" w:rsidRPr="00892E80" w:rsidRDefault="54AA1DD0" w:rsidP="54AA1DD0">
            <w:pPr>
              <w:rPr>
                <w:rFonts w:cstheme="minorHAnsi"/>
                <w:lang w:val="nl-NL"/>
              </w:rPr>
            </w:pPr>
            <w:r w:rsidRPr="00892E80">
              <w:rPr>
                <w:rFonts w:cstheme="minorHAnsi"/>
                <w:lang w:val="nl-NL"/>
              </w:rPr>
              <w:t>2.2.1</w:t>
            </w:r>
          </w:p>
          <w:p w14:paraId="537EB661" w14:textId="77777777" w:rsidR="003223A5" w:rsidRPr="00892E80" w:rsidRDefault="6A0ABFAC" w:rsidP="003223A5">
            <w:pPr>
              <w:rPr>
                <w:rFonts w:cstheme="minorHAnsi"/>
                <w:lang w:val="nl-NL"/>
              </w:rPr>
            </w:pPr>
            <w:r w:rsidRPr="00892E80">
              <w:rPr>
                <w:rFonts w:cstheme="minorHAnsi"/>
                <w:sz w:val="16"/>
                <w:szCs w:val="16"/>
                <w:lang w:val="nl-NL"/>
              </w:rPr>
              <w:t>(Wal.2.1)</w:t>
            </w:r>
          </w:p>
        </w:tc>
        <w:tc>
          <w:tcPr>
            <w:tcW w:w="4563" w:type="dxa"/>
            <w:tcBorders>
              <w:right w:val="dotted" w:sz="4" w:space="0" w:color="auto"/>
            </w:tcBorders>
          </w:tcPr>
          <w:p w14:paraId="3F279203" w14:textId="5635D703" w:rsidR="003223A5" w:rsidRPr="00892E80" w:rsidRDefault="00D35CF1" w:rsidP="6A0ABFAC">
            <w:pPr>
              <w:ind w:left="16" w:right="59" w:hanging="16"/>
              <w:rPr>
                <w:rFonts w:eastAsiaTheme="minorEastAsia" w:cstheme="minorHAnsi"/>
                <w:lang w:val="de-DE"/>
              </w:rPr>
            </w:pPr>
            <w:r w:rsidRPr="00892E80">
              <w:rPr>
                <w:rFonts w:cstheme="minorHAnsi"/>
                <w:lang w:val="de-DE"/>
              </w:rPr>
              <w:t>Jährliche Herausgabe eines Leitfadens für die gute Gartenpraxis und Verbreitung dieses Leitfadens durch die Gemeinden und Gartencenter.</w:t>
            </w:r>
          </w:p>
        </w:tc>
        <w:tc>
          <w:tcPr>
            <w:tcW w:w="5103" w:type="dxa"/>
            <w:tcBorders>
              <w:left w:val="dotted" w:sz="4" w:space="0" w:color="auto"/>
              <w:right w:val="dotted" w:sz="4" w:space="0" w:color="auto"/>
            </w:tcBorders>
          </w:tcPr>
          <w:p w14:paraId="6C1950B5" w14:textId="2270404D" w:rsidR="003223A5" w:rsidRPr="00892E80" w:rsidRDefault="00D35CF1" w:rsidP="6A0ABFAC">
            <w:pPr>
              <w:rPr>
                <w:rFonts w:cstheme="minorHAnsi"/>
                <w:lang w:val="de-DE"/>
              </w:rPr>
            </w:pPr>
            <w:r w:rsidRPr="00892E80">
              <w:rPr>
                <w:rFonts w:cstheme="minorHAnsi"/>
                <w:lang w:val="de-DE"/>
              </w:rPr>
              <w:t>Erstellung eines Leitfadens über die gute Gartenpraxis, der insbesondere Informationen über eine verantwortungsvolle und durchdachte Verwendung von PSM enthält (Informationen über die Risiken, die der Einsatz von PSM für die Gesundheit und die Umwelt mit sich bringt, Lesen der Kennzeichnung, Schutzausrüstung, Lagerung von PSM, Entsorgung von leeren Verpackungen und Resten des Produkts).</w:t>
            </w:r>
          </w:p>
        </w:tc>
        <w:tc>
          <w:tcPr>
            <w:tcW w:w="4649" w:type="dxa"/>
            <w:tcBorders>
              <w:left w:val="dotted" w:sz="4" w:space="0" w:color="auto"/>
            </w:tcBorders>
          </w:tcPr>
          <w:p w14:paraId="2171E88C" w14:textId="77777777" w:rsidR="00D35CF1" w:rsidRPr="00892E80" w:rsidRDefault="00D35CF1" w:rsidP="00D35CF1">
            <w:pPr>
              <w:rPr>
                <w:rFonts w:cstheme="minorHAnsi"/>
                <w:bCs/>
                <w:lang w:val="de-DE"/>
              </w:rPr>
            </w:pPr>
            <w:r w:rsidRPr="00892E80">
              <w:rPr>
                <w:rFonts w:cstheme="minorHAnsi"/>
                <w:lang w:val="de-DE"/>
              </w:rPr>
              <w:t>Anzahl der herausgegebenen und verteilten Broschüren.</w:t>
            </w:r>
          </w:p>
          <w:p w14:paraId="7B04BD49" w14:textId="6885170D" w:rsidR="003223A5" w:rsidRPr="00892E80" w:rsidRDefault="00D35CF1" w:rsidP="00D35CF1">
            <w:pPr>
              <w:rPr>
                <w:rFonts w:cstheme="minorHAnsi"/>
                <w:lang w:val="de-DE"/>
              </w:rPr>
            </w:pPr>
            <w:r w:rsidRPr="00892E80">
              <w:rPr>
                <w:rFonts w:cstheme="minorHAnsi"/>
                <w:lang w:val="de-DE"/>
              </w:rPr>
              <w:t>Anzahl der Gemeinden und Gartencenter, die sich an der Verbreitung und der Förderung der Broschüre beteiligen.</w:t>
            </w:r>
          </w:p>
        </w:tc>
      </w:tr>
      <w:tr w:rsidR="003223A5" w:rsidRPr="008E4637" w14:paraId="7F723CFA" w14:textId="77777777" w:rsidTr="00D35CF1">
        <w:trPr>
          <w:jc w:val="center"/>
        </w:trPr>
        <w:tc>
          <w:tcPr>
            <w:tcW w:w="993" w:type="dxa"/>
            <w:vMerge/>
          </w:tcPr>
          <w:p w14:paraId="1A90D663" w14:textId="77777777" w:rsidR="003223A5" w:rsidRPr="00892E80" w:rsidRDefault="003223A5" w:rsidP="003223A5">
            <w:pPr>
              <w:rPr>
                <w:rFonts w:cstheme="minorHAnsi"/>
                <w:lang w:val="de-DE"/>
              </w:rPr>
            </w:pPr>
          </w:p>
        </w:tc>
        <w:tc>
          <w:tcPr>
            <w:tcW w:w="14315" w:type="dxa"/>
            <w:gridSpan w:val="3"/>
          </w:tcPr>
          <w:p w14:paraId="417D4FFC" w14:textId="77777777" w:rsidR="003223A5" w:rsidRPr="00892E80" w:rsidRDefault="003223A5" w:rsidP="003223A5">
            <w:pPr>
              <w:rPr>
                <w:rFonts w:cstheme="minorHAnsi"/>
                <w:i/>
                <w:lang w:val="de-DE"/>
              </w:rPr>
            </w:pPr>
          </w:p>
        </w:tc>
      </w:tr>
      <w:tr w:rsidR="00D35CF1" w:rsidRPr="008E4637" w14:paraId="275EC148" w14:textId="77777777" w:rsidTr="00D35CF1">
        <w:trPr>
          <w:jc w:val="center"/>
        </w:trPr>
        <w:tc>
          <w:tcPr>
            <w:tcW w:w="993" w:type="dxa"/>
            <w:vMerge w:val="restart"/>
          </w:tcPr>
          <w:p w14:paraId="5C9A3921" w14:textId="77777777" w:rsidR="00D35CF1" w:rsidRPr="00892E80" w:rsidRDefault="00D35CF1" w:rsidP="00D35CF1">
            <w:pPr>
              <w:keepNext/>
              <w:keepLines/>
              <w:rPr>
                <w:rFonts w:cstheme="minorHAnsi"/>
                <w:lang w:val="nl-NL"/>
              </w:rPr>
            </w:pPr>
            <w:r w:rsidRPr="00892E80">
              <w:rPr>
                <w:rFonts w:cstheme="minorHAnsi"/>
                <w:lang w:val="nl-NL"/>
              </w:rPr>
              <w:t>Wal.</w:t>
            </w:r>
          </w:p>
          <w:p w14:paraId="238EA000" w14:textId="77777777" w:rsidR="00D35CF1" w:rsidRPr="00892E80" w:rsidRDefault="00D35CF1" w:rsidP="00D35CF1">
            <w:pPr>
              <w:keepNext/>
              <w:keepLines/>
              <w:rPr>
                <w:rFonts w:cstheme="minorHAnsi"/>
                <w:lang w:val="nl-NL"/>
              </w:rPr>
            </w:pPr>
            <w:r w:rsidRPr="00892E80">
              <w:rPr>
                <w:rFonts w:cstheme="minorHAnsi"/>
                <w:lang w:val="nl-NL"/>
              </w:rPr>
              <w:t xml:space="preserve">2.2.2 </w:t>
            </w:r>
            <w:r w:rsidRPr="00892E80">
              <w:rPr>
                <w:rFonts w:cstheme="minorHAnsi"/>
                <w:sz w:val="16"/>
                <w:szCs w:val="16"/>
                <w:lang w:val="nl-NL"/>
              </w:rPr>
              <w:t>(Wal.2.2)</w:t>
            </w:r>
          </w:p>
        </w:tc>
        <w:tc>
          <w:tcPr>
            <w:tcW w:w="4563" w:type="dxa"/>
            <w:tcBorders>
              <w:right w:val="dotted" w:sz="4" w:space="0" w:color="auto"/>
            </w:tcBorders>
          </w:tcPr>
          <w:p w14:paraId="319CE0E4" w14:textId="7169ED77" w:rsidR="00D35CF1" w:rsidRPr="00892E80" w:rsidRDefault="00D35CF1" w:rsidP="00D35CF1">
            <w:pPr>
              <w:keepNext/>
              <w:keepLines/>
              <w:rPr>
                <w:rFonts w:eastAsiaTheme="minorEastAsia" w:cstheme="minorHAnsi"/>
                <w:lang w:val="de-DE"/>
              </w:rPr>
            </w:pPr>
            <w:r w:rsidRPr="00892E80">
              <w:rPr>
                <w:rFonts w:cstheme="minorHAnsi"/>
                <w:bCs/>
                <w:lang w:val="de-DE"/>
              </w:rPr>
              <w:t>1°</w:t>
            </w:r>
            <w:r w:rsidRPr="00892E80">
              <w:rPr>
                <w:rFonts w:cstheme="minorHAnsi"/>
                <w:lang w:val="de-DE"/>
              </w:rPr>
              <w:t xml:space="preserve"> Sensibilisierung von Privatpersonen über alternative Bekämpfungsmittel</w:t>
            </w:r>
            <w:r w:rsidR="0007544D" w:rsidRPr="00892E80">
              <w:rPr>
                <w:rFonts w:cstheme="minorHAnsi"/>
                <w:lang w:val="de-DE"/>
              </w:rPr>
              <w:t>.</w:t>
            </w:r>
          </w:p>
        </w:tc>
        <w:tc>
          <w:tcPr>
            <w:tcW w:w="5103" w:type="dxa"/>
            <w:tcBorders>
              <w:left w:val="dotted" w:sz="4" w:space="0" w:color="auto"/>
              <w:right w:val="dotted" w:sz="4" w:space="0" w:color="auto"/>
            </w:tcBorders>
          </w:tcPr>
          <w:p w14:paraId="6A6C49D7" w14:textId="08CD76CF" w:rsidR="00D35CF1" w:rsidRPr="00892E80" w:rsidRDefault="00D35CF1" w:rsidP="00D35CF1">
            <w:pPr>
              <w:keepNext/>
              <w:keepLines/>
              <w:rPr>
                <w:rFonts w:eastAsiaTheme="minorEastAsia" w:cstheme="minorHAnsi"/>
                <w:lang w:val="de-DE"/>
              </w:rPr>
            </w:pPr>
            <w:r w:rsidRPr="00892E80">
              <w:rPr>
                <w:rFonts w:cstheme="minorHAnsi"/>
                <w:lang w:val="de-DE"/>
              </w:rPr>
              <w:t>Erstellung und Verbreitung eines Faltblattes, in dem alternative Bekämpfungsmittel aufgegriffen werden.</w:t>
            </w:r>
          </w:p>
        </w:tc>
        <w:tc>
          <w:tcPr>
            <w:tcW w:w="4649" w:type="dxa"/>
            <w:tcBorders>
              <w:left w:val="dotted" w:sz="4" w:space="0" w:color="auto"/>
            </w:tcBorders>
          </w:tcPr>
          <w:p w14:paraId="5759B417" w14:textId="3172B967" w:rsidR="00D35CF1" w:rsidRPr="00892E80" w:rsidRDefault="00D35CF1" w:rsidP="00D35CF1">
            <w:pPr>
              <w:rPr>
                <w:rFonts w:eastAsiaTheme="minorEastAsia" w:cstheme="minorHAnsi"/>
                <w:lang w:val="de-DE"/>
              </w:rPr>
            </w:pPr>
            <w:r w:rsidRPr="00892E80">
              <w:rPr>
                <w:rFonts w:cstheme="minorHAnsi"/>
                <w:lang w:val="de-DE"/>
              </w:rPr>
              <w:t>Anzahl der herausgegebenen und verteilten Faltblätter.</w:t>
            </w:r>
          </w:p>
        </w:tc>
      </w:tr>
      <w:tr w:rsidR="00D35CF1" w:rsidRPr="008E4637" w14:paraId="36BFCBDB" w14:textId="77777777" w:rsidTr="00D35CF1">
        <w:trPr>
          <w:jc w:val="center"/>
        </w:trPr>
        <w:tc>
          <w:tcPr>
            <w:tcW w:w="993" w:type="dxa"/>
            <w:vMerge/>
          </w:tcPr>
          <w:p w14:paraId="7929A259" w14:textId="77777777" w:rsidR="00D35CF1" w:rsidRPr="00892E80" w:rsidRDefault="00D35CF1" w:rsidP="00D35CF1">
            <w:pPr>
              <w:keepNext/>
              <w:keepLines/>
              <w:rPr>
                <w:rFonts w:cstheme="minorHAnsi"/>
                <w:lang w:val="de-DE"/>
              </w:rPr>
            </w:pPr>
          </w:p>
        </w:tc>
        <w:tc>
          <w:tcPr>
            <w:tcW w:w="4563" w:type="dxa"/>
            <w:tcBorders>
              <w:right w:val="dotted" w:sz="4" w:space="0" w:color="auto"/>
            </w:tcBorders>
          </w:tcPr>
          <w:p w14:paraId="4D461D34" w14:textId="0A6B83FA" w:rsidR="00D35CF1" w:rsidRPr="00892E80" w:rsidRDefault="00D35CF1" w:rsidP="00D35CF1">
            <w:pPr>
              <w:keepNext/>
              <w:keepLines/>
              <w:ind w:left="176" w:right="59" w:hanging="176"/>
              <w:rPr>
                <w:rFonts w:eastAsia="Arial" w:cstheme="minorHAnsi"/>
                <w:lang w:val="de-DE"/>
              </w:rPr>
            </w:pPr>
            <w:r w:rsidRPr="00892E80">
              <w:rPr>
                <w:rFonts w:cstheme="minorHAnsi"/>
                <w:bCs/>
                <w:lang w:val="de-DE"/>
              </w:rPr>
              <w:t xml:space="preserve">2° </w:t>
            </w:r>
            <w:r w:rsidRPr="00892E80">
              <w:rPr>
                <w:rFonts w:cstheme="minorHAnsi"/>
                <w:lang w:val="de-DE"/>
              </w:rPr>
              <w:t>Sensibilisierung und Aufforderung von Privatpersonen, gegenüber Pestiziden eine verantwortungsvollere Haltung einzunehmen.</w:t>
            </w:r>
          </w:p>
        </w:tc>
        <w:tc>
          <w:tcPr>
            <w:tcW w:w="5103" w:type="dxa"/>
            <w:tcBorders>
              <w:left w:val="dotted" w:sz="4" w:space="0" w:color="auto"/>
              <w:right w:val="dotted" w:sz="4" w:space="0" w:color="auto"/>
            </w:tcBorders>
          </w:tcPr>
          <w:p w14:paraId="15DB2AE3" w14:textId="28ADC8CC" w:rsidR="00D35CF1" w:rsidRPr="00892E80" w:rsidRDefault="00D35CF1" w:rsidP="00D35CF1">
            <w:pPr>
              <w:keepNext/>
              <w:keepLines/>
              <w:rPr>
                <w:rFonts w:cstheme="minorHAnsi"/>
                <w:lang w:val="de-DE"/>
              </w:rPr>
            </w:pPr>
            <w:r w:rsidRPr="00892E80">
              <w:rPr>
                <w:rFonts w:cstheme="minorHAnsi"/>
                <w:lang w:val="de-DE"/>
              </w:rPr>
              <w:t>Unterhalten und Aktualisieren einer Rubrik auf der Website, die sich mit der PSM-Problematik befasst und insbesondere Informationen verbreitet, die über dieses Thema sensibilisieren und zu mehr Verantwortungsbewusstsein aufrufen (gute Praxis...).</w:t>
            </w:r>
          </w:p>
        </w:tc>
        <w:tc>
          <w:tcPr>
            <w:tcW w:w="4649" w:type="dxa"/>
            <w:tcBorders>
              <w:left w:val="dotted" w:sz="4" w:space="0" w:color="auto"/>
            </w:tcBorders>
          </w:tcPr>
          <w:p w14:paraId="1408F586" w14:textId="709C0A74" w:rsidR="00D35CF1" w:rsidRPr="00892E80" w:rsidRDefault="00D35CF1" w:rsidP="00D35CF1">
            <w:pPr>
              <w:keepNext/>
              <w:keepLines/>
              <w:rPr>
                <w:rFonts w:cstheme="minorHAnsi"/>
                <w:bCs/>
                <w:lang w:val="de-DE"/>
              </w:rPr>
            </w:pPr>
            <w:r w:rsidRPr="00892E80">
              <w:rPr>
                <w:rFonts w:cstheme="minorHAnsi"/>
                <w:lang w:val="de-DE"/>
              </w:rPr>
              <w:t>Anzahl der Besucher der Website.</w:t>
            </w:r>
          </w:p>
        </w:tc>
      </w:tr>
      <w:tr w:rsidR="003223A5" w:rsidRPr="008E4637" w14:paraId="5FC6B0C1" w14:textId="77777777" w:rsidTr="00D35CF1">
        <w:trPr>
          <w:jc w:val="center"/>
        </w:trPr>
        <w:tc>
          <w:tcPr>
            <w:tcW w:w="993" w:type="dxa"/>
            <w:vMerge/>
          </w:tcPr>
          <w:p w14:paraId="76FC508B" w14:textId="77777777" w:rsidR="003223A5" w:rsidRPr="00892E80" w:rsidRDefault="003223A5" w:rsidP="003223A5">
            <w:pPr>
              <w:rPr>
                <w:rFonts w:cstheme="minorHAnsi"/>
                <w:lang w:val="de-DE"/>
              </w:rPr>
            </w:pPr>
          </w:p>
        </w:tc>
        <w:tc>
          <w:tcPr>
            <w:tcW w:w="14315" w:type="dxa"/>
            <w:gridSpan w:val="3"/>
          </w:tcPr>
          <w:p w14:paraId="48AAE958" w14:textId="77777777" w:rsidR="003223A5" w:rsidRPr="00892E80" w:rsidRDefault="003223A5" w:rsidP="003223A5">
            <w:pPr>
              <w:rPr>
                <w:rFonts w:cstheme="minorHAnsi"/>
                <w:bCs/>
                <w:lang w:val="de-DE"/>
              </w:rPr>
            </w:pPr>
          </w:p>
        </w:tc>
      </w:tr>
      <w:tr w:rsidR="003223A5" w:rsidRPr="008E4637" w14:paraId="43645C1C" w14:textId="77777777" w:rsidTr="00D35CF1">
        <w:trPr>
          <w:jc w:val="center"/>
        </w:trPr>
        <w:tc>
          <w:tcPr>
            <w:tcW w:w="993" w:type="dxa"/>
            <w:vMerge w:val="restart"/>
          </w:tcPr>
          <w:p w14:paraId="6477C982" w14:textId="77777777" w:rsidR="003223A5" w:rsidRPr="00892E80" w:rsidRDefault="6A0ABFAC" w:rsidP="003223A5">
            <w:pPr>
              <w:keepNext/>
              <w:keepLines/>
              <w:rPr>
                <w:rFonts w:cstheme="minorHAnsi"/>
                <w:lang w:val="nl-NL"/>
              </w:rPr>
            </w:pPr>
            <w:r w:rsidRPr="00892E80">
              <w:rPr>
                <w:rFonts w:cstheme="minorHAnsi"/>
                <w:lang w:val="nl-NL"/>
              </w:rPr>
              <w:t>Wal.</w:t>
            </w:r>
          </w:p>
          <w:p w14:paraId="627A618E" w14:textId="77777777" w:rsidR="003223A5" w:rsidRPr="00892E80" w:rsidRDefault="54AA1DD0" w:rsidP="54AA1DD0">
            <w:pPr>
              <w:keepNext/>
              <w:keepLines/>
              <w:rPr>
                <w:rFonts w:cstheme="minorHAnsi"/>
                <w:lang w:val="nl-NL"/>
              </w:rPr>
            </w:pPr>
            <w:r w:rsidRPr="00892E80">
              <w:rPr>
                <w:rFonts w:cstheme="minorHAnsi"/>
                <w:lang w:val="nl-NL"/>
              </w:rPr>
              <w:t>2.2.3</w:t>
            </w:r>
          </w:p>
          <w:p w14:paraId="0BFD82EB" w14:textId="77777777" w:rsidR="003223A5" w:rsidRPr="00892E80" w:rsidRDefault="6A0ABFAC" w:rsidP="003223A5">
            <w:pPr>
              <w:keepNext/>
              <w:keepLines/>
              <w:rPr>
                <w:rFonts w:cstheme="minorHAnsi"/>
                <w:lang w:val="nl-NL"/>
              </w:rPr>
            </w:pPr>
            <w:r w:rsidRPr="00892E80">
              <w:rPr>
                <w:rFonts w:cstheme="minorHAnsi"/>
                <w:sz w:val="16"/>
                <w:szCs w:val="16"/>
                <w:lang w:val="nl-NL"/>
              </w:rPr>
              <w:t>(Wal.2.3)</w:t>
            </w:r>
          </w:p>
        </w:tc>
        <w:tc>
          <w:tcPr>
            <w:tcW w:w="4563" w:type="dxa"/>
            <w:tcBorders>
              <w:right w:val="dotted" w:sz="4" w:space="0" w:color="auto"/>
            </w:tcBorders>
          </w:tcPr>
          <w:p w14:paraId="17942E4A" w14:textId="356B1B9E" w:rsidR="003223A5" w:rsidRPr="00892E80" w:rsidRDefault="00D35CF1" w:rsidP="6A0ABFAC">
            <w:pPr>
              <w:keepNext/>
              <w:keepLines/>
              <w:ind w:left="16" w:right="59" w:hanging="16"/>
              <w:rPr>
                <w:rFonts w:eastAsia="Arial" w:cstheme="minorHAnsi"/>
                <w:lang w:val="de-DE"/>
              </w:rPr>
            </w:pPr>
            <w:r w:rsidRPr="00892E80">
              <w:rPr>
                <w:rFonts w:cstheme="minorHAnsi"/>
                <w:lang w:val="de-DE"/>
              </w:rPr>
              <w:t>Sensibilisierung von Privatpersonen über die Risiken, die die Lagerung, Handhabung und Anwendung von PSM mit sich bringen.</w:t>
            </w:r>
          </w:p>
        </w:tc>
        <w:tc>
          <w:tcPr>
            <w:tcW w:w="5103" w:type="dxa"/>
            <w:tcBorders>
              <w:left w:val="dotted" w:sz="4" w:space="0" w:color="auto"/>
              <w:right w:val="dotted" w:sz="4" w:space="0" w:color="auto"/>
            </w:tcBorders>
          </w:tcPr>
          <w:p w14:paraId="27B33265" w14:textId="77777777" w:rsidR="00D35CF1" w:rsidRPr="00892E80" w:rsidRDefault="00D35CF1" w:rsidP="00D35CF1">
            <w:pPr>
              <w:rPr>
                <w:rFonts w:cstheme="minorHAnsi"/>
                <w:lang w:val="de-DE"/>
              </w:rPr>
            </w:pPr>
            <w:r w:rsidRPr="00892E80">
              <w:rPr>
                <w:rFonts w:cstheme="minorHAnsi"/>
                <w:lang w:val="de-DE"/>
              </w:rPr>
              <w:t>Aktionen, um Privatpersonen zu sensibilisieren und zu mehr Verantwortungsbewusstsein aufzurufen:</w:t>
            </w:r>
          </w:p>
          <w:p w14:paraId="680B491D" w14:textId="2343B525" w:rsidR="00C204AC" w:rsidRPr="00892E80" w:rsidRDefault="00C204AC" w:rsidP="00C204AC">
            <w:pPr>
              <w:rPr>
                <w:rFonts w:cstheme="minorHAnsi"/>
                <w:lang w:val="de-DE"/>
              </w:rPr>
            </w:pPr>
            <w:r w:rsidRPr="00892E80">
              <w:rPr>
                <w:rFonts w:cstheme="minorHAnsi"/>
                <w:lang w:val="de-DE"/>
              </w:rPr>
              <w:t>-</w:t>
            </w:r>
            <w:r w:rsidR="00D35CF1" w:rsidRPr="00892E80">
              <w:rPr>
                <w:rFonts w:cstheme="minorHAnsi"/>
                <w:lang w:val="de-DE"/>
              </w:rPr>
              <w:t>Risikoermittlung (hinsichtlich der Lagerung, Handhabung und Verwendung der PSM);</w:t>
            </w:r>
          </w:p>
          <w:p w14:paraId="3345F563" w14:textId="617D819F" w:rsidR="003223A5" w:rsidRPr="00892E80" w:rsidRDefault="00C204AC" w:rsidP="00C204AC">
            <w:pPr>
              <w:ind w:firstLine="6"/>
              <w:rPr>
                <w:rFonts w:cstheme="minorHAnsi"/>
                <w:lang w:val="de-DE"/>
              </w:rPr>
            </w:pPr>
            <w:r w:rsidRPr="00892E80">
              <w:rPr>
                <w:rFonts w:cstheme="minorHAnsi"/>
                <w:lang w:val="de-DE"/>
              </w:rPr>
              <w:t>-</w:t>
            </w:r>
            <w:r w:rsidR="00D35CF1" w:rsidRPr="00892E80">
              <w:rPr>
                <w:rFonts w:cstheme="minorHAnsi"/>
                <w:lang w:val="de-DE"/>
              </w:rPr>
              <w:t>Ermittlung der Risiken im Zusammenhang mit der Rückgewinnung und Entsorgung von Spritzmittelresten von PSM nach der Anwendung und mit der Entsorgung von leeren Verpackungen und PSM-Resten.</w:t>
            </w:r>
          </w:p>
        </w:tc>
        <w:tc>
          <w:tcPr>
            <w:tcW w:w="4649" w:type="dxa"/>
            <w:tcBorders>
              <w:left w:val="dotted" w:sz="4" w:space="0" w:color="auto"/>
            </w:tcBorders>
          </w:tcPr>
          <w:p w14:paraId="1DE3B35B" w14:textId="284E80DB" w:rsidR="003223A5" w:rsidRPr="00892E80" w:rsidRDefault="00D35CF1" w:rsidP="003223A5">
            <w:pPr>
              <w:keepNext/>
              <w:keepLines/>
              <w:rPr>
                <w:rFonts w:cstheme="minorHAnsi"/>
                <w:bCs/>
                <w:lang w:val="de-DE"/>
              </w:rPr>
            </w:pPr>
            <w:r w:rsidRPr="00892E80">
              <w:rPr>
                <w:rFonts w:cstheme="minorHAnsi"/>
                <w:lang w:val="de-DE"/>
              </w:rPr>
              <w:t>Anzahl der organisierten Veranstaltungen, Aktionen.</w:t>
            </w:r>
          </w:p>
        </w:tc>
      </w:tr>
      <w:tr w:rsidR="003223A5" w:rsidRPr="008E4637" w14:paraId="55772392" w14:textId="77777777" w:rsidTr="00D35CF1">
        <w:trPr>
          <w:jc w:val="center"/>
        </w:trPr>
        <w:tc>
          <w:tcPr>
            <w:tcW w:w="993" w:type="dxa"/>
            <w:vMerge/>
          </w:tcPr>
          <w:p w14:paraId="7C2E84E5" w14:textId="77777777" w:rsidR="003223A5" w:rsidRPr="00892E80" w:rsidRDefault="003223A5" w:rsidP="003223A5">
            <w:pPr>
              <w:rPr>
                <w:rFonts w:cstheme="minorHAnsi"/>
                <w:lang w:val="de-DE"/>
              </w:rPr>
            </w:pPr>
          </w:p>
        </w:tc>
        <w:tc>
          <w:tcPr>
            <w:tcW w:w="14315" w:type="dxa"/>
            <w:gridSpan w:val="3"/>
          </w:tcPr>
          <w:p w14:paraId="1FAD4685" w14:textId="77777777" w:rsidR="003223A5" w:rsidRPr="00892E80" w:rsidRDefault="003223A5" w:rsidP="003223A5">
            <w:pPr>
              <w:rPr>
                <w:rFonts w:cstheme="minorHAnsi"/>
                <w:lang w:val="de-DE"/>
              </w:rPr>
            </w:pPr>
          </w:p>
        </w:tc>
      </w:tr>
      <w:tr w:rsidR="003223A5" w:rsidRPr="008E4637" w14:paraId="215882A1" w14:textId="77777777" w:rsidTr="00D35CF1">
        <w:trPr>
          <w:jc w:val="center"/>
        </w:trPr>
        <w:tc>
          <w:tcPr>
            <w:tcW w:w="993" w:type="dxa"/>
            <w:vMerge w:val="restart"/>
          </w:tcPr>
          <w:p w14:paraId="569C8E46" w14:textId="77777777" w:rsidR="003223A5" w:rsidRPr="00892E80" w:rsidRDefault="6A0ABFAC" w:rsidP="003223A5">
            <w:pPr>
              <w:rPr>
                <w:rFonts w:cstheme="minorHAnsi"/>
                <w:lang w:val="nl-NL"/>
              </w:rPr>
            </w:pPr>
            <w:r w:rsidRPr="00892E80">
              <w:rPr>
                <w:rFonts w:cstheme="minorHAnsi"/>
                <w:lang w:val="nl-NL"/>
              </w:rPr>
              <w:t>Wal.</w:t>
            </w:r>
          </w:p>
          <w:p w14:paraId="4F0B0565" w14:textId="77777777" w:rsidR="003223A5" w:rsidRPr="00892E80" w:rsidRDefault="54AA1DD0" w:rsidP="54AA1DD0">
            <w:pPr>
              <w:rPr>
                <w:rFonts w:cstheme="minorHAnsi"/>
                <w:lang w:val="nl-NL"/>
              </w:rPr>
            </w:pPr>
            <w:r w:rsidRPr="00892E80">
              <w:rPr>
                <w:rFonts w:cstheme="minorHAnsi"/>
                <w:lang w:val="nl-NL"/>
              </w:rPr>
              <w:t>2.2.4</w:t>
            </w:r>
          </w:p>
          <w:p w14:paraId="74DAD818" w14:textId="77777777" w:rsidR="003223A5" w:rsidRPr="00892E80" w:rsidRDefault="6A0ABFAC" w:rsidP="003223A5">
            <w:pPr>
              <w:rPr>
                <w:rFonts w:cstheme="minorHAnsi"/>
                <w:lang w:val="nl-NL"/>
              </w:rPr>
            </w:pPr>
            <w:r w:rsidRPr="00892E80">
              <w:rPr>
                <w:rFonts w:cstheme="minorHAnsi"/>
                <w:sz w:val="16"/>
                <w:szCs w:val="16"/>
                <w:lang w:val="nl-NL"/>
              </w:rPr>
              <w:t>(Wal.2.4)</w:t>
            </w:r>
          </w:p>
        </w:tc>
        <w:tc>
          <w:tcPr>
            <w:tcW w:w="4563" w:type="dxa"/>
            <w:tcBorders>
              <w:right w:val="dotted" w:sz="4" w:space="0" w:color="auto"/>
            </w:tcBorders>
          </w:tcPr>
          <w:p w14:paraId="0AA0F9D9" w14:textId="57A24558" w:rsidR="003223A5" w:rsidRPr="00892E80" w:rsidRDefault="00D35CF1" w:rsidP="6A0ABFAC">
            <w:pPr>
              <w:ind w:left="16" w:right="59" w:hanging="16"/>
              <w:rPr>
                <w:rFonts w:eastAsia="Arial" w:cstheme="minorHAnsi"/>
                <w:lang w:val="de-DE"/>
              </w:rPr>
            </w:pPr>
            <w:r w:rsidRPr="00892E80">
              <w:rPr>
                <w:rFonts w:cstheme="minorHAnsi"/>
                <w:lang w:val="de-DE"/>
              </w:rPr>
              <w:t>Sensibilisierung von Privatpersonen bei Veranstaltungen =&gt; Bereitstellung eines Stands bei Veranstaltungen.</w:t>
            </w:r>
          </w:p>
        </w:tc>
        <w:tc>
          <w:tcPr>
            <w:tcW w:w="5103" w:type="dxa"/>
            <w:tcBorders>
              <w:left w:val="dotted" w:sz="4" w:space="0" w:color="auto"/>
              <w:right w:val="dotted" w:sz="4" w:space="0" w:color="auto"/>
            </w:tcBorders>
          </w:tcPr>
          <w:p w14:paraId="17C47F53" w14:textId="77777777" w:rsidR="00D35CF1" w:rsidRPr="00892E80" w:rsidRDefault="00D35CF1" w:rsidP="00D35CF1">
            <w:pPr>
              <w:rPr>
                <w:rFonts w:cstheme="minorHAnsi"/>
                <w:lang w:val="de-DE"/>
              </w:rPr>
            </w:pPr>
            <w:r w:rsidRPr="00892E80">
              <w:rPr>
                <w:rFonts w:cstheme="minorHAnsi"/>
                <w:lang w:val="de-DE"/>
              </w:rPr>
              <w:t>- Sensibilisierung von Privatpersonen bei Veranstaltungen, Messen, Festen, Gartenbaumessen ...</w:t>
            </w:r>
          </w:p>
          <w:p w14:paraId="27288BB8" w14:textId="3AF48BAD" w:rsidR="003223A5" w:rsidRPr="00892E80" w:rsidRDefault="00D35CF1" w:rsidP="00D35CF1">
            <w:pPr>
              <w:rPr>
                <w:rFonts w:cstheme="minorHAnsi"/>
                <w:lang w:val="de-DE"/>
              </w:rPr>
            </w:pPr>
            <w:r w:rsidRPr="00892E80">
              <w:rPr>
                <w:rFonts w:cstheme="minorHAnsi"/>
                <w:lang w:val="de-DE"/>
              </w:rPr>
              <w:t>- Aufforderung der Organisatoren solcher Veranstaltungen, einen gut sichtbaren Stand zur Problematik „Gute Gartenpraxis“ bereitzustellen.</w:t>
            </w:r>
          </w:p>
        </w:tc>
        <w:tc>
          <w:tcPr>
            <w:tcW w:w="4649" w:type="dxa"/>
            <w:tcBorders>
              <w:left w:val="dotted" w:sz="4" w:space="0" w:color="auto"/>
            </w:tcBorders>
          </w:tcPr>
          <w:p w14:paraId="0135C492" w14:textId="77777777" w:rsidR="00D35CF1" w:rsidRPr="00892E80" w:rsidRDefault="00D35CF1" w:rsidP="00D35CF1">
            <w:pPr>
              <w:rPr>
                <w:rFonts w:cstheme="minorHAnsi"/>
                <w:bCs/>
                <w:lang w:val="de-DE"/>
              </w:rPr>
            </w:pPr>
            <w:r w:rsidRPr="00892E80">
              <w:rPr>
                <w:rFonts w:cstheme="minorHAnsi"/>
                <w:lang w:val="de-DE"/>
              </w:rPr>
              <w:t>Anzahl der Veranstaltungen, bei denen den Verantwortlichen für die Sensibilisierung ein Stand bereitgestellt wurde.</w:t>
            </w:r>
          </w:p>
          <w:p w14:paraId="06C2D70E" w14:textId="77777777" w:rsidR="00D35CF1" w:rsidRPr="00892E80" w:rsidRDefault="00D35CF1" w:rsidP="00D35CF1">
            <w:pPr>
              <w:rPr>
                <w:rFonts w:cstheme="minorHAnsi"/>
                <w:bCs/>
                <w:lang w:val="de-DE"/>
              </w:rPr>
            </w:pPr>
            <w:r w:rsidRPr="00892E80">
              <w:rPr>
                <w:rFonts w:cstheme="minorHAnsi"/>
                <w:lang w:val="de-DE"/>
              </w:rPr>
              <w:t>Anzahl der verteilten Broschüren.</w:t>
            </w:r>
          </w:p>
          <w:p w14:paraId="54E647AC" w14:textId="7BC0E889" w:rsidR="003223A5" w:rsidRPr="00892E80" w:rsidRDefault="00D35CF1" w:rsidP="00D35CF1">
            <w:pPr>
              <w:rPr>
                <w:rFonts w:cstheme="minorHAnsi"/>
                <w:lang w:val="de-DE"/>
              </w:rPr>
            </w:pPr>
            <w:r w:rsidRPr="00892E80">
              <w:rPr>
                <w:rFonts w:cstheme="minorHAnsi"/>
                <w:lang w:val="de-DE"/>
              </w:rPr>
              <w:t>Anzahl der ausgefüllten Fragebögen.</w:t>
            </w:r>
          </w:p>
        </w:tc>
      </w:tr>
      <w:tr w:rsidR="003223A5" w:rsidRPr="008E4637" w14:paraId="6BDE9B47" w14:textId="77777777" w:rsidTr="00D35CF1">
        <w:trPr>
          <w:jc w:val="center"/>
        </w:trPr>
        <w:tc>
          <w:tcPr>
            <w:tcW w:w="993" w:type="dxa"/>
            <w:vMerge/>
          </w:tcPr>
          <w:p w14:paraId="5B98189A" w14:textId="77777777" w:rsidR="003223A5" w:rsidRPr="00892E80" w:rsidRDefault="003223A5" w:rsidP="003223A5">
            <w:pPr>
              <w:rPr>
                <w:rFonts w:cstheme="minorHAnsi"/>
                <w:lang w:val="de-DE"/>
              </w:rPr>
            </w:pPr>
          </w:p>
        </w:tc>
        <w:tc>
          <w:tcPr>
            <w:tcW w:w="14315" w:type="dxa"/>
            <w:gridSpan w:val="3"/>
          </w:tcPr>
          <w:p w14:paraId="74F4BC09" w14:textId="77777777" w:rsidR="003223A5" w:rsidRPr="00892E80" w:rsidRDefault="003223A5" w:rsidP="00AC0156">
            <w:pPr>
              <w:rPr>
                <w:rFonts w:cstheme="minorHAnsi"/>
                <w:lang w:val="de-DE"/>
              </w:rPr>
            </w:pPr>
          </w:p>
        </w:tc>
      </w:tr>
      <w:tr w:rsidR="003223A5" w:rsidRPr="008E4637" w14:paraId="68EB3CD9" w14:textId="77777777" w:rsidTr="00D35CF1">
        <w:trPr>
          <w:jc w:val="center"/>
        </w:trPr>
        <w:tc>
          <w:tcPr>
            <w:tcW w:w="993" w:type="dxa"/>
            <w:vMerge w:val="restart"/>
          </w:tcPr>
          <w:p w14:paraId="55F7F64B" w14:textId="77777777" w:rsidR="003223A5" w:rsidRPr="00892E80" w:rsidRDefault="6A0ABFAC" w:rsidP="003223A5">
            <w:pPr>
              <w:rPr>
                <w:rFonts w:cstheme="minorHAnsi"/>
                <w:lang w:val="nl-NL"/>
              </w:rPr>
            </w:pPr>
            <w:r w:rsidRPr="00892E80">
              <w:rPr>
                <w:rFonts w:cstheme="minorHAnsi"/>
                <w:lang w:val="nl-NL"/>
              </w:rPr>
              <w:t>Wal.</w:t>
            </w:r>
          </w:p>
          <w:p w14:paraId="24B06CB2" w14:textId="77777777" w:rsidR="003223A5" w:rsidRPr="00892E80" w:rsidRDefault="54AA1DD0" w:rsidP="54AA1DD0">
            <w:pPr>
              <w:rPr>
                <w:rFonts w:cstheme="minorHAnsi"/>
                <w:lang w:val="nl-NL"/>
              </w:rPr>
            </w:pPr>
            <w:r w:rsidRPr="00892E80">
              <w:rPr>
                <w:rFonts w:cstheme="minorHAnsi"/>
                <w:lang w:val="nl-NL"/>
              </w:rPr>
              <w:t>2.2.5</w:t>
            </w:r>
          </w:p>
          <w:p w14:paraId="1F46AD27" w14:textId="77777777" w:rsidR="003223A5" w:rsidRPr="00892E80" w:rsidRDefault="6A0ABFAC" w:rsidP="003223A5">
            <w:pPr>
              <w:rPr>
                <w:rFonts w:cstheme="minorHAnsi"/>
                <w:lang w:val="nl-NL"/>
              </w:rPr>
            </w:pPr>
            <w:r w:rsidRPr="00892E80">
              <w:rPr>
                <w:rFonts w:cstheme="minorHAnsi"/>
                <w:sz w:val="16"/>
                <w:szCs w:val="16"/>
                <w:lang w:val="nl-NL"/>
              </w:rPr>
              <w:t>(Wal.2.5)</w:t>
            </w:r>
          </w:p>
        </w:tc>
        <w:tc>
          <w:tcPr>
            <w:tcW w:w="4563" w:type="dxa"/>
            <w:tcBorders>
              <w:right w:val="dotted" w:sz="4" w:space="0" w:color="auto"/>
            </w:tcBorders>
          </w:tcPr>
          <w:p w14:paraId="756D6564" w14:textId="5CB639A0" w:rsidR="003223A5" w:rsidRPr="00892E80" w:rsidRDefault="00D35CF1" w:rsidP="6A0ABFAC">
            <w:pPr>
              <w:ind w:left="16" w:right="59" w:hanging="16"/>
              <w:rPr>
                <w:rFonts w:eastAsia="Arial" w:cstheme="minorHAnsi"/>
                <w:lang w:val="de-DE"/>
              </w:rPr>
            </w:pPr>
            <w:r w:rsidRPr="00892E80">
              <w:rPr>
                <w:rFonts w:cstheme="minorHAnsi"/>
                <w:lang w:val="de-DE"/>
              </w:rPr>
              <w:t>Verstärkung des Erfahrungsaustausches über Veranstaltungen von „offenen Gärten“.</w:t>
            </w:r>
          </w:p>
        </w:tc>
        <w:tc>
          <w:tcPr>
            <w:tcW w:w="5103" w:type="dxa"/>
            <w:tcBorders>
              <w:left w:val="dotted" w:sz="4" w:space="0" w:color="auto"/>
              <w:right w:val="dotted" w:sz="4" w:space="0" w:color="auto"/>
            </w:tcBorders>
          </w:tcPr>
          <w:p w14:paraId="00D79E53" w14:textId="2E0DC129" w:rsidR="003223A5" w:rsidRPr="00892E80" w:rsidRDefault="00D35CF1" w:rsidP="6A0ABFAC">
            <w:pPr>
              <w:rPr>
                <w:rFonts w:cstheme="minorHAnsi"/>
                <w:lang w:val="de-DE"/>
              </w:rPr>
            </w:pPr>
            <w:r w:rsidRPr="00892E80">
              <w:rPr>
                <w:rFonts w:cstheme="minorHAnsi"/>
                <w:lang w:val="de-DE"/>
              </w:rPr>
              <w:t>Sammeln und Weitergabe der von einigen Hobbygärtnern erworbenen Erfahrungen, indem ein Austausch über eine von einem Partner moderierte Austauschplattform organisiert wird.</w:t>
            </w:r>
          </w:p>
        </w:tc>
        <w:tc>
          <w:tcPr>
            <w:tcW w:w="4649" w:type="dxa"/>
            <w:tcBorders>
              <w:left w:val="dotted" w:sz="4" w:space="0" w:color="auto"/>
            </w:tcBorders>
          </w:tcPr>
          <w:p w14:paraId="6AE18654" w14:textId="35D2F105" w:rsidR="003223A5" w:rsidRPr="00892E80" w:rsidRDefault="00D35CF1" w:rsidP="6A0ABFAC">
            <w:pPr>
              <w:rPr>
                <w:rFonts w:cstheme="minorHAnsi"/>
                <w:lang w:val="de-DE"/>
              </w:rPr>
            </w:pPr>
            <w:r w:rsidRPr="00892E80">
              <w:rPr>
                <w:rFonts w:cstheme="minorHAnsi"/>
                <w:lang w:val="de-DE"/>
              </w:rPr>
              <w:t>Anzahl der Veranstaltungen von „offenen Gärten“, auf denen die gute Praxis vorgestellt wird.</w:t>
            </w:r>
          </w:p>
        </w:tc>
      </w:tr>
      <w:tr w:rsidR="003223A5" w:rsidRPr="008E4637" w14:paraId="702C2110" w14:textId="77777777" w:rsidTr="00D35CF1">
        <w:trPr>
          <w:jc w:val="center"/>
        </w:trPr>
        <w:tc>
          <w:tcPr>
            <w:tcW w:w="993" w:type="dxa"/>
            <w:vMerge/>
          </w:tcPr>
          <w:p w14:paraId="238A51A3" w14:textId="77777777" w:rsidR="003223A5" w:rsidRPr="00892E80" w:rsidRDefault="003223A5" w:rsidP="003223A5">
            <w:pPr>
              <w:rPr>
                <w:rFonts w:cstheme="minorHAnsi"/>
                <w:lang w:val="de-DE"/>
              </w:rPr>
            </w:pPr>
          </w:p>
        </w:tc>
        <w:tc>
          <w:tcPr>
            <w:tcW w:w="14315" w:type="dxa"/>
            <w:gridSpan w:val="3"/>
          </w:tcPr>
          <w:p w14:paraId="0C6A96E9" w14:textId="77777777" w:rsidR="003223A5" w:rsidRPr="00892E80" w:rsidRDefault="003223A5" w:rsidP="003223A5">
            <w:pPr>
              <w:rPr>
                <w:rFonts w:cstheme="minorHAnsi"/>
                <w:bCs/>
                <w:lang w:val="de-DE"/>
              </w:rPr>
            </w:pPr>
          </w:p>
        </w:tc>
      </w:tr>
      <w:tr w:rsidR="003223A5" w:rsidRPr="008E4637" w14:paraId="2410D1C6" w14:textId="77777777" w:rsidTr="00D35CF1">
        <w:trPr>
          <w:trHeight w:val="1375"/>
          <w:jc w:val="center"/>
        </w:trPr>
        <w:tc>
          <w:tcPr>
            <w:tcW w:w="993" w:type="dxa"/>
          </w:tcPr>
          <w:p w14:paraId="67FD5A65" w14:textId="77777777" w:rsidR="003223A5" w:rsidRPr="00892E80" w:rsidRDefault="6A0ABFAC" w:rsidP="00B67F46">
            <w:pPr>
              <w:keepNext/>
              <w:keepLines/>
              <w:rPr>
                <w:rFonts w:cstheme="minorHAnsi"/>
                <w:lang w:val="nl-NL"/>
              </w:rPr>
            </w:pPr>
            <w:r w:rsidRPr="00892E80">
              <w:rPr>
                <w:rFonts w:cstheme="minorHAnsi"/>
                <w:lang w:val="nl-NL"/>
              </w:rPr>
              <w:t>Wal.</w:t>
            </w:r>
          </w:p>
          <w:p w14:paraId="7D81D0FE" w14:textId="77777777" w:rsidR="003223A5" w:rsidRPr="00892E80" w:rsidRDefault="54AA1DD0" w:rsidP="00B67F46">
            <w:pPr>
              <w:keepNext/>
              <w:keepLines/>
              <w:rPr>
                <w:rFonts w:cstheme="minorHAnsi"/>
                <w:lang w:val="nl-NL"/>
              </w:rPr>
            </w:pPr>
            <w:r w:rsidRPr="00892E80">
              <w:rPr>
                <w:rFonts w:cstheme="minorHAnsi"/>
                <w:lang w:val="nl-NL"/>
              </w:rPr>
              <w:t>2.2.6</w:t>
            </w:r>
          </w:p>
          <w:p w14:paraId="783BAD96" w14:textId="77777777" w:rsidR="003223A5" w:rsidRPr="00892E80" w:rsidRDefault="6A0ABFAC" w:rsidP="00B67F46">
            <w:pPr>
              <w:keepNext/>
              <w:keepLines/>
              <w:rPr>
                <w:rFonts w:cstheme="minorHAnsi"/>
                <w:lang w:val="nl-NL"/>
              </w:rPr>
            </w:pPr>
            <w:r w:rsidRPr="00892E80">
              <w:rPr>
                <w:rFonts w:cstheme="minorHAnsi"/>
                <w:sz w:val="16"/>
                <w:szCs w:val="16"/>
                <w:lang w:val="nl-NL"/>
              </w:rPr>
              <w:t>(Wal.2.6)</w:t>
            </w:r>
          </w:p>
        </w:tc>
        <w:tc>
          <w:tcPr>
            <w:tcW w:w="4563" w:type="dxa"/>
            <w:tcBorders>
              <w:right w:val="dotted" w:sz="4" w:space="0" w:color="auto"/>
            </w:tcBorders>
          </w:tcPr>
          <w:p w14:paraId="247F4383" w14:textId="7B6CD8FD" w:rsidR="003223A5" w:rsidRPr="00892E80" w:rsidRDefault="00D35CF1" w:rsidP="00B67F46">
            <w:pPr>
              <w:keepNext/>
              <w:keepLines/>
              <w:ind w:left="16" w:right="59" w:hanging="16"/>
              <w:rPr>
                <w:rFonts w:eastAsia="Arial" w:cstheme="minorHAnsi"/>
                <w:lang w:val="de-DE"/>
              </w:rPr>
            </w:pPr>
            <w:r w:rsidRPr="00892E80">
              <w:rPr>
                <w:rFonts w:cstheme="minorHAnsi"/>
                <w:lang w:val="de-DE"/>
              </w:rPr>
              <w:t>Einsammeln einer möglichst großen Menge an abgelaufenen und/oder nicht mehr zugelassenen Produkten und Verbreitung von Sensibilisierungsbotschaften über die gute Praxis bezüglich der Entsorgung von PSM-Resten und –Verpackungen.</w:t>
            </w:r>
          </w:p>
        </w:tc>
        <w:tc>
          <w:tcPr>
            <w:tcW w:w="5103" w:type="dxa"/>
            <w:tcBorders>
              <w:left w:val="dotted" w:sz="4" w:space="0" w:color="auto"/>
              <w:right w:val="dotted" w:sz="4" w:space="0" w:color="auto"/>
            </w:tcBorders>
          </w:tcPr>
          <w:p w14:paraId="414DC158" w14:textId="3D4217F3" w:rsidR="003223A5" w:rsidRPr="00892E80" w:rsidRDefault="00D35CF1" w:rsidP="00B67F46">
            <w:pPr>
              <w:keepNext/>
              <w:keepLines/>
              <w:rPr>
                <w:rFonts w:cstheme="minorHAnsi"/>
                <w:lang w:val="de-DE"/>
              </w:rPr>
            </w:pPr>
            <w:r w:rsidRPr="00892E80">
              <w:rPr>
                <w:rFonts w:cstheme="minorHAnsi"/>
                <w:lang w:val="de-DE"/>
              </w:rPr>
              <w:t>Organisation einer Kampagne zum Einsammeln alter PSM und ihrer Verpackungen alle zwei Jahre.</w:t>
            </w:r>
          </w:p>
        </w:tc>
        <w:tc>
          <w:tcPr>
            <w:tcW w:w="4649" w:type="dxa"/>
            <w:tcBorders>
              <w:left w:val="dotted" w:sz="4" w:space="0" w:color="auto"/>
            </w:tcBorders>
          </w:tcPr>
          <w:p w14:paraId="33F97799" w14:textId="77777777" w:rsidR="00D35CF1" w:rsidRPr="00892E80" w:rsidRDefault="00D35CF1" w:rsidP="00B67F46">
            <w:pPr>
              <w:keepNext/>
              <w:keepLines/>
              <w:rPr>
                <w:rFonts w:cstheme="minorHAnsi"/>
                <w:bCs/>
                <w:lang w:val="de-DE"/>
              </w:rPr>
            </w:pPr>
            <w:r w:rsidRPr="00892E80">
              <w:rPr>
                <w:rFonts w:cstheme="minorHAnsi"/>
                <w:lang w:val="de-DE"/>
              </w:rPr>
              <w:t>Menge eingesammelter alter Produkte/Verpackungen.</w:t>
            </w:r>
          </w:p>
          <w:p w14:paraId="046DE966" w14:textId="77777777" w:rsidR="00D35CF1" w:rsidRPr="00892E80" w:rsidRDefault="00D35CF1" w:rsidP="00B67F46">
            <w:pPr>
              <w:keepNext/>
              <w:keepLines/>
              <w:rPr>
                <w:rFonts w:cstheme="minorHAnsi"/>
                <w:bCs/>
                <w:lang w:val="de-DE"/>
              </w:rPr>
            </w:pPr>
            <w:r w:rsidRPr="00892E80">
              <w:rPr>
                <w:rFonts w:cstheme="minorHAnsi"/>
                <w:lang w:val="de-DE"/>
              </w:rPr>
              <w:t>Entwicklung der Zahl der Produkte (Wirkstoffe), die im Vergleich zu früheren Kampagnen eingesammelt wurden.</w:t>
            </w:r>
          </w:p>
          <w:p w14:paraId="079FA61B" w14:textId="77777777" w:rsidR="00D35CF1" w:rsidRPr="00892E80" w:rsidRDefault="00D35CF1" w:rsidP="00B67F46">
            <w:pPr>
              <w:keepNext/>
              <w:keepLines/>
              <w:rPr>
                <w:rFonts w:cstheme="minorHAnsi"/>
                <w:bCs/>
                <w:lang w:val="de-DE"/>
              </w:rPr>
            </w:pPr>
            <w:r w:rsidRPr="00892E80">
              <w:rPr>
                <w:rFonts w:cstheme="minorHAnsi"/>
                <w:lang w:val="de-DE"/>
              </w:rPr>
              <w:t>Anzahl der teilnehmenden Gemeinden.</w:t>
            </w:r>
          </w:p>
          <w:p w14:paraId="12B40831" w14:textId="77777777" w:rsidR="00D35CF1" w:rsidRPr="00892E80" w:rsidRDefault="00D35CF1" w:rsidP="00B67F46">
            <w:pPr>
              <w:keepNext/>
              <w:keepLines/>
              <w:rPr>
                <w:rFonts w:cstheme="minorHAnsi"/>
                <w:bCs/>
                <w:lang w:val="de-DE"/>
              </w:rPr>
            </w:pPr>
            <w:r w:rsidRPr="00892E80">
              <w:rPr>
                <w:rFonts w:cstheme="minorHAnsi"/>
                <w:lang w:val="de-DE"/>
              </w:rPr>
              <w:t>Anzahl der beteiligten Containerparks.</w:t>
            </w:r>
          </w:p>
          <w:p w14:paraId="72A0F62B" w14:textId="1FAB03FD" w:rsidR="003223A5" w:rsidRPr="00892E80" w:rsidRDefault="00D35CF1" w:rsidP="00B67F46">
            <w:pPr>
              <w:keepNext/>
              <w:keepLines/>
              <w:rPr>
                <w:rFonts w:cstheme="minorHAnsi"/>
                <w:lang w:val="de-DE"/>
              </w:rPr>
            </w:pPr>
            <w:r w:rsidRPr="00892E80">
              <w:rPr>
                <w:rFonts w:cstheme="minorHAnsi"/>
                <w:lang w:val="de-DE"/>
              </w:rPr>
              <w:t>Einfluss der Kampagne auf die Änderungen der Praxis.</w:t>
            </w:r>
          </w:p>
        </w:tc>
      </w:tr>
    </w:tbl>
    <w:p w14:paraId="6B3F64CE" w14:textId="5CCD2E23" w:rsidR="00AC2C72" w:rsidRPr="00AC2C72" w:rsidRDefault="00AC2C72" w:rsidP="00AC2C72">
      <w:pPr>
        <w:pStyle w:val="Titre3"/>
        <w:rPr>
          <w:lang w:val="de-DE"/>
        </w:rPr>
      </w:pPr>
      <w:bookmarkStart w:id="25" w:name="_Toc468282665"/>
      <w:bookmarkStart w:id="26" w:name="_Toc469928520"/>
      <w:bookmarkStart w:id="27" w:name="_Toc474332755"/>
      <w:bookmarkEnd w:id="25"/>
      <w:r w:rsidRPr="0017616E">
        <w:rPr>
          <w:lang w:val="de-DE"/>
        </w:rPr>
        <w:t>Verfügbarkeit</w:t>
      </w:r>
      <w:r w:rsidRPr="00AC2C72">
        <w:rPr>
          <w:lang w:val="de-DE"/>
        </w:rPr>
        <w:t xml:space="preserve"> von zertifizierten Beratern an Verkaufsstellen von </w:t>
      </w:r>
      <w:r w:rsidR="00AA48B5" w:rsidRPr="00D35CF1">
        <w:rPr>
          <w:lang w:val="de-DE"/>
        </w:rPr>
        <w:t>Pflanzenschutzmitteln</w:t>
      </w:r>
      <w:r w:rsidRPr="00AC2C72">
        <w:rPr>
          <w:lang w:val="de-DE"/>
        </w:rPr>
        <w:t xml:space="preserve"> für nicht berufliche Verwender</w:t>
      </w:r>
      <w:bookmarkEnd w:id="26"/>
      <w:bookmarkEnd w:id="27"/>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892E80" w14:paraId="51EBF712" w14:textId="77777777" w:rsidTr="00AC2C72">
        <w:trPr>
          <w:tblHeader/>
          <w:jc w:val="center"/>
        </w:trPr>
        <w:tc>
          <w:tcPr>
            <w:tcW w:w="913" w:type="dxa"/>
            <w:shd w:val="clear" w:color="auto" w:fill="D1E8FF"/>
          </w:tcPr>
          <w:p w14:paraId="1FCDB1E3" w14:textId="496D5D04" w:rsidR="002B0E27" w:rsidRPr="00892E80" w:rsidRDefault="00AC2C72" w:rsidP="002B0E27">
            <w:pPr>
              <w:keepNext/>
              <w:rPr>
                <w:rFonts w:cstheme="minorHAnsi"/>
                <w:lang w:val="de-DE"/>
              </w:rPr>
            </w:pPr>
            <w:r w:rsidRPr="00892E80">
              <w:rPr>
                <w:rFonts w:cstheme="minorHAnsi"/>
                <w:lang w:val="de-DE"/>
              </w:rPr>
              <w:t>Zeichen</w:t>
            </w:r>
          </w:p>
        </w:tc>
        <w:tc>
          <w:tcPr>
            <w:tcW w:w="4676" w:type="dxa"/>
            <w:shd w:val="clear" w:color="auto" w:fill="D1E8FF"/>
          </w:tcPr>
          <w:p w14:paraId="312E0ED5" w14:textId="6EF21D93" w:rsidR="002B0E27" w:rsidRPr="00892E80" w:rsidRDefault="00AC2C72" w:rsidP="00AC0156">
            <w:pPr>
              <w:keepNext/>
              <w:rPr>
                <w:rFonts w:cstheme="minorHAnsi"/>
                <w:lang w:val="de-DE"/>
              </w:rPr>
            </w:pPr>
            <w:r w:rsidRPr="00892E80">
              <w:rPr>
                <w:rFonts w:cstheme="minorHAnsi"/>
                <w:lang w:val="de-DE"/>
              </w:rPr>
              <w:t>Zielvorgabe</w:t>
            </w:r>
          </w:p>
        </w:tc>
        <w:tc>
          <w:tcPr>
            <w:tcW w:w="5133" w:type="dxa"/>
            <w:shd w:val="clear" w:color="auto" w:fill="D1E8FF"/>
          </w:tcPr>
          <w:p w14:paraId="4EFBD227" w14:textId="669F8A07" w:rsidR="002B0E27" w:rsidRPr="00892E80" w:rsidRDefault="00AC2C72" w:rsidP="6A0ABFAC">
            <w:pPr>
              <w:keepNext/>
              <w:rPr>
                <w:rFonts w:cstheme="minorHAnsi"/>
                <w:lang w:val="de-DE"/>
              </w:rPr>
            </w:pPr>
            <w:r w:rsidRPr="00892E80">
              <w:rPr>
                <w:rFonts w:cstheme="minorHAnsi"/>
                <w:lang w:val="de-DE"/>
              </w:rPr>
              <w:t>Maßnahmen</w:t>
            </w:r>
          </w:p>
        </w:tc>
        <w:tc>
          <w:tcPr>
            <w:tcW w:w="4676" w:type="dxa"/>
            <w:shd w:val="clear" w:color="auto" w:fill="D1E8FF"/>
          </w:tcPr>
          <w:p w14:paraId="2DB9F4AA" w14:textId="408401BC" w:rsidR="002B0E27" w:rsidRPr="00892E80" w:rsidRDefault="00AC2C72" w:rsidP="6A0ABFAC">
            <w:pPr>
              <w:keepNext/>
              <w:rPr>
                <w:rFonts w:cstheme="minorHAnsi"/>
                <w:lang w:val="nl-NL"/>
              </w:rPr>
            </w:pPr>
            <w:r w:rsidRPr="00892E80">
              <w:rPr>
                <w:rFonts w:cstheme="minorHAnsi"/>
              </w:rPr>
              <w:t>HEF</w:t>
            </w:r>
          </w:p>
        </w:tc>
      </w:tr>
      <w:tr w:rsidR="002B0E27" w:rsidRPr="008E4637" w14:paraId="7D014B0F" w14:textId="77777777" w:rsidTr="00AC2C72">
        <w:trPr>
          <w:jc w:val="center"/>
        </w:trPr>
        <w:tc>
          <w:tcPr>
            <w:tcW w:w="913" w:type="dxa"/>
            <w:vMerge w:val="restart"/>
          </w:tcPr>
          <w:p w14:paraId="7FC06956" w14:textId="77777777" w:rsidR="0058582F" w:rsidRPr="00892E80" w:rsidRDefault="0058582F" w:rsidP="0058582F">
            <w:pPr>
              <w:rPr>
                <w:rFonts w:cstheme="minorHAnsi"/>
              </w:rPr>
            </w:pPr>
            <w:r w:rsidRPr="00892E80">
              <w:rPr>
                <w:rFonts w:cstheme="minorHAnsi"/>
              </w:rPr>
              <w:t>Föd.</w:t>
            </w:r>
          </w:p>
          <w:p w14:paraId="13960A65" w14:textId="77777777" w:rsidR="0058582F" w:rsidRPr="00892E80" w:rsidRDefault="0058582F" w:rsidP="0058582F">
            <w:pPr>
              <w:rPr>
                <w:rFonts w:cstheme="minorHAnsi"/>
              </w:rPr>
            </w:pPr>
            <w:r w:rsidRPr="00892E80">
              <w:rPr>
                <w:rFonts w:cstheme="minorHAnsi"/>
              </w:rPr>
              <w:t>2.2.2</w:t>
            </w:r>
          </w:p>
          <w:p w14:paraId="713D682B" w14:textId="77777777" w:rsidR="002B0E27" w:rsidRPr="00892E80" w:rsidRDefault="008E4637" w:rsidP="002B0E27">
            <w:pPr>
              <w:keepNext/>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BD21E06" w14:textId="59F5DB59" w:rsidR="002B0E27" w:rsidRPr="00892E80" w:rsidRDefault="0058582F" w:rsidP="6A0ABFAC">
            <w:pPr>
              <w:keepNext/>
              <w:rPr>
                <w:rFonts w:cstheme="minorHAnsi"/>
                <w:lang w:val="de-DE"/>
              </w:rPr>
            </w:pPr>
            <w:r w:rsidRPr="00892E80">
              <w:rPr>
                <w:rFonts w:cstheme="minorHAnsi"/>
                <w:lang w:val="de-DE"/>
              </w:rPr>
              <w:t>Verfügbarkeit eines zertifizierten Beraters an Verkaufsstellen von Pestiziden für nicht berufliche Verwender.</w:t>
            </w:r>
          </w:p>
        </w:tc>
        <w:tc>
          <w:tcPr>
            <w:tcW w:w="5133" w:type="dxa"/>
            <w:tcBorders>
              <w:left w:val="dotted" w:sz="4" w:space="0" w:color="auto"/>
              <w:right w:val="dotted" w:sz="4" w:space="0" w:color="auto"/>
            </w:tcBorders>
          </w:tcPr>
          <w:p w14:paraId="26D6B54E" w14:textId="1DB8BC9F" w:rsidR="002B0E27" w:rsidRPr="00892E80" w:rsidRDefault="0058582F" w:rsidP="6A0ABFAC">
            <w:pPr>
              <w:keepNext/>
              <w:rPr>
                <w:rFonts w:cstheme="minorHAnsi"/>
                <w:lang w:val="de-DE"/>
              </w:rPr>
            </w:pPr>
            <w:r w:rsidRPr="00892E80">
              <w:rPr>
                <w:rFonts w:cstheme="minorHAnsi"/>
                <w:lang w:val="de-DE"/>
              </w:rPr>
              <w:t>Inspektion an der Verkaufsstelle und korrektive Maßnahmen, wenn erforderlich.</w:t>
            </w:r>
          </w:p>
        </w:tc>
        <w:tc>
          <w:tcPr>
            <w:tcW w:w="4676" w:type="dxa"/>
            <w:tcBorders>
              <w:left w:val="dotted" w:sz="4" w:space="0" w:color="auto"/>
            </w:tcBorders>
          </w:tcPr>
          <w:p w14:paraId="14D2F490" w14:textId="77777777" w:rsidR="00961A40" w:rsidRPr="00892E80" w:rsidRDefault="00961A40" w:rsidP="00961A40">
            <w:pPr>
              <w:rPr>
                <w:rFonts w:cstheme="minorHAnsi"/>
                <w:lang w:val="de-DE"/>
              </w:rPr>
            </w:pPr>
            <w:r w:rsidRPr="00892E80">
              <w:rPr>
                <w:rFonts w:cstheme="minorHAnsi"/>
                <w:lang w:val="de-DE"/>
              </w:rPr>
              <w:t>Kontrollen werden gemäß dem Kontrollprogramm der Inspektionsdienste  durchgeführt.</w:t>
            </w:r>
          </w:p>
          <w:p w14:paraId="23C5F97F" w14:textId="7BFCEEA2" w:rsidR="002B0E27" w:rsidRPr="00892E80" w:rsidRDefault="00961A40" w:rsidP="00961A40">
            <w:pPr>
              <w:keepNext/>
              <w:rPr>
                <w:rFonts w:cstheme="minorHAnsi"/>
                <w:lang w:val="de-DE"/>
              </w:rPr>
            </w:pPr>
            <w:r w:rsidRPr="00892E80">
              <w:rPr>
                <w:rFonts w:cstheme="minorHAnsi"/>
                <w:lang w:val="de-DE"/>
              </w:rPr>
              <w:t>Es wird eine Bewertung der Ergebnisse der Kontrollen durchgeführt.</w:t>
            </w:r>
          </w:p>
        </w:tc>
      </w:tr>
      <w:tr w:rsidR="002B0E27" w:rsidRPr="008E4637" w14:paraId="2ED24E1D" w14:textId="77777777" w:rsidTr="00AC2C72">
        <w:trPr>
          <w:jc w:val="center"/>
        </w:trPr>
        <w:tc>
          <w:tcPr>
            <w:tcW w:w="913" w:type="dxa"/>
            <w:vMerge/>
          </w:tcPr>
          <w:p w14:paraId="35A97B0E" w14:textId="77777777" w:rsidR="002B0E27" w:rsidRPr="00892E80" w:rsidRDefault="002B0E27" w:rsidP="002B0E27">
            <w:pPr>
              <w:rPr>
                <w:rFonts w:cstheme="minorHAnsi"/>
                <w:lang w:val="de-DE"/>
              </w:rPr>
            </w:pPr>
          </w:p>
        </w:tc>
        <w:tc>
          <w:tcPr>
            <w:tcW w:w="14485" w:type="dxa"/>
            <w:gridSpan w:val="3"/>
          </w:tcPr>
          <w:p w14:paraId="41E2A49F" w14:textId="0E8C02D2" w:rsidR="002B0E27" w:rsidRPr="00892E80" w:rsidRDefault="00AC2C72" w:rsidP="6A0ABFAC">
            <w:pPr>
              <w:rPr>
                <w:rFonts w:cstheme="minorHAnsi"/>
                <w:i/>
                <w:iCs/>
                <w:lang w:val="de-DE"/>
              </w:rPr>
            </w:pPr>
            <w:r w:rsidRPr="00892E80">
              <w:rPr>
                <w:rFonts w:cstheme="minorHAnsi"/>
                <w:i/>
                <w:lang w:val="de-DE"/>
              </w:rPr>
              <w:t xml:space="preserve">Sicherstellung der Verfügbarkeit von zertifizierten Beratern (Inhabern einer </w:t>
            </w:r>
            <w:hyperlink r:id="rId31">
              <w:r w:rsidRPr="00892E80">
                <w:rPr>
                  <w:rStyle w:val="Lienhypertexte"/>
                  <w:rFonts w:cstheme="minorHAnsi"/>
                  <w:i/>
                  <w:lang w:val="de-DE"/>
                </w:rPr>
                <w:t>Phytolizenz</w:t>
              </w:r>
            </w:hyperlink>
            <w:r w:rsidRPr="00892E80">
              <w:rPr>
                <w:rFonts w:cstheme="minorHAnsi"/>
                <w:i/>
                <w:lang w:val="de-DE"/>
              </w:rPr>
              <w:t xml:space="preserve"> des Typs NP oder P</w:t>
            </w:r>
            <w:r w:rsidRPr="00892E80">
              <w:rPr>
                <w:rFonts w:cstheme="minorHAnsi"/>
                <w:i/>
                <w:vertAlign w:val="subscript"/>
                <w:lang w:val="de-DE"/>
              </w:rPr>
              <w:t>3</w:t>
            </w:r>
            <w:r w:rsidRPr="00892E80">
              <w:rPr>
                <w:rFonts w:cstheme="minorHAnsi"/>
                <w:i/>
                <w:lang w:val="de-DE"/>
              </w:rPr>
              <w:t>), oder des freien Zugangs zu einem registrierten Call Center an der Verkaufsstelle von PSM für nicht berufliche Verwender. Dies wird im Rahmen des von der FÖD- bzw. FASNK-Inspektion durchgeführten regelmäßigen Inspektionsprogramms kontrolliert. Aufgrund der Inspektionsergebnisse schlagen die regionalen und föderalen Behörden spezifische Maßnahmen (Kommunikationskampagne, sektorbezogene Verhandlungen, zusätzliche Strafen) vor.</w:t>
            </w:r>
          </w:p>
        </w:tc>
      </w:tr>
      <w:tr w:rsidR="002B0E27" w:rsidRPr="008E4637" w14:paraId="743F2578" w14:textId="77777777" w:rsidTr="00AC2C72">
        <w:trPr>
          <w:jc w:val="center"/>
        </w:trPr>
        <w:tc>
          <w:tcPr>
            <w:tcW w:w="913" w:type="dxa"/>
            <w:vMerge/>
          </w:tcPr>
          <w:p w14:paraId="550B8D05" w14:textId="77777777" w:rsidR="002B0E27" w:rsidRPr="00892E80" w:rsidRDefault="002B0E27" w:rsidP="002B0E27">
            <w:pPr>
              <w:rPr>
                <w:rFonts w:cstheme="minorHAnsi"/>
                <w:lang w:val="de-DE"/>
              </w:rPr>
            </w:pPr>
          </w:p>
        </w:tc>
        <w:tc>
          <w:tcPr>
            <w:tcW w:w="14485" w:type="dxa"/>
            <w:gridSpan w:val="3"/>
          </w:tcPr>
          <w:p w14:paraId="372DD488" w14:textId="77777777" w:rsidR="002B0E27" w:rsidRPr="00892E80" w:rsidRDefault="002B0E27" w:rsidP="002B0E27">
            <w:pPr>
              <w:rPr>
                <w:rFonts w:cstheme="minorHAnsi"/>
                <w:i/>
                <w:lang w:val="de-DE"/>
              </w:rPr>
            </w:pPr>
          </w:p>
        </w:tc>
      </w:tr>
      <w:tr w:rsidR="002B0E27" w:rsidRPr="008E4637" w14:paraId="3E6A68E7" w14:textId="77777777" w:rsidTr="00AC2C72">
        <w:trPr>
          <w:jc w:val="center"/>
        </w:trPr>
        <w:tc>
          <w:tcPr>
            <w:tcW w:w="913" w:type="dxa"/>
            <w:vMerge w:val="restart"/>
          </w:tcPr>
          <w:p w14:paraId="42F16AF5" w14:textId="77777777" w:rsidR="00AC2C72" w:rsidRPr="00892E80" w:rsidRDefault="00AC2C72" w:rsidP="00AC2C72">
            <w:pPr>
              <w:rPr>
                <w:rFonts w:cstheme="minorHAnsi"/>
              </w:rPr>
            </w:pPr>
            <w:r w:rsidRPr="00892E80">
              <w:rPr>
                <w:rFonts w:cstheme="minorHAnsi"/>
              </w:rPr>
              <w:t>Föd.</w:t>
            </w:r>
          </w:p>
          <w:p w14:paraId="42A106DB" w14:textId="0C4A2C8A" w:rsidR="00AC2C72" w:rsidRPr="00892E80" w:rsidRDefault="00AC2C72" w:rsidP="00AC2C72">
            <w:pPr>
              <w:rPr>
                <w:rFonts w:cstheme="minorHAnsi"/>
              </w:rPr>
            </w:pPr>
            <w:r w:rsidRPr="00892E80">
              <w:rPr>
                <w:rFonts w:cstheme="minorHAnsi"/>
              </w:rPr>
              <w:t>2.2.3</w:t>
            </w:r>
          </w:p>
          <w:p w14:paraId="3690CED5" w14:textId="77777777" w:rsidR="00AC2C72" w:rsidRPr="00892E80" w:rsidRDefault="00AC2C72" w:rsidP="00AC2C72">
            <w:pPr>
              <w:rPr>
                <w:rFonts w:cstheme="minorHAnsi"/>
                <w:b/>
                <w:noProof/>
                <w:color w:val="FF0000"/>
              </w:rPr>
            </w:pPr>
            <w:r w:rsidRPr="00892E80">
              <w:rPr>
                <w:rFonts w:cstheme="minorHAnsi"/>
                <w:b/>
                <w:noProof/>
                <w:color w:val="FF0000"/>
              </w:rPr>
              <w:t>NEU</w:t>
            </w:r>
          </w:p>
          <w:p w14:paraId="5E34B6FA" w14:textId="77777777" w:rsidR="002B0E27" w:rsidRPr="00892E80" w:rsidRDefault="008E4637" w:rsidP="002B0E27">
            <w:pPr>
              <w:keepNext/>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275C7EEC" w14:textId="36E2FE01" w:rsidR="002B0E27" w:rsidRPr="00892E80" w:rsidRDefault="00AC2C72" w:rsidP="6A0ABFAC">
            <w:pPr>
              <w:keepNext/>
              <w:rPr>
                <w:rFonts w:cstheme="minorHAnsi"/>
                <w:lang w:val="de-DE"/>
              </w:rPr>
            </w:pPr>
            <w:r w:rsidRPr="00892E80">
              <w:rPr>
                <w:rFonts w:cstheme="minorHAnsi"/>
                <w:lang w:val="de-DE"/>
              </w:rPr>
              <w:t>Optimierung der Effektivität des Call Centers.</w:t>
            </w:r>
          </w:p>
        </w:tc>
        <w:tc>
          <w:tcPr>
            <w:tcW w:w="5133" w:type="dxa"/>
            <w:tcBorders>
              <w:left w:val="dotted" w:sz="4" w:space="0" w:color="auto"/>
              <w:right w:val="dotted" w:sz="4" w:space="0" w:color="auto"/>
            </w:tcBorders>
          </w:tcPr>
          <w:p w14:paraId="227DDF01" w14:textId="38463E9E" w:rsidR="002B0E27" w:rsidRPr="00892E80" w:rsidRDefault="00AC2C72" w:rsidP="6A0ABFAC">
            <w:pPr>
              <w:keepNext/>
              <w:rPr>
                <w:rFonts w:cstheme="minorHAnsi"/>
                <w:lang w:val="de-DE"/>
              </w:rPr>
            </w:pPr>
            <w:r w:rsidRPr="00892E80">
              <w:rPr>
                <w:rFonts w:cstheme="minorHAnsi"/>
                <w:lang w:val="de-DE"/>
              </w:rPr>
              <w:t>Nachverfolgung, Beurteilung, Neudesign des Systems.</w:t>
            </w:r>
          </w:p>
        </w:tc>
        <w:tc>
          <w:tcPr>
            <w:tcW w:w="4676" w:type="dxa"/>
            <w:tcBorders>
              <w:left w:val="dotted" w:sz="4" w:space="0" w:color="auto"/>
            </w:tcBorders>
          </w:tcPr>
          <w:p w14:paraId="51E0F6D7" w14:textId="3BDC473B" w:rsidR="002B0E27" w:rsidRPr="00892E80" w:rsidRDefault="00AC2C72" w:rsidP="6A0ABFAC">
            <w:pPr>
              <w:keepNext/>
              <w:rPr>
                <w:rFonts w:cstheme="minorHAnsi"/>
                <w:lang w:val="de-DE"/>
              </w:rPr>
            </w:pPr>
            <w:r w:rsidRPr="00892E80">
              <w:rPr>
                <w:rFonts w:cstheme="minorHAnsi"/>
                <w:lang w:val="de-DE"/>
              </w:rPr>
              <w:t>Alle Anrufe werden angemessen beantwortet.</w:t>
            </w:r>
          </w:p>
        </w:tc>
      </w:tr>
      <w:tr w:rsidR="002B0E27" w:rsidRPr="008E4637" w14:paraId="1C270845" w14:textId="77777777" w:rsidTr="00AC2C72">
        <w:trPr>
          <w:jc w:val="center"/>
        </w:trPr>
        <w:tc>
          <w:tcPr>
            <w:tcW w:w="913" w:type="dxa"/>
            <w:vMerge/>
          </w:tcPr>
          <w:p w14:paraId="134734BF" w14:textId="77777777" w:rsidR="002B0E27" w:rsidRPr="00892E80" w:rsidRDefault="002B0E27" w:rsidP="002B0E27">
            <w:pPr>
              <w:rPr>
                <w:rFonts w:cstheme="minorHAnsi"/>
                <w:lang w:val="de-DE"/>
              </w:rPr>
            </w:pPr>
          </w:p>
        </w:tc>
        <w:tc>
          <w:tcPr>
            <w:tcW w:w="14485" w:type="dxa"/>
            <w:gridSpan w:val="3"/>
          </w:tcPr>
          <w:p w14:paraId="2DBF3A29" w14:textId="691842B6" w:rsidR="002B0E27" w:rsidRPr="00892E80" w:rsidRDefault="00AC2C72" w:rsidP="00006027">
            <w:pPr>
              <w:rPr>
                <w:rFonts w:cstheme="minorHAnsi"/>
                <w:i/>
                <w:iCs/>
                <w:lang w:val="de-DE"/>
              </w:rPr>
            </w:pPr>
            <w:r w:rsidRPr="00892E80">
              <w:rPr>
                <w:rFonts w:cstheme="minorHAnsi"/>
                <w:i/>
                <w:lang w:val="de-DE"/>
              </w:rPr>
              <w:t>Kunden, die PSM für nicht berufliche Verwender kaufen möchten, können sich auch kostenlos von einem Call Center beraten lassen, das an der Verkaufsstelle zur Verfügung steht. Das Call Center ist eine Initiative der Pflanzenschutzmittelbranche und des Vertriebs. Es wird von der föderalen Behörde in Zusammenarbeit mit der NAPAN-Task</w:t>
            </w:r>
            <w:r w:rsidR="00006027" w:rsidRPr="00892E80">
              <w:rPr>
                <w:rFonts w:cstheme="minorHAnsi"/>
                <w:i/>
                <w:lang w:val="de-DE"/>
              </w:rPr>
              <w:t xml:space="preserve"> F</w:t>
            </w:r>
            <w:r w:rsidRPr="00892E80">
              <w:rPr>
                <w:rFonts w:cstheme="minorHAnsi"/>
                <w:i/>
                <w:lang w:val="de-DE"/>
              </w:rPr>
              <w:t xml:space="preserve">orce finanziert und kontrolliert, die gegebenenfalls eine Neugestaltung des Programms beantragen kann. </w:t>
            </w:r>
            <w:r w:rsidRPr="00892E80">
              <w:rPr>
                <w:rFonts w:cstheme="minorHAnsi"/>
                <w:i/>
                <w:iCs/>
                <w:lang w:val="de-DE"/>
              </w:rPr>
              <w:t>Zusammengefasst</w:t>
            </w:r>
            <w:r w:rsidRPr="00892E80">
              <w:rPr>
                <w:rFonts w:cstheme="minorHAnsi"/>
                <w:i/>
                <w:lang w:val="de-DE"/>
              </w:rPr>
              <w:t xml:space="preserve">, alle </w:t>
            </w:r>
            <w:r w:rsidR="007C7A7C" w:rsidRPr="00892E80">
              <w:rPr>
                <w:rFonts w:cstheme="minorHAnsi"/>
                <w:i/>
                <w:lang w:val="de-DE"/>
              </w:rPr>
              <w:t xml:space="preserve">Anrufe sollten nach den in den </w:t>
            </w:r>
            <w:r w:rsidR="00006027" w:rsidRPr="00892E80">
              <w:rPr>
                <w:rFonts w:cstheme="minorHAnsi"/>
                <w:i/>
                <w:lang w:val="de-DE"/>
              </w:rPr>
              <w:t>Richtlinien</w:t>
            </w:r>
            <w:r w:rsidRPr="00892E80">
              <w:rPr>
                <w:rFonts w:cstheme="minorHAnsi"/>
                <w:i/>
                <w:lang w:val="de-DE"/>
              </w:rPr>
              <w:t xml:space="preserve"> des Königlichen Erlasses vom 19.03.13 zur Verwirklichung einer nachhaltigen Verwendung von Pflanzenschutzmitteln festgelegten Kriterien adäquat beantwortet werden.</w:t>
            </w:r>
          </w:p>
        </w:tc>
      </w:tr>
      <w:tr w:rsidR="002B0E27" w:rsidRPr="008E4637" w14:paraId="0E48085D" w14:textId="77777777" w:rsidTr="00AC2C72">
        <w:trPr>
          <w:jc w:val="center"/>
        </w:trPr>
        <w:tc>
          <w:tcPr>
            <w:tcW w:w="913" w:type="dxa"/>
            <w:vMerge/>
          </w:tcPr>
          <w:p w14:paraId="2074FC96" w14:textId="77777777" w:rsidR="002B0E27" w:rsidRPr="00892E80" w:rsidRDefault="002B0E27" w:rsidP="002B0E27">
            <w:pPr>
              <w:rPr>
                <w:rFonts w:cstheme="minorHAnsi"/>
                <w:lang w:val="de-DE"/>
              </w:rPr>
            </w:pPr>
          </w:p>
        </w:tc>
        <w:tc>
          <w:tcPr>
            <w:tcW w:w="14485" w:type="dxa"/>
            <w:gridSpan w:val="3"/>
          </w:tcPr>
          <w:p w14:paraId="430ABED7" w14:textId="77777777" w:rsidR="002B0E27" w:rsidRPr="00892E80" w:rsidRDefault="002B0E27" w:rsidP="002B0E27">
            <w:pPr>
              <w:rPr>
                <w:rFonts w:cstheme="minorHAnsi"/>
                <w:i/>
                <w:lang w:val="de-DE"/>
              </w:rPr>
            </w:pPr>
          </w:p>
        </w:tc>
      </w:tr>
      <w:tr w:rsidR="00AC2C72" w:rsidRPr="00892E80" w14:paraId="5BA390A7" w14:textId="77777777" w:rsidTr="00AC2C72">
        <w:trPr>
          <w:jc w:val="center"/>
        </w:trPr>
        <w:tc>
          <w:tcPr>
            <w:tcW w:w="913" w:type="dxa"/>
            <w:vMerge w:val="restart"/>
          </w:tcPr>
          <w:p w14:paraId="11E242C0" w14:textId="30278B0E" w:rsidR="00AC2C72" w:rsidRPr="00892E80" w:rsidRDefault="00AC2C72" w:rsidP="00454F22">
            <w:pPr>
              <w:keepNext/>
              <w:keepLines/>
              <w:rPr>
                <w:rFonts w:cstheme="minorHAnsi"/>
              </w:rPr>
            </w:pPr>
            <w:r w:rsidRPr="00892E80">
              <w:rPr>
                <w:rFonts w:cstheme="minorHAnsi"/>
              </w:rPr>
              <w:t>Föd.</w:t>
            </w:r>
          </w:p>
          <w:p w14:paraId="47A842FD" w14:textId="08AA8CA5" w:rsidR="00AC2C72" w:rsidRPr="00892E80" w:rsidRDefault="00AC2C72" w:rsidP="00454F22">
            <w:pPr>
              <w:keepNext/>
              <w:keepLines/>
              <w:rPr>
                <w:rFonts w:cstheme="minorHAnsi"/>
              </w:rPr>
            </w:pPr>
            <w:r w:rsidRPr="00892E80">
              <w:rPr>
                <w:rFonts w:cstheme="minorHAnsi"/>
              </w:rPr>
              <w:t>2.2.4</w:t>
            </w:r>
          </w:p>
          <w:p w14:paraId="56BF993A" w14:textId="2F1E397F" w:rsidR="00AC2C72" w:rsidRPr="00892E80" w:rsidRDefault="00AC2C72" w:rsidP="00454F22">
            <w:pPr>
              <w:keepNext/>
              <w:keepLines/>
              <w:rPr>
                <w:rFonts w:cstheme="minorHAnsi"/>
                <w:b/>
                <w:noProof/>
                <w:color w:val="FF0000"/>
              </w:rPr>
            </w:pPr>
            <w:r w:rsidRPr="00892E80">
              <w:rPr>
                <w:rFonts w:cstheme="minorHAnsi"/>
                <w:b/>
                <w:noProof/>
                <w:color w:val="FF0000"/>
              </w:rPr>
              <w:t>NEU</w:t>
            </w:r>
          </w:p>
          <w:p w14:paraId="0F661C64" w14:textId="77777777" w:rsidR="00AC2C72" w:rsidRPr="00892E80" w:rsidRDefault="008E4637" w:rsidP="00454F22">
            <w:pPr>
              <w:keepNext/>
              <w:keepLines/>
              <w:rPr>
                <w:rFonts w:cstheme="minorHAnsi"/>
                <w:lang w:val="nl-NL"/>
              </w:rPr>
            </w:pPr>
            <w:hyperlink w:anchor="avis_1" w:history="1">
              <w:r w:rsidR="00AC2C72"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B5BE565" w14:textId="69816A4D" w:rsidR="00AC2C72" w:rsidRPr="00892E80" w:rsidRDefault="00AC2C72" w:rsidP="00454F22">
            <w:pPr>
              <w:keepNext/>
              <w:keepLines/>
              <w:rPr>
                <w:rFonts w:cstheme="minorHAnsi"/>
                <w:lang w:val="de-DE"/>
              </w:rPr>
            </w:pPr>
            <w:r w:rsidRPr="00892E80">
              <w:rPr>
                <w:rFonts w:cstheme="minorHAnsi"/>
                <w:lang w:val="de-DE"/>
              </w:rPr>
              <w:t>Beurteilung der Effektivität und Qualität des Beratungssystems.</w:t>
            </w:r>
          </w:p>
        </w:tc>
        <w:tc>
          <w:tcPr>
            <w:tcW w:w="5133" w:type="dxa"/>
            <w:tcBorders>
              <w:left w:val="dotted" w:sz="4" w:space="0" w:color="auto"/>
              <w:right w:val="dotted" w:sz="4" w:space="0" w:color="auto"/>
            </w:tcBorders>
          </w:tcPr>
          <w:p w14:paraId="6F7C2EF4" w14:textId="7B3CD1EF" w:rsidR="00AC2C72" w:rsidRPr="00892E80" w:rsidRDefault="00AC2C72" w:rsidP="00454F22">
            <w:pPr>
              <w:keepNext/>
              <w:keepLines/>
              <w:tabs>
                <w:tab w:val="left" w:pos="1230"/>
              </w:tabs>
              <w:rPr>
                <w:rFonts w:cstheme="minorHAnsi"/>
                <w:lang w:val="de-DE"/>
              </w:rPr>
            </w:pPr>
            <w:r w:rsidRPr="00892E80">
              <w:rPr>
                <w:rFonts w:cstheme="minorHAnsi"/>
                <w:lang w:val="de-DE"/>
              </w:rPr>
              <w:t>Überprüfungen sollen 2018 und 2021 in einer repräsentativen Auswahl von Verkaufsstellen stattfinden.</w:t>
            </w:r>
          </w:p>
        </w:tc>
        <w:tc>
          <w:tcPr>
            <w:tcW w:w="4676" w:type="dxa"/>
            <w:tcBorders>
              <w:left w:val="dotted" w:sz="4" w:space="0" w:color="auto"/>
            </w:tcBorders>
          </w:tcPr>
          <w:p w14:paraId="0A2229A0" w14:textId="568563F6" w:rsidR="00AC2C72" w:rsidRPr="00892E80" w:rsidRDefault="00AC2C72" w:rsidP="00454F22">
            <w:pPr>
              <w:keepNext/>
              <w:keepLines/>
              <w:rPr>
                <w:rFonts w:cstheme="minorHAnsi"/>
                <w:lang w:val="nl-BE"/>
              </w:rPr>
            </w:pPr>
            <w:r w:rsidRPr="00892E80">
              <w:rPr>
                <w:rFonts w:cstheme="minorHAnsi"/>
                <w:lang w:val="nl-BE"/>
              </w:rPr>
              <w:t>Evaluierungsbericht</w:t>
            </w:r>
            <w:r w:rsidRPr="00892E80">
              <w:rPr>
                <w:rFonts w:cstheme="minorHAnsi"/>
                <w:noProof/>
                <w:lang w:val="nl-BE" w:eastAsia="fr-BE"/>
              </w:rPr>
              <w:t>.</w:t>
            </w:r>
          </w:p>
        </w:tc>
      </w:tr>
      <w:tr w:rsidR="00AC2C72" w:rsidRPr="008E4637" w14:paraId="22154357" w14:textId="77777777" w:rsidTr="00AC2C72">
        <w:trPr>
          <w:jc w:val="center"/>
        </w:trPr>
        <w:tc>
          <w:tcPr>
            <w:tcW w:w="913" w:type="dxa"/>
            <w:vMerge/>
          </w:tcPr>
          <w:p w14:paraId="2CF132FB" w14:textId="77777777" w:rsidR="00AC2C72" w:rsidRPr="00892E80" w:rsidRDefault="00AC2C72" w:rsidP="00454F22">
            <w:pPr>
              <w:keepNext/>
              <w:keepLines/>
              <w:rPr>
                <w:rFonts w:cstheme="minorHAnsi"/>
                <w:lang w:val="nl-NL"/>
              </w:rPr>
            </w:pPr>
          </w:p>
        </w:tc>
        <w:tc>
          <w:tcPr>
            <w:tcW w:w="14485" w:type="dxa"/>
            <w:gridSpan w:val="3"/>
          </w:tcPr>
          <w:p w14:paraId="3C3D98A2" w14:textId="40D651A4" w:rsidR="00AC2C72" w:rsidRPr="00892E80" w:rsidRDefault="00454F22" w:rsidP="00454F22">
            <w:pPr>
              <w:keepNext/>
              <w:keepLines/>
              <w:rPr>
                <w:rFonts w:cstheme="minorHAnsi"/>
                <w:i/>
                <w:iCs/>
                <w:lang w:val="de-DE"/>
              </w:rPr>
            </w:pPr>
            <w:r w:rsidRPr="00892E80">
              <w:rPr>
                <w:rFonts w:cstheme="minorHAnsi"/>
                <w:i/>
                <w:lang w:val="de-DE"/>
              </w:rPr>
              <w:t>Die Qualität des Beratungssystems für nicht berufliche Verwender wird durch eine Überprüfung in einer repräsentativen Auswahl von Verkaufsstellen beurteilt. Diese Überprüfung wird 2018 durch Unterauftragnehmer (im Rahmen eines Dienstleistungsvertrags) nach ordnungsgemäßer Implementierung des Beratersystems durchgeführt werden, als auch 2021 zwecks Beurteilung etwaiger bedeutsamer neuer wissenschaftlicher Erkenntnisse.</w:t>
            </w:r>
          </w:p>
        </w:tc>
      </w:tr>
      <w:tr w:rsidR="00AC2C72" w:rsidRPr="008E4637" w14:paraId="67CFF544" w14:textId="77777777" w:rsidTr="00AC2C72">
        <w:trPr>
          <w:jc w:val="center"/>
        </w:trPr>
        <w:tc>
          <w:tcPr>
            <w:tcW w:w="913" w:type="dxa"/>
            <w:vMerge/>
          </w:tcPr>
          <w:p w14:paraId="24C514D5" w14:textId="77777777" w:rsidR="00AC2C72" w:rsidRPr="00892E80" w:rsidRDefault="00AC2C72" w:rsidP="00AC2C72">
            <w:pPr>
              <w:rPr>
                <w:rFonts w:cstheme="minorHAnsi"/>
                <w:lang w:val="de-DE"/>
              </w:rPr>
            </w:pPr>
          </w:p>
        </w:tc>
        <w:tc>
          <w:tcPr>
            <w:tcW w:w="14485" w:type="dxa"/>
            <w:gridSpan w:val="3"/>
          </w:tcPr>
          <w:p w14:paraId="37BCFA02" w14:textId="77777777" w:rsidR="00AC2C72" w:rsidRPr="00892E80" w:rsidRDefault="00AC2C72" w:rsidP="00AC2C72">
            <w:pPr>
              <w:rPr>
                <w:rFonts w:cstheme="minorHAnsi"/>
                <w:i/>
                <w:lang w:val="de-DE"/>
              </w:rPr>
            </w:pPr>
          </w:p>
        </w:tc>
      </w:tr>
      <w:tr w:rsidR="009A238B" w:rsidRPr="00892E80" w14:paraId="456EC850" w14:textId="77777777" w:rsidTr="00AC2C72">
        <w:trPr>
          <w:jc w:val="center"/>
        </w:trPr>
        <w:tc>
          <w:tcPr>
            <w:tcW w:w="913" w:type="dxa"/>
            <w:vMerge w:val="restart"/>
          </w:tcPr>
          <w:p w14:paraId="0C442886" w14:textId="77777777" w:rsidR="009A238B" w:rsidRPr="00892E80" w:rsidRDefault="009A238B" w:rsidP="009A238B">
            <w:pPr>
              <w:keepNext/>
              <w:keepLines/>
              <w:rPr>
                <w:rFonts w:cstheme="minorHAnsi"/>
              </w:rPr>
            </w:pPr>
            <w:r w:rsidRPr="00892E80">
              <w:rPr>
                <w:rFonts w:cstheme="minorHAnsi"/>
              </w:rPr>
              <w:t>RBH</w:t>
            </w:r>
          </w:p>
          <w:p w14:paraId="2DD35CF8" w14:textId="77777777" w:rsidR="009A238B" w:rsidRPr="00892E80" w:rsidRDefault="009A238B" w:rsidP="009A238B">
            <w:pPr>
              <w:keepNext/>
              <w:keepLines/>
              <w:rPr>
                <w:rFonts w:cstheme="minorHAnsi"/>
              </w:rPr>
            </w:pPr>
            <w:r w:rsidRPr="00892E80">
              <w:rPr>
                <w:rFonts w:cstheme="minorHAnsi"/>
              </w:rPr>
              <w:t>2.2.1</w:t>
            </w:r>
          </w:p>
          <w:p w14:paraId="6A04E32C" w14:textId="20606661" w:rsidR="009A238B" w:rsidRPr="00440F9E" w:rsidRDefault="000072B1" w:rsidP="00440F9E">
            <w:pPr>
              <w:rPr>
                <w:rFonts w:cstheme="minorHAnsi"/>
                <w:b/>
                <w:color w:val="FF0000"/>
              </w:rPr>
            </w:pPr>
            <w:r w:rsidRPr="00892E80">
              <w:rPr>
                <w:rFonts w:cstheme="minorHAnsi"/>
                <w:b/>
                <w:color w:val="FF0000"/>
              </w:rPr>
              <w:t>NEU</w:t>
            </w:r>
          </w:p>
        </w:tc>
        <w:tc>
          <w:tcPr>
            <w:tcW w:w="4676" w:type="dxa"/>
            <w:tcBorders>
              <w:right w:val="dotted" w:sz="4" w:space="0" w:color="auto"/>
            </w:tcBorders>
          </w:tcPr>
          <w:p w14:paraId="588C03A6" w14:textId="0E25CD29" w:rsidR="009A238B" w:rsidRPr="00892E80" w:rsidRDefault="009A238B" w:rsidP="00AC2C72">
            <w:pPr>
              <w:rPr>
                <w:rFonts w:cstheme="minorHAnsi"/>
              </w:rPr>
            </w:pPr>
            <w:r w:rsidRPr="00892E80">
              <w:rPr>
                <w:rFonts w:cstheme="minorHAnsi"/>
              </w:rPr>
              <w:t>Garantir la qualité des informations fournies sur les lieux de vente.</w:t>
            </w:r>
          </w:p>
        </w:tc>
        <w:tc>
          <w:tcPr>
            <w:tcW w:w="5133" w:type="dxa"/>
            <w:tcBorders>
              <w:left w:val="dotted" w:sz="4" w:space="0" w:color="auto"/>
              <w:right w:val="dotted" w:sz="4" w:space="0" w:color="auto"/>
            </w:tcBorders>
          </w:tcPr>
          <w:p w14:paraId="0E74CA07" w14:textId="765659A3" w:rsidR="009A238B" w:rsidRPr="00892E80" w:rsidRDefault="009A238B" w:rsidP="00AC2C72">
            <w:pPr>
              <w:rPr>
                <w:rFonts w:cstheme="minorHAnsi"/>
              </w:rPr>
            </w:pPr>
            <w:r w:rsidRPr="00892E80">
              <w:rPr>
                <w:rFonts w:cstheme="minorHAnsi"/>
              </w:rPr>
              <w:t>Stimuler le suivi d’activités de formation continue pour la phytolicence NP.</w:t>
            </w:r>
          </w:p>
        </w:tc>
        <w:tc>
          <w:tcPr>
            <w:tcW w:w="4676" w:type="dxa"/>
            <w:tcBorders>
              <w:left w:val="dotted" w:sz="4" w:space="0" w:color="auto"/>
            </w:tcBorders>
          </w:tcPr>
          <w:p w14:paraId="1DFB6E9E" w14:textId="77777777" w:rsidR="009A238B" w:rsidRPr="00892E80" w:rsidRDefault="009A238B" w:rsidP="009A238B">
            <w:pPr>
              <w:rPr>
                <w:rFonts w:cstheme="minorHAnsi"/>
              </w:rPr>
            </w:pPr>
            <w:r w:rsidRPr="00892E80">
              <w:rPr>
                <w:rFonts w:cstheme="minorHAnsi"/>
              </w:rPr>
              <w:t>Recensement des principaux points de vente ;</w:t>
            </w:r>
          </w:p>
          <w:p w14:paraId="31773667" w14:textId="51CF5779" w:rsidR="009A238B" w:rsidRPr="00892E80" w:rsidRDefault="009A238B" w:rsidP="009A238B">
            <w:pPr>
              <w:rPr>
                <w:rFonts w:cstheme="minorHAnsi"/>
              </w:rPr>
            </w:pPr>
            <w:r w:rsidRPr="00892E80">
              <w:rPr>
                <w:rFonts w:cstheme="minorHAnsi"/>
              </w:rPr>
              <w:t>Organisation d’un nombre suffisant de formations initiales et activités de formation continue NP.</w:t>
            </w:r>
          </w:p>
        </w:tc>
      </w:tr>
      <w:tr w:rsidR="009A238B" w:rsidRPr="00892E80" w14:paraId="2CD1DEDF" w14:textId="77777777" w:rsidTr="00921915">
        <w:trPr>
          <w:jc w:val="center"/>
        </w:trPr>
        <w:tc>
          <w:tcPr>
            <w:tcW w:w="913" w:type="dxa"/>
            <w:vMerge/>
          </w:tcPr>
          <w:p w14:paraId="7E664821" w14:textId="287A891A" w:rsidR="009A238B" w:rsidRPr="00892E80" w:rsidRDefault="009A238B" w:rsidP="009A238B">
            <w:pPr>
              <w:keepNext/>
              <w:keepLines/>
              <w:rPr>
                <w:rFonts w:cstheme="minorHAnsi"/>
              </w:rPr>
            </w:pPr>
          </w:p>
        </w:tc>
        <w:tc>
          <w:tcPr>
            <w:tcW w:w="14485" w:type="dxa"/>
            <w:gridSpan w:val="3"/>
          </w:tcPr>
          <w:p w14:paraId="5FCF3FDD" w14:textId="299BF788" w:rsidR="009A238B" w:rsidRPr="00892E80" w:rsidRDefault="009A238B" w:rsidP="009A238B">
            <w:pPr>
              <w:rPr>
                <w:rFonts w:cstheme="minorHAnsi"/>
              </w:rPr>
            </w:pPr>
            <w:r w:rsidRPr="00892E80">
              <w:rPr>
                <w:rFonts w:cstheme="minorHAnsi"/>
                <w:i/>
                <w:iCs/>
              </w:rPr>
              <w:t>Cette action permettra de stimuler la participation des titulaires de phytolicences NP à des activités de formation continue spécifiques et de s’assurer de leur connaissance des spécificités régionales.</w:t>
            </w:r>
          </w:p>
        </w:tc>
      </w:tr>
      <w:tr w:rsidR="009A238B" w:rsidRPr="00892E80" w14:paraId="3BD89F55" w14:textId="77777777" w:rsidTr="00921915">
        <w:trPr>
          <w:jc w:val="center"/>
        </w:trPr>
        <w:tc>
          <w:tcPr>
            <w:tcW w:w="913" w:type="dxa"/>
            <w:vMerge/>
          </w:tcPr>
          <w:p w14:paraId="5610A0B6" w14:textId="0D31E16A" w:rsidR="009A238B" w:rsidRPr="00892E80" w:rsidRDefault="009A238B" w:rsidP="009A238B">
            <w:pPr>
              <w:keepNext/>
              <w:keepLines/>
              <w:rPr>
                <w:rFonts w:cstheme="minorHAnsi"/>
              </w:rPr>
            </w:pPr>
          </w:p>
        </w:tc>
        <w:tc>
          <w:tcPr>
            <w:tcW w:w="14485" w:type="dxa"/>
            <w:gridSpan w:val="3"/>
          </w:tcPr>
          <w:p w14:paraId="568B5F6C" w14:textId="77777777" w:rsidR="009A238B" w:rsidRPr="00892E80" w:rsidRDefault="009A238B" w:rsidP="009A238B">
            <w:pPr>
              <w:rPr>
                <w:rFonts w:cstheme="minorHAnsi"/>
              </w:rPr>
            </w:pPr>
          </w:p>
        </w:tc>
      </w:tr>
      <w:tr w:rsidR="009A238B" w:rsidRPr="00892E80" w14:paraId="716D6476" w14:textId="77777777" w:rsidTr="00AC2C72">
        <w:trPr>
          <w:jc w:val="center"/>
        </w:trPr>
        <w:tc>
          <w:tcPr>
            <w:tcW w:w="913" w:type="dxa"/>
            <w:vMerge w:val="restart"/>
          </w:tcPr>
          <w:p w14:paraId="28C7A22C" w14:textId="77777777" w:rsidR="009A238B" w:rsidRPr="00892E80" w:rsidRDefault="009A238B" w:rsidP="009A238B">
            <w:pPr>
              <w:keepNext/>
              <w:keepLines/>
              <w:rPr>
                <w:rFonts w:cstheme="minorHAnsi"/>
              </w:rPr>
            </w:pPr>
            <w:r w:rsidRPr="00892E80">
              <w:rPr>
                <w:rFonts w:cstheme="minorHAnsi"/>
              </w:rPr>
              <w:t>RBH</w:t>
            </w:r>
          </w:p>
          <w:p w14:paraId="0DA543CF" w14:textId="77777777" w:rsidR="009A238B" w:rsidRPr="00892E80" w:rsidRDefault="009A238B" w:rsidP="009A238B">
            <w:pPr>
              <w:keepNext/>
              <w:keepLines/>
              <w:rPr>
                <w:rFonts w:cstheme="minorHAnsi"/>
              </w:rPr>
            </w:pPr>
            <w:r w:rsidRPr="00892E80">
              <w:rPr>
                <w:rFonts w:cstheme="minorHAnsi"/>
              </w:rPr>
              <w:t>2.2.2</w:t>
            </w:r>
          </w:p>
          <w:p w14:paraId="4F238C43" w14:textId="30325D4F" w:rsidR="009A238B" w:rsidRPr="00440F9E" w:rsidRDefault="000072B1" w:rsidP="009A238B">
            <w:pPr>
              <w:rPr>
                <w:rFonts w:cstheme="minorHAnsi"/>
                <w:b/>
                <w:color w:val="FF0000"/>
              </w:rPr>
            </w:pPr>
            <w:r w:rsidRPr="00892E80">
              <w:rPr>
                <w:rFonts w:cstheme="minorHAnsi"/>
                <w:b/>
                <w:color w:val="FF0000"/>
              </w:rPr>
              <w:t>NEU</w:t>
            </w:r>
          </w:p>
        </w:tc>
        <w:tc>
          <w:tcPr>
            <w:tcW w:w="4676" w:type="dxa"/>
            <w:tcBorders>
              <w:right w:val="dotted" w:sz="4" w:space="0" w:color="auto"/>
            </w:tcBorders>
          </w:tcPr>
          <w:p w14:paraId="21C8D4DC" w14:textId="543A79B9" w:rsidR="009A238B" w:rsidRPr="00892E80" w:rsidRDefault="009A238B" w:rsidP="00AC2C72">
            <w:pPr>
              <w:rPr>
                <w:rFonts w:cstheme="minorHAnsi"/>
              </w:rPr>
            </w:pPr>
            <w:r w:rsidRPr="00892E80">
              <w:rPr>
                <w:rFonts w:cstheme="minorHAnsi"/>
              </w:rPr>
              <w:t>Garantir la qualité des informations fournies sur les lieux de vente.</w:t>
            </w:r>
          </w:p>
        </w:tc>
        <w:tc>
          <w:tcPr>
            <w:tcW w:w="5133" w:type="dxa"/>
            <w:tcBorders>
              <w:left w:val="dotted" w:sz="4" w:space="0" w:color="auto"/>
              <w:right w:val="dotted" w:sz="4" w:space="0" w:color="auto"/>
            </w:tcBorders>
          </w:tcPr>
          <w:p w14:paraId="309AD2B1" w14:textId="044FBE0C" w:rsidR="009A238B" w:rsidRPr="00892E80" w:rsidRDefault="009A238B" w:rsidP="00AC2C72">
            <w:pPr>
              <w:rPr>
                <w:rFonts w:cstheme="minorHAnsi"/>
              </w:rPr>
            </w:pPr>
            <w:r w:rsidRPr="00892E80">
              <w:rPr>
                <w:rFonts w:cstheme="minorHAnsi"/>
              </w:rPr>
              <w:t>Donner de la visibilité aux commerces engagés dans la réduction des pesticides.</w:t>
            </w:r>
          </w:p>
        </w:tc>
        <w:tc>
          <w:tcPr>
            <w:tcW w:w="4676" w:type="dxa"/>
            <w:tcBorders>
              <w:left w:val="dotted" w:sz="4" w:space="0" w:color="auto"/>
            </w:tcBorders>
          </w:tcPr>
          <w:p w14:paraId="60C1306E" w14:textId="77777777" w:rsidR="009A238B" w:rsidRPr="00892E80" w:rsidRDefault="009A238B" w:rsidP="009A238B">
            <w:pPr>
              <w:rPr>
                <w:rFonts w:cstheme="minorHAnsi"/>
              </w:rPr>
            </w:pPr>
            <w:r w:rsidRPr="00892E80">
              <w:rPr>
                <w:rFonts w:cstheme="minorHAnsi"/>
              </w:rPr>
              <w:t>Recensement des principaux points de vente.</w:t>
            </w:r>
          </w:p>
          <w:p w14:paraId="3E9190D1" w14:textId="6E6BCE1D" w:rsidR="009A238B" w:rsidRPr="00892E80" w:rsidRDefault="009A238B" w:rsidP="009A238B">
            <w:pPr>
              <w:rPr>
                <w:rFonts w:cstheme="minorHAnsi"/>
              </w:rPr>
            </w:pPr>
            <w:r w:rsidRPr="00892E80">
              <w:rPr>
                <w:rFonts w:cstheme="minorHAnsi"/>
              </w:rPr>
              <w:t>Disponibilité d’outils de communication adaptés.</w:t>
            </w:r>
          </w:p>
        </w:tc>
      </w:tr>
      <w:tr w:rsidR="009A238B" w:rsidRPr="00892E80" w14:paraId="2AAC1AFB" w14:textId="77777777" w:rsidTr="00921915">
        <w:trPr>
          <w:jc w:val="center"/>
        </w:trPr>
        <w:tc>
          <w:tcPr>
            <w:tcW w:w="913" w:type="dxa"/>
            <w:vMerge/>
          </w:tcPr>
          <w:p w14:paraId="1DDB9F26" w14:textId="2F1C753A" w:rsidR="009A238B" w:rsidRPr="00892E80" w:rsidRDefault="009A238B" w:rsidP="00AC2C72">
            <w:pPr>
              <w:rPr>
                <w:rFonts w:cstheme="minorHAnsi"/>
              </w:rPr>
            </w:pPr>
          </w:p>
        </w:tc>
        <w:tc>
          <w:tcPr>
            <w:tcW w:w="14485" w:type="dxa"/>
            <w:gridSpan w:val="3"/>
          </w:tcPr>
          <w:p w14:paraId="7FE5B70B" w14:textId="6D4FA3B9" w:rsidR="009A238B" w:rsidRPr="00892E80" w:rsidRDefault="009A238B" w:rsidP="00AC2C72">
            <w:pPr>
              <w:rPr>
                <w:rFonts w:cstheme="minorHAnsi"/>
              </w:rPr>
            </w:pPr>
            <w:r w:rsidRPr="00892E80">
              <w:rPr>
                <w:rFonts w:cstheme="minorHAnsi"/>
                <w:i/>
                <w:iCs/>
              </w:rPr>
              <w:t>La Région élaborera une charte de bonnes pratiques liées à la vente des produits phytopharmaceutiques et des biocides utilisés en extérieur. Les commerçants et signataires de la charte pourront bénéficier d’une visibilité accrue.</w:t>
            </w:r>
          </w:p>
        </w:tc>
      </w:tr>
      <w:tr w:rsidR="009A238B" w:rsidRPr="00892E80" w14:paraId="1A4B63B8" w14:textId="77777777" w:rsidTr="00921915">
        <w:trPr>
          <w:jc w:val="center"/>
        </w:trPr>
        <w:tc>
          <w:tcPr>
            <w:tcW w:w="913" w:type="dxa"/>
            <w:vMerge/>
          </w:tcPr>
          <w:p w14:paraId="621F146A" w14:textId="5352F1D3" w:rsidR="009A238B" w:rsidRPr="00892E80" w:rsidRDefault="009A238B" w:rsidP="00AC2C72">
            <w:pPr>
              <w:rPr>
                <w:rFonts w:cstheme="minorHAnsi"/>
              </w:rPr>
            </w:pPr>
          </w:p>
        </w:tc>
        <w:tc>
          <w:tcPr>
            <w:tcW w:w="14485" w:type="dxa"/>
            <w:gridSpan w:val="3"/>
          </w:tcPr>
          <w:p w14:paraId="1E2205F6" w14:textId="77777777" w:rsidR="009A238B" w:rsidRPr="00892E80" w:rsidRDefault="009A238B" w:rsidP="00AC2C72">
            <w:pPr>
              <w:rPr>
                <w:rFonts w:cstheme="minorHAnsi"/>
              </w:rPr>
            </w:pPr>
          </w:p>
        </w:tc>
      </w:tr>
      <w:tr w:rsidR="00AC2C72" w:rsidRPr="008E4637" w14:paraId="7E4E40B6" w14:textId="77777777" w:rsidTr="00AC2C72">
        <w:trPr>
          <w:jc w:val="center"/>
        </w:trPr>
        <w:tc>
          <w:tcPr>
            <w:tcW w:w="913" w:type="dxa"/>
            <w:vMerge w:val="restart"/>
          </w:tcPr>
          <w:p w14:paraId="30012A0A" w14:textId="77777777" w:rsidR="00AC2C72" w:rsidRPr="00892E80" w:rsidRDefault="00AC2C72" w:rsidP="00AC2C72">
            <w:pPr>
              <w:rPr>
                <w:rFonts w:cstheme="minorHAnsi"/>
                <w:lang w:val="nl-NL"/>
              </w:rPr>
            </w:pPr>
            <w:r w:rsidRPr="00892E80">
              <w:rPr>
                <w:rFonts w:cstheme="minorHAnsi"/>
                <w:lang w:val="nl-NL"/>
              </w:rPr>
              <w:t>Wal.</w:t>
            </w:r>
          </w:p>
          <w:p w14:paraId="37B69088" w14:textId="77777777" w:rsidR="00AC2C72" w:rsidRPr="00892E80" w:rsidRDefault="00AC2C72" w:rsidP="00AC2C72">
            <w:pPr>
              <w:rPr>
                <w:rFonts w:cstheme="minorHAnsi"/>
                <w:lang w:val="nl-NL"/>
              </w:rPr>
            </w:pPr>
            <w:r w:rsidRPr="00892E80">
              <w:rPr>
                <w:rFonts w:cstheme="minorHAnsi"/>
                <w:lang w:val="nl-NL"/>
              </w:rPr>
              <w:t>2.2.7</w:t>
            </w:r>
          </w:p>
          <w:p w14:paraId="71D39582" w14:textId="62D5C3F1" w:rsidR="00AC2C72" w:rsidRPr="00892E80" w:rsidRDefault="00454F22" w:rsidP="00AC2C72">
            <w:pPr>
              <w:rPr>
                <w:rFonts w:cstheme="minorHAnsi"/>
                <w:b/>
                <w:color w:val="FF0000"/>
                <w:lang w:val="nl-NL"/>
              </w:rPr>
            </w:pPr>
            <w:r w:rsidRPr="00892E80">
              <w:rPr>
                <w:rFonts w:cstheme="minorHAnsi"/>
                <w:b/>
                <w:color w:val="FF0000"/>
                <w:lang w:val="nl-NL"/>
              </w:rPr>
              <w:t>NEU</w:t>
            </w:r>
          </w:p>
          <w:p w14:paraId="5D1B8FD7" w14:textId="77777777" w:rsidR="00AC2C72" w:rsidRPr="00892E80" w:rsidRDefault="008E4637" w:rsidP="00AC2C72">
            <w:pPr>
              <w:rPr>
                <w:rFonts w:cstheme="minorHAnsi"/>
                <w:lang w:val="nl-NL"/>
              </w:rPr>
            </w:pPr>
            <w:hyperlink w:anchor="avis_1" w:history="1">
              <w:r w:rsidR="00AC2C72"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056A0F70" w14:textId="2E6AE1EF" w:rsidR="00AC2C72" w:rsidRPr="00892E80" w:rsidRDefault="00454F22" w:rsidP="00AC2C72">
            <w:pPr>
              <w:rPr>
                <w:rFonts w:cstheme="minorHAnsi"/>
                <w:lang w:val="de-DE"/>
              </w:rPr>
            </w:pPr>
            <w:r w:rsidRPr="00892E80">
              <w:rPr>
                <w:rFonts w:cstheme="minorHAnsi"/>
                <w:lang w:val="de-DE"/>
              </w:rPr>
              <w:t>Die Kunden dessen bewusst machen, welche Risiken PSM mit sich bringen.</w:t>
            </w:r>
          </w:p>
        </w:tc>
        <w:tc>
          <w:tcPr>
            <w:tcW w:w="5133" w:type="dxa"/>
            <w:tcBorders>
              <w:left w:val="dotted" w:sz="4" w:space="0" w:color="auto"/>
              <w:right w:val="dotted" w:sz="4" w:space="0" w:color="auto"/>
            </w:tcBorders>
          </w:tcPr>
          <w:p w14:paraId="50DEF77B" w14:textId="5EC69039" w:rsidR="00AC2C72" w:rsidRPr="00892E80" w:rsidRDefault="00454F22" w:rsidP="00AC2C72">
            <w:pPr>
              <w:rPr>
                <w:rFonts w:eastAsia="Tahoma" w:cstheme="minorHAnsi"/>
                <w:lang w:val="de-DE" w:bidi="ne-IN"/>
              </w:rPr>
            </w:pPr>
            <w:r w:rsidRPr="00892E80">
              <w:rPr>
                <w:rFonts w:cstheme="minorHAnsi"/>
                <w:lang w:val="de-DE"/>
              </w:rPr>
              <w:t>Dafür werben, dass diese Produkte für den nicht-beruflichen Einsatz unter Verschluss gehalten werden.</w:t>
            </w:r>
          </w:p>
        </w:tc>
        <w:tc>
          <w:tcPr>
            <w:tcW w:w="4676" w:type="dxa"/>
            <w:tcBorders>
              <w:left w:val="dotted" w:sz="4" w:space="0" w:color="auto"/>
            </w:tcBorders>
          </w:tcPr>
          <w:p w14:paraId="14C90194" w14:textId="40D16045" w:rsidR="00AC2C72" w:rsidRPr="00892E80" w:rsidRDefault="00454F22" w:rsidP="00AC2C72">
            <w:pPr>
              <w:rPr>
                <w:rFonts w:cstheme="minorHAnsi"/>
                <w:lang w:val="de-DE"/>
              </w:rPr>
            </w:pPr>
            <w:r w:rsidRPr="00892E80">
              <w:rPr>
                <w:rFonts w:cstheme="minorHAnsi"/>
                <w:lang w:val="de-DE"/>
              </w:rPr>
              <w:t>Anzahl der Läden, die den Verkauf von PSM im Selbstbedienungsverfahren eingestellt haben.</w:t>
            </w:r>
          </w:p>
        </w:tc>
      </w:tr>
      <w:tr w:rsidR="00AC2C72" w:rsidRPr="008E4637" w14:paraId="10481960" w14:textId="77777777" w:rsidTr="00AC2C72">
        <w:trPr>
          <w:jc w:val="center"/>
        </w:trPr>
        <w:tc>
          <w:tcPr>
            <w:tcW w:w="913" w:type="dxa"/>
            <w:vMerge/>
          </w:tcPr>
          <w:p w14:paraId="1B157DEE" w14:textId="77777777" w:rsidR="00AC2C72" w:rsidRPr="00892E80" w:rsidRDefault="00AC2C72" w:rsidP="00AC2C72">
            <w:pPr>
              <w:rPr>
                <w:rFonts w:cstheme="minorHAnsi"/>
                <w:lang w:val="de-DE"/>
              </w:rPr>
            </w:pPr>
          </w:p>
        </w:tc>
        <w:tc>
          <w:tcPr>
            <w:tcW w:w="14485" w:type="dxa"/>
            <w:gridSpan w:val="3"/>
          </w:tcPr>
          <w:p w14:paraId="228CD806" w14:textId="11DE690A" w:rsidR="00AC2C72" w:rsidRPr="00892E80" w:rsidRDefault="00AC2C72" w:rsidP="00AC2C72">
            <w:pPr>
              <w:rPr>
                <w:rFonts w:cstheme="minorHAnsi"/>
                <w:i/>
                <w:iCs/>
                <w:lang w:val="nl-NL"/>
              </w:rPr>
            </w:pPr>
            <w:r w:rsidRPr="00892E80">
              <w:rPr>
                <w:rFonts w:cstheme="minorHAnsi"/>
                <w:i/>
                <w:iCs/>
                <w:lang w:val="nl-NL"/>
              </w:rPr>
              <w:t>Deze maatregel wil tuincentra ertoe aanzetten de GBM niet meer in zelfbediening te verkopen. Het achter slot bewaren van de GBM verplicht de klanten om een verkoper met een fytolicentie NP aan te spreken. Er dient dus voortdurend iemand op het verkooppunt aanwezig te zijn die houder is van een fytolicentie NP (of P</w:t>
            </w:r>
            <w:r w:rsidRPr="00892E80">
              <w:rPr>
                <w:rFonts w:cstheme="minorHAnsi"/>
                <w:i/>
                <w:iCs/>
                <w:vertAlign w:val="subscript"/>
                <w:lang w:val="nl-NL"/>
              </w:rPr>
              <w:t>3</w:t>
            </w:r>
            <w:r w:rsidRPr="00892E80">
              <w:rPr>
                <w:rFonts w:cstheme="minorHAnsi"/>
                <w:i/>
                <w:iCs/>
                <w:lang w:val="nl-NL"/>
              </w:rPr>
              <w:t>). Deze beslissing maakt het mogelijk klanten bewust te maken van de risico's die aan deze producten verbonden zijn.</w:t>
            </w:r>
          </w:p>
        </w:tc>
      </w:tr>
    </w:tbl>
    <w:p w14:paraId="09D31AF8" w14:textId="77777777" w:rsidR="00B204EA" w:rsidRPr="00B204EA" w:rsidRDefault="00B204EA" w:rsidP="00B204EA">
      <w:pPr>
        <w:pStyle w:val="Titre3"/>
        <w:rPr>
          <w:lang w:val="de-DE"/>
        </w:rPr>
      </w:pPr>
      <w:bookmarkStart w:id="28" w:name="_Toc469928521"/>
      <w:bookmarkStart w:id="29" w:name="_Toc474332756"/>
      <w:r w:rsidRPr="00B204EA">
        <w:rPr>
          <w:lang w:val="de-DE"/>
        </w:rPr>
        <w:t xml:space="preserve">PSM für berufliche Verwender sind nur </w:t>
      </w:r>
      <w:r w:rsidRPr="0017616E">
        <w:rPr>
          <w:lang w:val="de-DE"/>
        </w:rPr>
        <w:t>Inhabern</w:t>
      </w:r>
      <w:r w:rsidRPr="00B204EA">
        <w:rPr>
          <w:lang w:val="de-DE"/>
        </w:rPr>
        <w:t xml:space="preserve"> der Phytolizenz zugänglich</w:t>
      </w:r>
      <w:bookmarkEnd w:id="28"/>
      <w:bookmarkEnd w:id="29"/>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0A3782" w14:paraId="5C9B0B44" w14:textId="77777777" w:rsidTr="54AA1DD0">
        <w:trPr>
          <w:tblHeader/>
          <w:jc w:val="center"/>
        </w:trPr>
        <w:tc>
          <w:tcPr>
            <w:tcW w:w="913" w:type="dxa"/>
            <w:shd w:val="clear" w:color="auto" w:fill="D1E8FF"/>
          </w:tcPr>
          <w:p w14:paraId="368D18C4" w14:textId="70CF3F07" w:rsidR="002B0E27" w:rsidRPr="00006027" w:rsidRDefault="00B204EA" w:rsidP="002B0E27">
            <w:pPr>
              <w:rPr>
                <w:lang w:val="de-DE"/>
              </w:rPr>
            </w:pPr>
            <w:r w:rsidRPr="00006027">
              <w:rPr>
                <w:lang w:val="de-DE"/>
              </w:rPr>
              <w:t>Zeichen</w:t>
            </w:r>
          </w:p>
        </w:tc>
        <w:tc>
          <w:tcPr>
            <w:tcW w:w="4676" w:type="dxa"/>
            <w:shd w:val="clear" w:color="auto" w:fill="D1E8FF"/>
          </w:tcPr>
          <w:p w14:paraId="5DFBF7DC" w14:textId="356AF597" w:rsidR="002B0E27" w:rsidRPr="00006027" w:rsidRDefault="00B204EA" w:rsidP="00B204EA">
            <w:pPr>
              <w:rPr>
                <w:lang w:val="de-DE"/>
              </w:rPr>
            </w:pPr>
            <w:r w:rsidRPr="00006027">
              <w:rPr>
                <w:lang w:val="de-DE"/>
              </w:rPr>
              <w:t>Zielvorgabe</w:t>
            </w:r>
          </w:p>
        </w:tc>
        <w:tc>
          <w:tcPr>
            <w:tcW w:w="5133" w:type="dxa"/>
            <w:shd w:val="clear" w:color="auto" w:fill="D1E8FF"/>
          </w:tcPr>
          <w:p w14:paraId="266098E7" w14:textId="6DB737C5" w:rsidR="002B0E27" w:rsidRPr="00006027" w:rsidRDefault="00B204EA" w:rsidP="6A0ABFAC">
            <w:pPr>
              <w:rPr>
                <w:lang w:val="de-DE"/>
              </w:rPr>
            </w:pPr>
            <w:r w:rsidRPr="00006027">
              <w:rPr>
                <w:lang w:val="de-DE"/>
              </w:rPr>
              <w:t>Maßnahmen</w:t>
            </w:r>
          </w:p>
        </w:tc>
        <w:tc>
          <w:tcPr>
            <w:tcW w:w="4676" w:type="dxa"/>
            <w:shd w:val="clear" w:color="auto" w:fill="D1E8FF"/>
          </w:tcPr>
          <w:p w14:paraId="62D6918F" w14:textId="46D0C2DD" w:rsidR="002B0E27" w:rsidRPr="000A3782" w:rsidRDefault="6A0ABFAC" w:rsidP="6A0ABFAC">
            <w:pPr>
              <w:rPr>
                <w:lang w:val="nl-NL"/>
              </w:rPr>
            </w:pPr>
            <w:r w:rsidRPr="000A3782">
              <w:rPr>
                <w:lang w:val="nl-NL"/>
              </w:rPr>
              <w:t>KSF</w:t>
            </w:r>
          </w:p>
        </w:tc>
      </w:tr>
      <w:tr w:rsidR="002B0E27" w:rsidRPr="008E4637" w14:paraId="072072D1" w14:textId="77777777" w:rsidTr="54AA1DD0">
        <w:trPr>
          <w:jc w:val="center"/>
        </w:trPr>
        <w:tc>
          <w:tcPr>
            <w:tcW w:w="913" w:type="dxa"/>
            <w:vMerge w:val="restart"/>
          </w:tcPr>
          <w:p w14:paraId="56172649" w14:textId="77777777" w:rsidR="00A44CE1" w:rsidRPr="008B760C" w:rsidRDefault="00A44CE1" w:rsidP="00A44CE1">
            <w:pPr>
              <w:jc w:val="left"/>
            </w:pPr>
            <w:r w:rsidRPr="008B760C">
              <w:t>Föd.</w:t>
            </w:r>
          </w:p>
          <w:p w14:paraId="4171F8AD" w14:textId="77777777" w:rsidR="002B0E27" w:rsidRPr="000A3782" w:rsidRDefault="54AA1DD0" w:rsidP="54AA1DD0">
            <w:pPr>
              <w:jc w:val="left"/>
              <w:rPr>
                <w:lang w:val="nl-NL"/>
              </w:rPr>
            </w:pPr>
            <w:r w:rsidRPr="54AA1DD0">
              <w:rPr>
                <w:lang w:val="nl-NL"/>
              </w:rPr>
              <w:t>2.2.5</w:t>
            </w:r>
          </w:p>
          <w:p w14:paraId="4C5DD060" w14:textId="77777777" w:rsidR="002B0E27" w:rsidRPr="000A3782" w:rsidRDefault="008E4637" w:rsidP="002B0E27">
            <w:pPr>
              <w:jc w:val="left"/>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460FD04F" w14:textId="06032D98" w:rsidR="002B0E27" w:rsidRPr="00A44CE1" w:rsidRDefault="00A44CE1" w:rsidP="6A0ABFAC">
            <w:pPr>
              <w:rPr>
                <w:lang w:val="de-DE"/>
              </w:rPr>
            </w:pPr>
            <w:r w:rsidRPr="00A44CE1">
              <w:rPr>
                <w:lang w:val="de-DE"/>
              </w:rPr>
              <w:t>PSM für berufliche Verwender sind nur Inhabern der Phytolizenz zugänglich.</w:t>
            </w:r>
          </w:p>
        </w:tc>
        <w:tc>
          <w:tcPr>
            <w:tcW w:w="5133" w:type="dxa"/>
            <w:tcBorders>
              <w:left w:val="dotted" w:sz="4" w:space="0" w:color="auto"/>
              <w:right w:val="dotted" w:sz="4" w:space="0" w:color="auto"/>
            </w:tcBorders>
          </w:tcPr>
          <w:p w14:paraId="67B753F1" w14:textId="229991C4" w:rsidR="002B0E27" w:rsidRPr="000A3782" w:rsidRDefault="00A44CE1" w:rsidP="00AC0156">
            <w:pPr>
              <w:rPr>
                <w:lang w:val="nl-NL"/>
              </w:rPr>
            </w:pPr>
            <w:r w:rsidRPr="00006027">
              <w:rPr>
                <w:lang w:val="de-DE"/>
              </w:rPr>
              <w:t>Kontrollen an Verkaufsstellen</w:t>
            </w:r>
            <w:r w:rsidRPr="008B760C">
              <w:t>.</w:t>
            </w:r>
          </w:p>
        </w:tc>
        <w:tc>
          <w:tcPr>
            <w:tcW w:w="4676" w:type="dxa"/>
            <w:tcBorders>
              <w:left w:val="dotted" w:sz="4" w:space="0" w:color="auto"/>
            </w:tcBorders>
          </w:tcPr>
          <w:p w14:paraId="51C1EA4D" w14:textId="77777777" w:rsidR="00961A40" w:rsidRPr="00D640D4" w:rsidRDefault="00961A40" w:rsidP="00961A40">
            <w:pPr>
              <w:rPr>
                <w:lang w:val="de-DE"/>
              </w:rPr>
            </w:pPr>
            <w:r w:rsidRPr="00D640D4">
              <w:rPr>
                <w:lang w:val="de-DE"/>
              </w:rPr>
              <w:t>Kontrollen werden gemäß dem Kontrollprogramm der Inspektionsdienste  durchgeführt.</w:t>
            </w:r>
          </w:p>
          <w:p w14:paraId="798F3CE7" w14:textId="174664EA" w:rsidR="002B0E27" w:rsidRPr="00A44CE1" w:rsidRDefault="00961A40" w:rsidP="00961A40">
            <w:pPr>
              <w:rPr>
                <w:lang w:val="de-DE"/>
              </w:rPr>
            </w:pPr>
            <w:r w:rsidRPr="00D640D4">
              <w:rPr>
                <w:lang w:val="de-DE"/>
              </w:rPr>
              <w:t>Es wird eine Bewertung der Ergebnisse der Kontrollen durchgeführt.</w:t>
            </w:r>
          </w:p>
        </w:tc>
      </w:tr>
      <w:tr w:rsidR="002B0E27" w:rsidRPr="00454F22" w14:paraId="251F479F" w14:textId="77777777" w:rsidTr="54AA1DD0">
        <w:trPr>
          <w:jc w:val="center"/>
        </w:trPr>
        <w:tc>
          <w:tcPr>
            <w:tcW w:w="913" w:type="dxa"/>
            <w:vMerge/>
          </w:tcPr>
          <w:p w14:paraId="02E16A03" w14:textId="77777777" w:rsidR="002B0E27" w:rsidRPr="00A44CE1" w:rsidRDefault="002B0E27" w:rsidP="002B0E27">
            <w:pPr>
              <w:jc w:val="left"/>
              <w:rPr>
                <w:lang w:val="de-DE"/>
              </w:rPr>
            </w:pPr>
          </w:p>
        </w:tc>
        <w:tc>
          <w:tcPr>
            <w:tcW w:w="14485" w:type="dxa"/>
            <w:gridSpan w:val="3"/>
          </w:tcPr>
          <w:p w14:paraId="1CAC9D67" w14:textId="61B0A450" w:rsidR="002B0E27" w:rsidRPr="00454F22" w:rsidRDefault="00A44CE1" w:rsidP="004A799A">
            <w:pPr>
              <w:widowControl w:val="0"/>
              <w:rPr>
                <w:i/>
                <w:iCs/>
                <w:lang w:val="de-DE"/>
              </w:rPr>
            </w:pPr>
            <w:r w:rsidRPr="00A44CE1">
              <w:rPr>
                <w:i/>
                <w:lang w:val="de-DE"/>
              </w:rPr>
              <w:t xml:space="preserve">Der Zugang zu PSM für berufliche Verwender ist auf die Inhaber der </w:t>
            </w:r>
            <w:hyperlink r:id="rId32" w:history="1">
              <w:r w:rsidRPr="00A44CE1">
                <w:rPr>
                  <w:rStyle w:val="Lienhypertexte"/>
                  <w:i/>
                  <w:lang w:val="de-DE"/>
                </w:rPr>
                <w:t>Phytolizenz</w:t>
              </w:r>
            </w:hyperlink>
            <w:r w:rsidRPr="00A44CE1">
              <w:rPr>
                <w:i/>
                <w:lang w:val="de-DE"/>
              </w:rPr>
              <w:t xml:space="preserve"> vom Typ P</w:t>
            </w:r>
            <w:r w:rsidRPr="0041670F">
              <w:rPr>
                <w:i/>
                <w:vertAlign w:val="subscript"/>
                <w:lang w:val="de-DE"/>
              </w:rPr>
              <w:t>2</w:t>
            </w:r>
            <w:r w:rsidRPr="00A44CE1">
              <w:rPr>
                <w:i/>
                <w:lang w:val="de-DE"/>
              </w:rPr>
              <w:t xml:space="preserve"> oder P</w:t>
            </w:r>
            <w:r w:rsidRPr="0041670F">
              <w:rPr>
                <w:i/>
                <w:vertAlign w:val="subscript"/>
                <w:lang w:val="de-DE"/>
              </w:rPr>
              <w:t>3</w:t>
            </w:r>
            <w:r w:rsidRPr="00A44CE1">
              <w:rPr>
                <w:i/>
                <w:lang w:val="de-DE"/>
              </w:rPr>
              <w:t xml:space="preserve"> beschränkt. Verkäufer müssen die Gültigkeit der Phytolizenz (im Online-Webregister) nachprüfen und alle Verkäufe festhalten. </w:t>
            </w:r>
            <w:r w:rsidR="00961A40" w:rsidRPr="00961A40">
              <w:rPr>
                <w:i/>
                <w:lang w:val="de-DE"/>
              </w:rPr>
              <w:t>Die Inspektionsdienste organisieren</w:t>
            </w:r>
            <w:r w:rsidR="00961A40" w:rsidRPr="001C565A">
              <w:rPr>
                <w:i/>
                <w:lang w:val="de-DE"/>
              </w:rPr>
              <w:t xml:space="preserve"> </w:t>
            </w:r>
            <w:r w:rsidRPr="00006027">
              <w:rPr>
                <w:i/>
                <w:lang w:val="de-DE"/>
              </w:rPr>
              <w:t>Routinekontrollen, um diese Verpflichtung zu überprüfen</w:t>
            </w:r>
            <w:r w:rsidRPr="008B760C">
              <w:rPr>
                <w:i/>
              </w:rPr>
              <w:t>.</w:t>
            </w:r>
          </w:p>
        </w:tc>
      </w:tr>
      <w:tr w:rsidR="002B0E27" w:rsidRPr="00454F22" w14:paraId="568FE687" w14:textId="77777777" w:rsidTr="54AA1DD0">
        <w:trPr>
          <w:jc w:val="center"/>
        </w:trPr>
        <w:tc>
          <w:tcPr>
            <w:tcW w:w="913" w:type="dxa"/>
            <w:vMerge/>
          </w:tcPr>
          <w:p w14:paraId="3C0B6904" w14:textId="77777777" w:rsidR="002B0E27" w:rsidRPr="00454F22" w:rsidRDefault="002B0E27" w:rsidP="002B0E27">
            <w:pPr>
              <w:jc w:val="left"/>
              <w:rPr>
                <w:lang w:val="de-DE"/>
              </w:rPr>
            </w:pPr>
          </w:p>
        </w:tc>
        <w:tc>
          <w:tcPr>
            <w:tcW w:w="14485" w:type="dxa"/>
            <w:gridSpan w:val="3"/>
          </w:tcPr>
          <w:p w14:paraId="1CC89885" w14:textId="77777777" w:rsidR="002B0E27" w:rsidRPr="00454F22" w:rsidRDefault="002B0E27" w:rsidP="004A799A">
            <w:pPr>
              <w:widowControl w:val="0"/>
              <w:rPr>
                <w:i/>
                <w:lang w:val="de-DE"/>
              </w:rPr>
            </w:pPr>
          </w:p>
        </w:tc>
      </w:tr>
      <w:tr w:rsidR="002B0E27" w:rsidRPr="008A3923" w14:paraId="2712D754" w14:textId="77777777" w:rsidTr="54AA1DD0">
        <w:trPr>
          <w:jc w:val="center"/>
        </w:trPr>
        <w:tc>
          <w:tcPr>
            <w:tcW w:w="913" w:type="dxa"/>
            <w:vMerge w:val="restart"/>
          </w:tcPr>
          <w:p w14:paraId="29178A2E" w14:textId="77777777" w:rsidR="00BC7088" w:rsidRPr="005B3B91" w:rsidRDefault="00BC7088" w:rsidP="00BC7088">
            <w:pPr>
              <w:keepNext/>
              <w:keepLines/>
              <w:rPr>
                <w:lang w:val="de-DE"/>
              </w:rPr>
            </w:pPr>
            <w:r w:rsidRPr="005B3B91">
              <w:rPr>
                <w:lang w:val="de-DE"/>
              </w:rPr>
              <w:t>Flä.</w:t>
            </w:r>
          </w:p>
          <w:p w14:paraId="30C8BDAD" w14:textId="07483DF6" w:rsidR="002B0E27" w:rsidRPr="000A3782" w:rsidRDefault="54AA1DD0" w:rsidP="54AA1DD0">
            <w:pPr>
              <w:keepNext/>
              <w:keepLines/>
              <w:jc w:val="left"/>
              <w:rPr>
                <w:lang w:val="nl-NL"/>
              </w:rPr>
            </w:pPr>
            <w:r w:rsidRPr="54AA1DD0">
              <w:rPr>
                <w:lang w:val="nl-NL"/>
              </w:rPr>
              <w:t>2.2.1</w:t>
            </w:r>
          </w:p>
        </w:tc>
        <w:tc>
          <w:tcPr>
            <w:tcW w:w="4676" w:type="dxa"/>
            <w:tcBorders>
              <w:right w:val="dotted" w:sz="4" w:space="0" w:color="auto"/>
            </w:tcBorders>
          </w:tcPr>
          <w:p w14:paraId="2021570A" w14:textId="14128F62" w:rsidR="002B0E27" w:rsidRPr="008A3923" w:rsidRDefault="008A3923" w:rsidP="6A0ABFAC">
            <w:pPr>
              <w:keepNext/>
              <w:keepLines/>
            </w:pPr>
            <w:r w:rsidRPr="00B74ADF">
              <w:t>Produits phytopharmaceutiques professionnels uniquement disponibles pour les titulaires d</w:t>
            </w:r>
            <w:r w:rsidRPr="00570635">
              <w:rPr>
                <w:rFonts w:cs="Calibri"/>
                <w:cs/>
              </w:rPr>
              <w:t>’</w:t>
            </w:r>
            <w:r w:rsidRPr="00B74ADF">
              <w:t>une phytolicence</w:t>
            </w:r>
            <w:r>
              <w:t>.</w:t>
            </w:r>
          </w:p>
        </w:tc>
        <w:tc>
          <w:tcPr>
            <w:tcW w:w="5133" w:type="dxa"/>
            <w:tcBorders>
              <w:left w:val="dotted" w:sz="4" w:space="0" w:color="auto"/>
              <w:right w:val="dotted" w:sz="4" w:space="0" w:color="auto"/>
            </w:tcBorders>
          </w:tcPr>
          <w:p w14:paraId="3A14CF29" w14:textId="69DDEA4F" w:rsidR="002B0E27" w:rsidRPr="008A3923" w:rsidRDefault="008A3923" w:rsidP="6A0ABFAC">
            <w:r>
              <w:t>Modalités d’application de la conditionnalité de la PAC </w:t>
            </w:r>
            <w:r w:rsidRPr="00B74ADF">
              <w:t>: utilisation correcte des produits phytopharmaceutiques : vérifier si l</w:t>
            </w:r>
            <w:r w:rsidRPr="00570635">
              <w:rPr>
                <w:rFonts w:cs="Calibri"/>
                <w:cs/>
              </w:rPr>
              <w:t>’</w:t>
            </w:r>
            <w:r w:rsidRPr="00B74ADF">
              <w:t>utilisateur professionnel de ces produits dispose de la licence requise pour l</w:t>
            </w:r>
            <w:r w:rsidRPr="00570635">
              <w:rPr>
                <w:rFonts w:cs="Calibri"/>
                <w:cs/>
              </w:rPr>
              <w:t>’</w:t>
            </w:r>
            <w:r w:rsidRPr="00B74ADF">
              <w:t>achat, l</w:t>
            </w:r>
            <w:r w:rsidRPr="00570635">
              <w:rPr>
                <w:rFonts w:cs="Calibri"/>
                <w:cs/>
              </w:rPr>
              <w:t>’</w:t>
            </w:r>
            <w:r w:rsidRPr="00B74ADF">
              <w:t>utilisation, la vente ou la fourniture d</w:t>
            </w:r>
            <w:r w:rsidRPr="00570635">
              <w:rPr>
                <w:rFonts w:cs="Calibri"/>
                <w:cs/>
              </w:rPr>
              <w:t>’</w:t>
            </w:r>
            <w:r w:rsidRPr="00B74ADF">
              <w:t>informations au sujet de ceux-ci.</w:t>
            </w:r>
          </w:p>
        </w:tc>
        <w:tc>
          <w:tcPr>
            <w:tcW w:w="4676" w:type="dxa"/>
            <w:tcBorders>
              <w:left w:val="dotted" w:sz="4" w:space="0" w:color="auto"/>
            </w:tcBorders>
          </w:tcPr>
          <w:p w14:paraId="4B5C1808" w14:textId="17D9233B" w:rsidR="002B0E27" w:rsidRPr="008A3923" w:rsidRDefault="008A3923" w:rsidP="6A0ABFAC">
            <w:pPr>
              <w:rPr>
                <w:lang w:eastAsia="fr-BE"/>
              </w:rPr>
            </w:pPr>
            <w:r w:rsidRPr="00B74ADF">
              <w:t>Système de contrôle de l</w:t>
            </w:r>
            <w:r w:rsidRPr="00570635">
              <w:rPr>
                <w:rFonts w:cs="Calibri"/>
                <w:cs/>
              </w:rPr>
              <w:t>’</w:t>
            </w:r>
            <w:r w:rsidRPr="00B74ADF">
              <w:t xml:space="preserve">utilisation correcte des produits </w:t>
            </w:r>
            <w:r>
              <w:t>p</w:t>
            </w:r>
            <w:r w:rsidRPr="00B74ADF">
              <w:t>hytopharmaceutiques</w:t>
            </w:r>
            <w:r>
              <w:rPr>
                <w:noProof/>
                <w:lang w:eastAsia="fr-BE"/>
              </w:rPr>
              <w:t>.</w:t>
            </w:r>
          </w:p>
        </w:tc>
      </w:tr>
      <w:tr w:rsidR="008A3923" w:rsidRPr="008A3923" w14:paraId="129AFD9F" w14:textId="77777777" w:rsidTr="54AA1DD0">
        <w:trPr>
          <w:jc w:val="center"/>
        </w:trPr>
        <w:tc>
          <w:tcPr>
            <w:tcW w:w="913" w:type="dxa"/>
            <w:vMerge/>
          </w:tcPr>
          <w:p w14:paraId="18DB84FD" w14:textId="77777777" w:rsidR="008A3923" w:rsidRPr="008A3923" w:rsidRDefault="008A3923" w:rsidP="008A3923">
            <w:pPr>
              <w:keepNext/>
              <w:keepLines/>
            </w:pPr>
          </w:p>
        </w:tc>
        <w:tc>
          <w:tcPr>
            <w:tcW w:w="14485" w:type="dxa"/>
            <w:gridSpan w:val="3"/>
          </w:tcPr>
          <w:p w14:paraId="38899EB9" w14:textId="635C49F8" w:rsidR="008A3923" w:rsidRPr="008A3923" w:rsidRDefault="008A3923" w:rsidP="008A3923">
            <w:pPr>
              <w:keepNext/>
              <w:keepLines/>
              <w:rPr>
                <w:i/>
                <w:iCs/>
              </w:rPr>
            </w:pPr>
            <w:r w:rsidRPr="009F7866">
              <w:rPr>
                <w:i/>
              </w:rPr>
              <w:t>Tous les utilisateurs professionnels doivent être titulaires de la phytolicence adéquate (certificat de connaissances) afin de s</w:t>
            </w:r>
            <w:r w:rsidRPr="009F7866">
              <w:rPr>
                <w:rFonts w:cs="Calibri"/>
                <w:i/>
                <w:cs/>
              </w:rPr>
              <w:t>’</w:t>
            </w:r>
            <w:r w:rsidRPr="009F7866">
              <w:rPr>
                <w:i/>
              </w:rPr>
              <w:t xml:space="preserve">assurer </w:t>
            </w:r>
            <w:r>
              <w:rPr>
                <w:i/>
              </w:rPr>
              <w:t>qu</w:t>
            </w:r>
            <w:r w:rsidRPr="009F7866">
              <w:rPr>
                <w:rFonts w:cs="Calibri"/>
                <w:i/>
                <w:cs/>
              </w:rPr>
              <w:t>’</w:t>
            </w:r>
            <w:r w:rsidRPr="009F7866">
              <w:rPr>
                <w:i/>
              </w:rPr>
              <w:t>ils disposent des connaissances requises pour gérer correctement et durablement les produits phytopharmaceutiques. L</w:t>
            </w:r>
            <w:r w:rsidRPr="009F7866">
              <w:rPr>
                <w:rFonts w:cs="Calibri"/>
                <w:i/>
                <w:cs/>
              </w:rPr>
              <w:t>’</w:t>
            </w:r>
            <w:r w:rsidRPr="009F7866">
              <w:rPr>
                <w:i/>
              </w:rPr>
              <w:t xml:space="preserve">utilisation correcte de ceux-ci constitue une </w:t>
            </w:r>
            <w:r>
              <w:rPr>
                <w:i/>
              </w:rPr>
              <w:t>modalité</w:t>
            </w:r>
            <w:r w:rsidRPr="004825E6">
              <w:rPr>
                <w:i/>
              </w:rPr>
              <w:t xml:space="preserve"> d’application </w:t>
            </w:r>
            <w:r>
              <w:rPr>
                <w:i/>
              </w:rPr>
              <w:t>i</w:t>
            </w:r>
            <w:r w:rsidRPr="009F7866">
              <w:rPr>
                <w:i/>
              </w:rPr>
              <w:t xml:space="preserve">mportante </w:t>
            </w:r>
            <w:r w:rsidRPr="004825E6">
              <w:rPr>
                <w:i/>
              </w:rPr>
              <w:t xml:space="preserve">de la conditionnalité de la PAC </w:t>
            </w:r>
            <w:r w:rsidRPr="009F7866">
              <w:rPr>
                <w:i/>
              </w:rPr>
              <w:t>condition secondaire importante de la PAC. Le titulaire de la phytolicence doit apporter la preuve de ses connaissances en matière d</w:t>
            </w:r>
            <w:r w:rsidRPr="009F7866">
              <w:rPr>
                <w:rFonts w:cs="Calibri"/>
                <w:i/>
                <w:cs/>
              </w:rPr>
              <w:t>’</w:t>
            </w:r>
            <w:r w:rsidRPr="009F7866">
              <w:rPr>
                <w:i/>
              </w:rPr>
              <w:t>utilisation correcte de ces produits.</w:t>
            </w:r>
          </w:p>
        </w:tc>
      </w:tr>
      <w:tr w:rsidR="002B0E27" w:rsidRPr="008A3923" w14:paraId="63D89534" w14:textId="77777777" w:rsidTr="54AA1DD0">
        <w:trPr>
          <w:jc w:val="center"/>
        </w:trPr>
        <w:tc>
          <w:tcPr>
            <w:tcW w:w="913" w:type="dxa"/>
            <w:vMerge/>
          </w:tcPr>
          <w:p w14:paraId="5F006B24" w14:textId="77777777" w:rsidR="002B0E27" w:rsidRPr="008A3923" w:rsidRDefault="002B0E27" w:rsidP="002B0E27"/>
        </w:tc>
        <w:tc>
          <w:tcPr>
            <w:tcW w:w="14485" w:type="dxa"/>
            <w:gridSpan w:val="3"/>
          </w:tcPr>
          <w:p w14:paraId="2E1B2EA1" w14:textId="77777777" w:rsidR="002B0E27" w:rsidRPr="008A3923" w:rsidRDefault="002B0E27" w:rsidP="002B0E27">
            <w:pPr>
              <w:rPr>
                <w:i/>
              </w:rPr>
            </w:pPr>
          </w:p>
        </w:tc>
      </w:tr>
      <w:tr w:rsidR="00162FC5" w:rsidRPr="008E4637" w14:paraId="2131452E" w14:textId="77777777" w:rsidTr="54AA1DD0">
        <w:trPr>
          <w:jc w:val="center"/>
        </w:trPr>
        <w:tc>
          <w:tcPr>
            <w:tcW w:w="913" w:type="dxa"/>
            <w:vMerge w:val="restart"/>
          </w:tcPr>
          <w:p w14:paraId="06E0C702" w14:textId="54D6DBE7" w:rsidR="00162FC5" w:rsidRPr="000A3782" w:rsidRDefault="00162FC5" w:rsidP="00162FC5">
            <w:pPr>
              <w:rPr>
                <w:lang w:val="nl-NL"/>
              </w:rPr>
            </w:pPr>
            <w:r w:rsidRPr="000A3782">
              <w:rPr>
                <w:lang w:val="nl-NL"/>
              </w:rPr>
              <w:t>Wal.</w:t>
            </w:r>
          </w:p>
          <w:p w14:paraId="783F4667" w14:textId="3546195E" w:rsidR="00162FC5" w:rsidRPr="000A3782" w:rsidRDefault="54AA1DD0" w:rsidP="54AA1DD0">
            <w:pPr>
              <w:rPr>
                <w:lang w:val="nl-NL"/>
              </w:rPr>
            </w:pPr>
            <w:r w:rsidRPr="54AA1DD0">
              <w:rPr>
                <w:lang w:val="nl-NL"/>
              </w:rPr>
              <w:t>2.2.8</w:t>
            </w:r>
          </w:p>
          <w:p w14:paraId="083D83DA" w14:textId="51BF17C4" w:rsidR="00162FC5" w:rsidRPr="00A44CE1" w:rsidRDefault="00A44CE1" w:rsidP="00A44CE1">
            <w:pPr>
              <w:rPr>
                <w:b/>
                <w:color w:val="FF0000"/>
                <w:lang w:val="nl-NL"/>
              </w:rPr>
            </w:pPr>
            <w:r>
              <w:rPr>
                <w:b/>
                <w:color w:val="FF0000"/>
                <w:lang w:val="nl-NL"/>
              </w:rPr>
              <w:t>NEU</w:t>
            </w:r>
            <w:hyperlink w:anchor="avis_1" w:history="1">
              <w:r w:rsidR="00162FC5"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3AF80661" w14:textId="42C10B6B" w:rsidR="00162FC5" w:rsidRPr="00A44CE1" w:rsidRDefault="00A44CE1" w:rsidP="6A0ABFAC">
            <w:pPr>
              <w:rPr>
                <w:lang w:val="de-DE"/>
              </w:rPr>
            </w:pPr>
            <w:r w:rsidRPr="00A44CE1">
              <w:rPr>
                <w:lang w:val="de-DE"/>
              </w:rPr>
              <w:t>Den Verkauf von PSM für Felder oder für Krankheitserreger vermeiden, für die diese nicht zugelassen sind.</w:t>
            </w:r>
          </w:p>
        </w:tc>
        <w:tc>
          <w:tcPr>
            <w:tcW w:w="5133" w:type="dxa"/>
            <w:tcBorders>
              <w:left w:val="dotted" w:sz="4" w:space="0" w:color="auto"/>
              <w:right w:val="dotted" w:sz="4" w:space="0" w:color="auto"/>
            </w:tcBorders>
          </w:tcPr>
          <w:p w14:paraId="58199C51" w14:textId="039805DF" w:rsidR="00162FC5" w:rsidRPr="00A44CE1" w:rsidRDefault="00A44CE1" w:rsidP="6A0ABFAC">
            <w:pPr>
              <w:rPr>
                <w:lang w:val="de-DE"/>
              </w:rPr>
            </w:pPr>
            <w:r w:rsidRPr="00A44CE1">
              <w:rPr>
                <w:lang w:val="de-DE"/>
              </w:rPr>
              <w:t>Erstellen von Listen von zugelassenen Produkten nach betreffendem Anbau/betreffender Pflanze, und eingestuft nach Ihrer Auswirkung auf die Umwelt und die mitwirkende Fauna (z. B.: Mindscore - Farbcode).</w:t>
            </w:r>
          </w:p>
        </w:tc>
        <w:tc>
          <w:tcPr>
            <w:tcW w:w="4676" w:type="dxa"/>
            <w:tcBorders>
              <w:left w:val="dotted" w:sz="4" w:space="0" w:color="auto"/>
            </w:tcBorders>
          </w:tcPr>
          <w:p w14:paraId="698EAA89" w14:textId="576934B1" w:rsidR="00162FC5" w:rsidRPr="00A44CE1" w:rsidRDefault="00A44CE1" w:rsidP="6A0ABFAC">
            <w:pPr>
              <w:rPr>
                <w:lang w:val="de-DE"/>
              </w:rPr>
            </w:pPr>
            <w:r w:rsidRPr="00A44CE1">
              <w:rPr>
                <w:lang w:val="de-DE"/>
              </w:rPr>
              <w:t>Anzahl des überdeckten Anbaus und der überdeckten Pflanzen.</w:t>
            </w:r>
          </w:p>
        </w:tc>
      </w:tr>
      <w:tr w:rsidR="00162FC5" w:rsidRPr="008E4637" w14:paraId="4F152890" w14:textId="77777777" w:rsidTr="54AA1DD0">
        <w:trPr>
          <w:trHeight w:val="80"/>
          <w:jc w:val="center"/>
        </w:trPr>
        <w:tc>
          <w:tcPr>
            <w:tcW w:w="913" w:type="dxa"/>
            <w:vMerge/>
          </w:tcPr>
          <w:p w14:paraId="7A37AF67" w14:textId="77777777" w:rsidR="00162FC5" w:rsidRPr="00A44CE1" w:rsidRDefault="00162FC5" w:rsidP="00162FC5">
            <w:pPr>
              <w:rPr>
                <w:lang w:val="de-DE"/>
              </w:rPr>
            </w:pPr>
          </w:p>
        </w:tc>
        <w:tc>
          <w:tcPr>
            <w:tcW w:w="14485" w:type="dxa"/>
            <w:gridSpan w:val="3"/>
          </w:tcPr>
          <w:p w14:paraId="4550FD60" w14:textId="1E8E8E47" w:rsidR="00162FC5" w:rsidRPr="00A44CE1" w:rsidRDefault="00A44CE1" w:rsidP="6A0ABFAC">
            <w:pPr>
              <w:rPr>
                <w:i/>
                <w:iCs/>
                <w:lang w:val="de-DE"/>
              </w:rPr>
            </w:pPr>
            <w:r w:rsidRPr="00A44CE1">
              <w:rPr>
                <w:i/>
                <w:lang w:val="de-DE"/>
              </w:rPr>
              <w:t>Trotz der existierenden, nicht immer leicht zu benutzenden Website Phytoweb, unterbreitet diese Maßnahme die regelmäßige Erstellung spezifischer Listen der zugelassenen Produkte für gut definierte Arten des Ackerbaus/Pflanzen. Diese Listen werden von den Betreuungsstellen erstellt und können vor allem im Rahmen der „Phytolizenz"-Ausbildungen verteilt und erläutert werden.</w:t>
            </w:r>
          </w:p>
        </w:tc>
      </w:tr>
    </w:tbl>
    <w:p w14:paraId="1902BBBC" w14:textId="77777777" w:rsidR="00961A40" w:rsidRPr="005E5998" w:rsidRDefault="00961A40" w:rsidP="00961A40">
      <w:pPr>
        <w:pStyle w:val="Titre2"/>
        <w:rPr>
          <w:lang w:val="de-DE"/>
        </w:rPr>
      </w:pPr>
      <w:bookmarkStart w:id="30" w:name="_Toc469928522"/>
      <w:bookmarkStart w:id="31" w:name="_Toc473220896"/>
      <w:bookmarkStart w:id="32" w:name="_Toc474332757"/>
      <w:bookmarkStart w:id="33" w:name="_Toc468711134"/>
      <w:bookmarkStart w:id="34" w:name="_Toc469928523"/>
      <w:r w:rsidRPr="005E5998">
        <w:rPr>
          <w:lang w:val="de-DE"/>
        </w:rPr>
        <w:t>Allgemeine Informationen und Sensibilisierung über Pestizide und deren Alternativen</w:t>
      </w:r>
      <w:bookmarkEnd w:id="30"/>
      <w:bookmarkEnd w:id="31"/>
      <w:bookmarkEnd w:id="32"/>
    </w:p>
    <w:bookmarkEnd w:id="33"/>
    <w:p w14:paraId="41E5FD93" w14:textId="4080DCA8" w:rsidR="00A44CE1" w:rsidRPr="00961A40" w:rsidRDefault="00961A40" w:rsidP="00961A40">
      <w:pPr>
        <w:pStyle w:val="Titre3"/>
        <w:rPr>
          <w:lang w:val="de-DE"/>
        </w:rPr>
      </w:pPr>
      <w:r w:rsidRPr="00961A40">
        <w:rPr>
          <w:lang w:val="de-DE"/>
        </w:rPr>
        <w:t xml:space="preserve"> </w:t>
      </w:r>
      <w:bookmarkStart w:id="35" w:name="_Toc473220897"/>
      <w:bookmarkStart w:id="36" w:name="_Toc474332758"/>
      <w:bookmarkEnd w:id="34"/>
      <w:r w:rsidRPr="00961A40">
        <w:rPr>
          <w:lang w:val="de-DE"/>
        </w:rPr>
        <w:t>Zurverfügungstellung ausgewogener Informationen zu Pestiziden und deren Alternativen</w:t>
      </w:r>
      <w:bookmarkEnd w:id="35"/>
      <w:bookmarkEnd w:id="36"/>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892E80" w14:paraId="2DF943BD" w14:textId="77777777" w:rsidTr="54AA1DD0">
        <w:trPr>
          <w:tblHeader/>
          <w:jc w:val="center"/>
        </w:trPr>
        <w:tc>
          <w:tcPr>
            <w:tcW w:w="913" w:type="dxa"/>
            <w:shd w:val="clear" w:color="auto" w:fill="D1E8FF"/>
          </w:tcPr>
          <w:p w14:paraId="690791FE" w14:textId="46A145EE" w:rsidR="002B0E27" w:rsidRPr="00892E80" w:rsidRDefault="00A44CE1" w:rsidP="001D7FC2">
            <w:pPr>
              <w:rPr>
                <w:rFonts w:cstheme="minorHAnsi"/>
                <w:lang w:val="de-DE"/>
              </w:rPr>
            </w:pPr>
            <w:r w:rsidRPr="00892E80">
              <w:rPr>
                <w:rFonts w:cstheme="minorHAnsi"/>
                <w:lang w:val="de-DE"/>
              </w:rPr>
              <w:t>Zeichen</w:t>
            </w:r>
          </w:p>
        </w:tc>
        <w:tc>
          <w:tcPr>
            <w:tcW w:w="4676" w:type="dxa"/>
            <w:shd w:val="clear" w:color="auto" w:fill="D1E8FF"/>
          </w:tcPr>
          <w:p w14:paraId="62789BC2" w14:textId="3C665085" w:rsidR="002B0E27" w:rsidRPr="00892E80" w:rsidRDefault="00A44CE1" w:rsidP="002B0E27">
            <w:pPr>
              <w:rPr>
                <w:rFonts w:cstheme="minorHAnsi"/>
                <w:lang w:val="de-DE"/>
              </w:rPr>
            </w:pPr>
            <w:r w:rsidRPr="00892E80">
              <w:rPr>
                <w:rFonts w:cstheme="minorHAnsi"/>
                <w:lang w:val="de-DE"/>
              </w:rPr>
              <w:t>Zielvorgabe</w:t>
            </w:r>
          </w:p>
        </w:tc>
        <w:tc>
          <w:tcPr>
            <w:tcW w:w="5133" w:type="dxa"/>
            <w:shd w:val="clear" w:color="auto" w:fill="D1E8FF"/>
          </w:tcPr>
          <w:p w14:paraId="47FC3D30" w14:textId="5EC8EE06" w:rsidR="002B0E27" w:rsidRPr="00892E80" w:rsidRDefault="00A44CE1" w:rsidP="6A0ABFAC">
            <w:pPr>
              <w:rPr>
                <w:rFonts w:cstheme="minorHAnsi"/>
                <w:lang w:val="de-DE"/>
              </w:rPr>
            </w:pPr>
            <w:r w:rsidRPr="00892E80">
              <w:rPr>
                <w:rFonts w:cstheme="minorHAnsi"/>
                <w:lang w:val="de-DE"/>
              </w:rPr>
              <w:t>Maßnahmen</w:t>
            </w:r>
          </w:p>
        </w:tc>
        <w:tc>
          <w:tcPr>
            <w:tcW w:w="4676" w:type="dxa"/>
            <w:shd w:val="clear" w:color="auto" w:fill="D1E8FF"/>
          </w:tcPr>
          <w:p w14:paraId="32C440DE" w14:textId="4EB2F4F6" w:rsidR="002B0E27" w:rsidRPr="00892E80" w:rsidRDefault="00A44CE1" w:rsidP="6A0ABFAC">
            <w:pPr>
              <w:rPr>
                <w:rFonts w:cstheme="minorHAnsi"/>
                <w:lang w:val="nl-NL"/>
              </w:rPr>
            </w:pPr>
            <w:r w:rsidRPr="00892E80">
              <w:rPr>
                <w:rFonts w:cstheme="minorHAnsi"/>
              </w:rPr>
              <w:t>HEF</w:t>
            </w:r>
          </w:p>
        </w:tc>
      </w:tr>
      <w:tr w:rsidR="002B0E27" w:rsidRPr="00892E80" w14:paraId="719689FD" w14:textId="77777777" w:rsidTr="54AA1DD0">
        <w:trPr>
          <w:jc w:val="center"/>
        </w:trPr>
        <w:tc>
          <w:tcPr>
            <w:tcW w:w="913" w:type="dxa"/>
            <w:vMerge w:val="restart"/>
            <w:shd w:val="clear" w:color="auto" w:fill="auto"/>
          </w:tcPr>
          <w:p w14:paraId="4EA88140" w14:textId="77777777" w:rsidR="002B0E27" w:rsidRPr="00892E80" w:rsidRDefault="002B0E27" w:rsidP="002B0E27">
            <w:pPr>
              <w:keepNext/>
              <w:keepLines/>
              <w:rPr>
                <w:rFonts w:cstheme="minorHAnsi"/>
                <w:lang w:val="nl-NL"/>
              </w:rPr>
            </w:pPr>
            <w:r w:rsidRPr="00892E80">
              <w:rPr>
                <w:rFonts w:cstheme="minorHAnsi"/>
                <w:b/>
                <w:bCs/>
                <w:lang w:val="nl-NL"/>
              </w:rPr>
              <w:t>B</w:t>
            </w:r>
            <w:r w:rsidRPr="00892E80">
              <w:rPr>
                <w:rFonts w:cstheme="minorHAnsi"/>
                <w:b/>
                <w:bCs/>
                <w:color w:val="FFFF00"/>
                <w:lang w:val="nl-NL"/>
              </w:rPr>
              <w:t>e</w:t>
            </w:r>
            <w:r w:rsidRPr="00892E80">
              <w:rPr>
                <w:rFonts w:cstheme="minorHAnsi"/>
                <w:b/>
                <w:bCs/>
                <w:color w:val="FF0000"/>
                <w:lang w:val="nl-NL"/>
              </w:rPr>
              <w:t>l</w:t>
            </w:r>
            <w:r w:rsidRPr="00892E80">
              <w:rPr>
                <w:rFonts w:cstheme="minorHAnsi"/>
                <w:lang w:val="nl-NL"/>
              </w:rPr>
              <w:t>.</w:t>
            </w:r>
          </w:p>
          <w:p w14:paraId="31735B0E" w14:textId="77777777" w:rsidR="002B0E27" w:rsidRPr="00892E80" w:rsidRDefault="54AA1DD0" w:rsidP="54AA1DD0">
            <w:pPr>
              <w:keepNext/>
              <w:keepLines/>
              <w:rPr>
                <w:rFonts w:cstheme="minorHAnsi"/>
                <w:lang w:val="nl-NL"/>
              </w:rPr>
            </w:pPr>
            <w:r w:rsidRPr="00892E80">
              <w:rPr>
                <w:rFonts w:cstheme="minorHAnsi"/>
                <w:lang w:val="nl-NL"/>
              </w:rPr>
              <w:t>2.3.1</w:t>
            </w:r>
          </w:p>
          <w:p w14:paraId="3178E3A8" w14:textId="5C9A05C4" w:rsidR="002B0E27" w:rsidRPr="00892E80" w:rsidRDefault="00A44CE1" w:rsidP="6A0ABFAC">
            <w:pPr>
              <w:keepNext/>
              <w:keepLines/>
              <w:rPr>
                <w:rFonts w:cstheme="minorHAnsi"/>
                <w:b/>
                <w:bCs/>
                <w:color w:val="FF0000"/>
                <w:lang w:val="nl-NL"/>
              </w:rPr>
            </w:pPr>
            <w:r w:rsidRPr="00892E80">
              <w:rPr>
                <w:rFonts w:cstheme="minorHAnsi"/>
                <w:b/>
                <w:bCs/>
                <w:color w:val="FF0000"/>
                <w:lang w:val="nl-NL"/>
              </w:rPr>
              <w:t>NEU</w:t>
            </w:r>
          </w:p>
          <w:p w14:paraId="05C26705" w14:textId="77777777" w:rsidR="002B0E27" w:rsidRPr="00892E80" w:rsidRDefault="008E4637" w:rsidP="002B0E27">
            <w:pPr>
              <w:keepNext/>
              <w:keepLines/>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0DF6ED22" w14:textId="26C38672" w:rsidR="002B0E27" w:rsidRPr="00892E80" w:rsidRDefault="00A44CE1" w:rsidP="19CEA05D">
            <w:pPr>
              <w:keepNext/>
              <w:rPr>
                <w:rFonts w:cstheme="minorHAnsi"/>
                <w:lang w:val="de-DE" w:eastAsia="fr-BE"/>
              </w:rPr>
            </w:pPr>
            <w:r w:rsidRPr="00892E80">
              <w:rPr>
                <w:rFonts w:cstheme="minorHAnsi"/>
                <w:lang w:val="de-DE"/>
              </w:rPr>
              <w:t>Harmonisierung der Rahmenbedingungen der Kommunikation bezüglich der Biopestizide und anderer Alternativen für den nicht-landwirtschaftlichen Sektor.</w:t>
            </w:r>
          </w:p>
        </w:tc>
        <w:tc>
          <w:tcPr>
            <w:tcW w:w="5133" w:type="dxa"/>
            <w:tcBorders>
              <w:left w:val="dotted" w:sz="4" w:space="0" w:color="auto"/>
              <w:right w:val="dotted" w:sz="4" w:space="0" w:color="auto"/>
            </w:tcBorders>
            <w:shd w:val="clear" w:color="auto" w:fill="auto"/>
          </w:tcPr>
          <w:p w14:paraId="54F3DB4F" w14:textId="5517BB3A" w:rsidR="002B0E27" w:rsidRPr="00892E80" w:rsidRDefault="00A44CE1" w:rsidP="19CEA05D">
            <w:pPr>
              <w:keepNext/>
              <w:keepLines/>
              <w:rPr>
                <w:rFonts w:cstheme="minorHAnsi"/>
                <w:lang w:val="de-DE"/>
              </w:rPr>
            </w:pPr>
            <w:r w:rsidRPr="00892E80">
              <w:rPr>
                <w:rFonts w:cstheme="minorHAnsi"/>
                <w:lang w:val="de-DE"/>
              </w:rPr>
              <w:t>Austausch über den besten Umgang mit und Erfahrungen in Bezug auf Biopestizide und andere Alternativen (mindestens einmal pro Jahr, interregionales Meeting).</w:t>
            </w:r>
          </w:p>
        </w:tc>
        <w:tc>
          <w:tcPr>
            <w:tcW w:w="4676" w:type="dxa"/>
            <w:tcBorders>
              <w:left w:val="dotted" w:sz="4" w:space="0" w:color="auto"/>
            </w:tcBorders>
            <w:shd w:val="clear" w:color="auto" w:fill="auto"/>
          </w:tcPr>
          <w:p w14:paraId="3AF32B63" w14:textId="77777777" w:rsidR="00A44CE1" w:rsidRPr="00892E80" w:rsidRDefault="00A44CE1" w:rsidP="00A44CE1">
            <w:pPr>
              <w:rPr>
                <w:rFonts w:cstheme="minorHAnsi"/>
                <w:lang w:val="de-DE"/>
              </w:rPr>
            </w:pPr>
            <w:r w:rsidRPr="00892E80">
              <w:rPr>
                <w:rFonts w:cstheme="minorHAnsi"/>
                <w:lang w:val="de-DE"/>
              </w:rPr>
              <w:t>Wissensaustausch.</w:t>
            </w:r>
          </w:p>
          <w:p w14:paraId="42813337" w14:textId="1DD445BD" w:rsidR="002B0E27" w:rsidRPr="00892E80" w:rsidRDefault="00A44CE1" w:rsidP="00A44CE1">
            <w:pPr>
              <w:keepNext/>
              <w:keepLines/>
              <w:rPr>
                <w:rFonts w:cstheme="minorHAnsi"/>
                <w:lang w:val="nl-NL" w:eastAsia="fr-BE"/>
              </w:rPr>
            </w:pPr>
            <w:r w:rsidRPr="00892E80">
              <w:rPr>
                <w:rFonts w:cstheme="minorHAnsi"/>
                <w:lang w:val="de-DE"/>
              </w:rPr>
              <w:t>Harmonisierte Kommunikation</w:t>
            </w:r>
            <w:r w:rsidRPr="00892E80">
              <w:rPr>
                <w:rFonts w:cstheme="minorHAnsi"/>
              </w:rPr>
              <w:t>.</w:t>
            </w:r>
          </w:p>
        </w:tc>
      </w:tr>
      <w:tr w:rsidR="002B0E27" w:rsidRPr="008E4637" w14:paraId="64694D55" w14:textId="77777777" w:rsidTr="54AA1DD0">
        <w:trPr>
          <w:jc w:val="center"/>
        </w:trPr>
        <w:tc>
          <w:tcPr>
            <w:tcW w:w="913" w:type="dxa"/>
            <w:vMerge/>
            <w:shd w:val="clear" w:color="auto" w:fill="auto"/>
          </w:tcPr>
          <w:p w14:paraId="373893EA" w14:textId="77777777" w:rsidR="002B0E27" w:rsidRPr="00892E80" w:rsidRDefault="002B0E27" w:rsidP="002B0E27">
            <w:pPr>
              <w:keepNext/>
              <w:keepLines/>
              <w:rPr>
                <w:rFonts w:cstheme="minorHAnsi"/>
                <w:lang w:val="nl-NL"/>
              </w:rPr>
            </w:pPr>
          </w:p>
        </w:tc>
        <w:tc>
          <w:tcPr>
            <w:tcW w:w="14485" w:type="dxa"/>
            <w:gridSpan w:val="3"/>
            <w:shd w:val="clear" w:color="auto" w:fill="auto"/>
          </w:tcPr>
          <w:p w14:paraId="108F4C28" w14:textId="6902C401" w:rsidR="002B0E27" w:rsidRPr="00892E80" w:rsidRDefault="00A44CE1" w:rsidP="19CEA05D">
            <w:pPr>
              <w:keepNext/>
              <w:keepLines/>
              <w:rPr>
                <w:rFonts w:cstheme="minorHAnsi"/>
                <w:i/>
                <w:iCs/>
                <w:lang w:val="de-DE" w:eastAsia="fr-BE"/>
              </w:rPr>
            </w:pPr>
            <w:r w:rsidRPr="00892E80">
              <w:rPr>
                <w:rFonts w:cstheme="minorHAnsi"/>
                <w:i/>
                <w:lang w:val="de-DE" w:eastAsia="fr-BE"/>
              </w:rPr>
              <w:t xml:space="preserve">Diese Aktion </w:t>
            </w:r>
            <w:r w:rsidRPr="00892E80">
              <w:rPr>
                <w:rFonts w:eastAsia="Calibri" w:cstheme="minorHAnsi"/>
                <w:i/>
                <w:lang w:val="de-DE"/>
              </w:rPr>
              <w:t>wird danach streben, die Kommunikation über Biopestizide für nicht-landwirtschaftliche Zwecke, wie den Einsatz von Biopestiziden durch nicht berufliche Verwender und für die Pflege von Grünflächen und befestigten Flächen zu harmonisieren.</w:t>
            </w:r>
          </w:p>
        </w:tc>
      </w:tr>
      <w:tr w:rsidR="002B0E27" w:rsidRPr="008E4637" w14:paraId="57247FD0" w14:textId="77777777" w:rsidTr="54AA1DD0">
        <w:trPr>
          <w:jc w:val="center"/>
        </w:trPr>
        <w:tc>
          <w:tcPr>
            <w:tcW w:w="913" w:type="dxa"/>
            <w:vMerge/>
            <w:shd w:val="clear" w:color="auto" w:fill="auto"/>
          </w:tcPr>
          <w:p w14:paraId="36C89590" w14:textId="77777777" w:rsidR="002B0E27" w:rsidRPr="00892E80" w:rsidRDefault="002B0E27" w:rsidP="002B0E27">
            <w:pPr>
              <w:rPr>
                <w:rFonts w:cstheme="minorHAnsi"/>
                <w:lang w:val="de-DE"/>
              </w:rPr>
            </w:pPr>
          </w:p>
        </w:tc>
        <w:tc>
          <w:tcPr>
            <w:tcW w:w="14485" w:type="dxa"/>
            <w:gridSpan w:val="3"/>
            <w:shd w:val="clear" w:color="auto" w:fill="auto"/>
          </w:tcPr>
          <w:p w14:paraId="481E8D6E" w14:textId="77777777" w:rsidR="002B0E27" w:rsidRPr="00892E80" w:rsidRDefault="002B0E27" w:rsidP="002B0E27">
            <w:pPr>
              <w:rPr>
                <w:rFonts w:cstheme="minorHAnsi"/>
                <w:i/>
                <w:lang w:val="de-DE" w:eastAsia="fr-BE"/>
              </w:rPr>
            </w:pPr>
          </w:p>
        </w:tc>
      </w:tr>
      <w:tr w:rsidR="002B0E27" w:rsidRPr="008E4637" w14:paraId="5F420EAD" w14:textId="77777777" w:rsidTr="54AA1DD0">
        <w:trPr>
          <w:jc w:val="center"/>
        </w:trPr>
        <w:tc>
          <w:tcPr>
            <w:tcW w:w="913" w:type="dxa"/>
            <w:vMerge w:val="restart"/>
            <w:shd w:val="clear" w:color="auto" w:fill="auto"/>
          </w:tcPr>
          <w:p w14:paraId="5838D75C" w14:textId="77777777" w:rsidR="00A44CE1" w:rsidRPr="00892E80" w:rsidRDefault="00A44CE1" w:rsidP="00FD479C">
            <w:pPr>
              <w:widowControl w:val="0"/>
              <w:rPr>
                <w:rFonts w:cstheme="minorHAnsi"/>
              </w:rPr>
            </w:pPr>
            <w:r w:rsidRPr="00892E80">
              <w:rPr>
                <w:rFonts w:cstheme="minorHAnsi"/>
              </w:rPr>
              <w:t>Föd.</w:t>
            </w:r>
          </w:p>
          <w:p w14:paraId="23E64AB3" w14:textId="77777777" w:rsidR="002B0E27" w:rsidRPr="00892E80" w:rsidRDefault="54AA1DD0" w:rsidP="00FD479C">
            <w:pPr>
              <w:widowControl w:val="0"/>
              <w:rPr>
                <w:rFonts w:cstheme="minorHAnsi"/>
                <w:lang w:val="nl-NL"/>
              </w:rPr>
            </w:pPr>
            <w:r w:rsidRPr="00892E80">
              <w:rPr>
                <w:rFonts w:cstheme="minorHAnsi"/>
                <w:lang w:val="nl-NL"/>
              </w:rPr>
              <w:t>2.3.1</w:t>
            </w:r>
          </w:p>
          <w:p w14:paraId="54CC850D" w14:textId="77777777" w:rsidR="002B0E27" w:rsidRPr="00892E80" w:rsidRDefault="008E4637" w:rsidP="00FD479C">
            <w:pPr>
              <w:widowControl w:val="0"/>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45191D43" w14:textId="41AFBB5A" w:rsidR="002B0E27" w:rsidRPr="00892E80" w:rsidRDefault="00A44CE1" w:rsidP="00FD479C">
            <w:pPr>
              <w:widowControl w:val="0"/>
              <w:rPr>
                <w:rFonts w:cstheme="minorHAnsi"/>
                <w:lang w:val="de-DE"/>
              </w:rPr>
            </w:pPr>
            <w:r w:rsidRPr="00892E80">
              <w:rPr>
                <w:rFonts w:cstheme="minorHAnsi"/>
                <w:lang w:val="de-DE"/>
              </w:rPr>
              <w:t>Verfügbarkeit einer ausgewogenen Informationsquelle.</w:t>
            </w:r>
          </w:p>
        </w:tc>
        <w:tc>
          <w:tcPr>
            <w:tcW w:w="5133" w:type="dxa"/>
            <w:tcBorders>
              <w:left w:val="dotted" w:sz="4" w:space="0" w:color="auto"/>
              <w:right w:val="dotted" w:sz="4" w:space="0" w:color="auto"/>
            </w:tcBorders>
            <w:shd w:val="clear" w:color="auto" w:fill="auto"/>
          </w:tcPr>
          <w:p w14:paraId="6F846F80" w14:textId="20747B97" w:rsidR="002B0E27" w:rsidRPr="00892E80" w:rsidRDefault="00A44CE1" w:rsidP="00FD479C">
            <w:pPr>
              <w:widowControl w:val="0"/>
              <w:rPr>
                <w:rFonts w:cstheme="minorHAnsi"/>
                <w:lang w:val="de-DE"/>
              </w:rPr>
            </w:pPr>
            <w:r w:rsidRPr="00892E80">
              <w:rPr>
                <w:rFonts w:cstheme="minorHAnsi"/>
                <w:lang w:val="de-DE"/>
              </w:rPr>
              <w:t>Design von Phytoweb, um der breiten Öffentlichkeit Informationen zur Verfügung zu stellen.</w:t>
            </w:r>
          </w:p>
        </w:tc>
        <w:tc>
          <w:tcPr>
            <w:tcW w:w="4676" w:type="dxa"/>
            <w:tcBorders>
              <w:left w:val="dotted" w:sz="4" w:space="0" w:color="auto"/>
            </w:tcBorders>
            <w:shd w:val="clear" w:color="auto" w:fill="auto"/>
          </w:tcPr>
          <w:p w14:paraId="46B66B60" w14:textId="66D34640" w:rsidR="002B0E27" w:rsidRPr="00892E80" w:rsidRDefault="00A44CE1" w:rsidP="00FD479C">
            <w:pPr>
              <w:widowControl w:val="0"/>
              <w:rPr>
                <w:rFonts w:cstheme="minorHAnsi"/>
                <w:lang w:val="de-DE"/>
              </w:rPr>
            </w:pPr>
            <w:r w:rsidRPr="00892E80">
              <w:rPr>
                <w:rFonts w:cstheme="minorHAnsi"/>
                <w:lang w:val="de-DE"/>
              </w:rPr>
              <w:t>Verfügbarkeit und regelmäßige Aktualisierung der Webseiten.</w:t>
            </w:r>
          </w:p>
        </w:tc>
      </w:tr>
      <w:tr w:rsidR="002B0E27" w:rsidRPr="008E4637" w14:paraId="06153AE6" w14:textId="77777777" w:rsidTr="54AA1DD0">
        <w:trPr>
          <w:jc w:val="center"/>
        </w:trPr>
        <w:tc>
          <w:tcPr>
            <w:tcW w:w="913" w:type="dxa"/>
            <w:vMerge/>
            <w:shd w:val="clear" w:color="auto" w:fill="auto"/>
          </w:tcPr>
          <w:p w14:paraId="0439E3A9" w14:textId="77777777" w:rsidR="002B0E27" w:rsidRPr="00892E80" w:rsidRDefault="002B0E27" w:rsidP="00FD479C">
            <w:pPr>
              <w:widowControl w:val="0"/>
              <w:rPr>
                <w:rFonts w:cstheme="minorHAnsi"/>
                <w:lang w:val="de-DE"/>
              </w:rPr>
            </w:pPr>
          </w:p>
        </w:tc>
        <w:tc>
          <w:tcPr>
            <w:tcW w:w="14485" w:type="dxa"/>
            <w:gridSpan w:val="3"/>
            <w:shd w:val="clear" w:color="auto" w:fill="auto"/>
          </w:tcPr>
          <w:p w14:paraId="3BDF7195" w14:textId="31C36AAF" w:rsidR="002B0E27" w:rsidRPr="00892E80" w:rsidRDefault="00A44CE1" w:rsidP="00FD479C">
            <w:pPr>
              <w:widowControl w:val="0"/>
              <w:rPr>
                <w:rFonts w:cstheme="minorHAnsi"/>
                <w:i/>
                <w:iCs/>
                <w:lang w:val="de-DE"/>
              </w:rPr>
            </w:pPr>
            <w:r w:rsidRPr="00892E80">
              <w:rPr>
                <w:rFonts w:cstheme="minorHAnsi"/>
                <w:i/>
                <w:lang w:val="de-DE"/>
              </w:rPr>
              <w:t xml:space="preserve">Die Seiten des Reduktionsplans auf der Website </w:t>
            </w:r>
            <w:hyperlink r:id="rId33" w:history="1">
              <w:r w:rsidRPr="00892E80">
                <w:rPr>
                  <w:rStyle w:val="Lienhypertexte"/>
                  <w:rFonts w:cstheme="minorHAnsi"/>
                  <w:i/>
                  <w:lang w:val="de-DE"/>
                </w:rPr>
                <w:t>Phytoweb</w:t>
              </w:r>
            </w:hyperlink>
            <w:r w:rsidRPr="00892E80">
              <w:rPr>
                <w:rFonts w:cstheme="minorHAnsi"/>
                <w:i/>
                <w:lang w:val="de-DE"/>
              </w:rPr>
              <w:t xml:space="preserve"> werden dafür entwickelt, der breiten Öffentlichkeit ausgewogene Informationen zu bieten. Diese Seiten werden regelmäßig überprüft, um sie auf den neusten Stand zu bringen.</w:t>
            </w:r>
          </w:p>
        </w:tc>
      </w:tr>
      <w:tr w:rsidR="002B0E27" w:rsidRPr="008E4637" w14:paraId="13CFAFE1" w14:textId="77777777" w:rsidTr="54AA1DD0">
        <w:trPr>
          <w:jc w:val="center"/>
        </w:trPr>
        <w:tc>
          <w:tcPr>
            <w:tcW w:w="913" w:type="dxa"/>
            <w:vMerge w:val="restart"/>
            <w:shd w:val="clear" w:color="auto" w:fill="auto"/>
          </w:tcPr>
          <w:p w14:paraId="2759264C" w14:textId="77777777" w:rsidR="00507F1D" w:rsidRPr="00892E80" w:rsidRDefault="00507F1D" w:rsidP="00507F1D">
            <w:pPr>
              <w:rPr>
                <w:rFonts w:cstheme="minorHAnsi"/>
              </w:rPr>
            </w:pPr>
            <w:r w:rsidRPr="00892E80">
              <w:rPr>
                <w:rFonts w:cstheme="minorHAnsi"/>
              </w:rPr>
              <w:t>Föd.</w:t>
            </w:r>
          </w:p>
          <w:p w14:paraId="221EFBDC" w14:textId="0DFE3D53" w:rsidR="00507F1D" w:rsidRPr="00892E80" w:rsidRDefault="00507F1D" w:rsidP="00507F1D">
            <w:pPr>
              <w:rPr>
                <w:rFonts w:cstheme="minorHAnsi"/>
              </w:rPr>
            </w:pPr>
            <w:r w:rsidRPr="00892E80">
              <w:rPr>
                <w:rFonts w:cstheme="minorHAnsi"/>
              </w:rPr>
              <w:t>2.3.2</w:t>
            </w:r>
          </w:p>
          <w:p w14:paraId="4B928A4F" w14:textId="340FE630" w:rsidR="002B0E27" w:rsidRPr="00892E80" w:rsidRDefault="00507F1D" w:rsidP="002B0E27">
            <w:pPr>
              <w:keepNext/>
              <w:keepLines/>
              <w:rPr>
                <w:rFonts w:cstheme="minorHAnsi"/>
                <w:b/>
                <w:color w:val="FF0000"/>
                <w:lang w:val="nl-NL"/>
              </w:rPr>
            </w:pPr>
            <w:r w:rsidRPr="00892E80">
              <w:rPr>
                <w:rFonts w:cstheme="minorHAnsi"/>
                <w:b/>
                <w:color w:val="FF0000"/>
                <w:lang w:val="nl-NL"/>
              </w:rPr>
              <w:t>NEU</w:t>
            </w:r>
          </w:p>
          <w:p w14:paraId="4FD0DED3" w14:textId="77777777" w:rsidR="002B0E27" w:rsidRPr="00892E80" w:rsidRDefault="008E4637" w:rsidP="002B0E27">
            <w:pPr>
              <w:keepNext/>
              <w:keepLines/>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B013499" w14:textId="089059F0" w:rsidR="002B0E27" w:rsidRPr="00892E80" w:rsidRDefault="00507F1D" w:rsidP="6A0ABFAC">
            <w:pPr>
              <w:keepNext/>
              <w:keepLines/>
              <w:rPr>
                <w:rFonts w:cstheme="minorHAnsi"/>
                <w:lang w:val="de-DE"/>
              </w:rPr>
            </w:pPr>
            <w:r w:rsidRPr="00892E80">
              <w:rPr>
                <w:rFonts w:cstheme="minorHAnsi"/>
                <w:lang w:val="de-DE"/>
              </w:rPr>
              <w:t>Schutz der Gesundheit der nicht berufliche Verwender von PSM.</w:t>
            </w:r>
          </w:p>
        </w:tc>
        <w:tc>
          <w:tcPr>
            <w:tcW w:w="5133" w:type="dxa"/>
            <w:tcBorders>
              <w:left w:val="dotted" w:sz="4" w:space="0" w:color="auto"/>
              <w:right w:val="dotted" w:sz="4" w:space="0" w:color="auto"/>
            </w:tcBorders>
            <w:shd w:val="clear" w:color="auto" w:fill="auto"/>
          </w:tcPr>
          <w:p w14:paraId="184B934C" w14:textId="098C614C" w:rsidR="002B0E27" w:rsidRPr="00892E80" w:rsidRDefault="00507F1D" w:rsidP="6A0ABFAC">
            <w:pPr>
              <w:keepNext/>
              <w:keepLines/>
              <w:rPr>
                <w:rFonts w:cstheme="minorHAnsi"/>
                <w:lang w:val="de-DE"/>
              </w:rPr>
            </w:pPr>
            <w:r w:rsidRPr="00892E80">
              <w:rPr>
                <w:rFonts w:cstheme="minorHAnsi"/>
                <w:lang w:val="de-DE"/>
              </w:rPr>
              <w:t xml:space="preserve">Verfügbarkeit an der Verkaufsstelle von PSM für nicht berufliche Verwender von </w:t>
            </w:r>
            <w:r w:rsidR="00961A40" w:rsidRPr="00892E80">
              <w:rPr>
                <w:rFonts w:cstheme="minorHAnsi"/>
                <w:lang w:val="de-DE"/>
              </w:rPr>
              <w:t xml:space="preserve">konkreten Mitteln </w:t>
            </w:r>
            <w:r w:rsidRPr="00892E80">
              <w:rPr>
                <w:rFonts w:cstheme="minorHAnsi"/>
                <w:lang w:val="de-DE"/>
              </w:rPr>
              <w:t>zur Förderung der Verwendung von adäquaten Handschuhen.</w:t>
            </w:r>
          </w:p>
        </w:tc>
        <w:tc>
          <w:tcPr>
            <w:tcW w:w="4676" w:type="dxa"/>
            <w:tcBorders>
              <w:left w:val="dotted" w:sz="4" w:space="0" w:color="auto"/>
            </w:tcBorders>
            <w:shd w:val="clear" w:color="auto" w:fill="auto"/>
          </w:tcPr>
          <w:p w14:paraId="265E898D" w14:textId="275D4A0F" w:rsidR="002B0E27" w:rsidRPr="00892E80" w:rsidRDefault="00961A40" w:rsidP="6A0ABFAC">
            <w:pPr>
              <w:rPr>
                <w:rFonts w:cstheme="minorHAnsi"/>
                <w:lang w:val="de-DE"/>
              </w:rPr>
            </w:pPr>
            <w:r w:rsidRPr="00892E80">
              <w:rPr>
                <w:rFonts w:cstheme="minorHAnsi"/>
                <w:lang w:val="de-DE"/>
              </w:rPr>
              <w:t>Bis spätestens 2022 stehen konkrete Mittel zur Förderung der Verwendung von adäquaten Handschuhen an Verkaufsstellen von PSM für nicht berufliche Verwender zur Verfügung.</w:t>
            </w:r>
          </w:p>
        </w:tc>
      </w:tr>
      <w:tr w:rsidR="002B0E27" w:rsidRPr="008E4637" w14:paraId="4C14D01D" w14:textId="77777777" w:rsidTr="54AA1DD0">
        <w:trPr>
          <w:jc w:val="center"/>
        </w:trPr>
        <w:tc>
          <w:tcPr>
            <w:tcW w:w="913" w:type="dxa"/>
            <w:vMerge/>
            <w:shd w:val="clear" w:color="auto" w:fill="auto"/>
          </w:tcPr>
          <w:p w14:paraId="219B136C" w14:textId="77777777" w:rsidR="002B0E27" w:rsidRPr="00892E80" w:rsidRDefault="002B0E27" w:rsidP="002B0E27">
            <w:pPr>
              <w:keepNext/>
              <w:keepLines/>
              <w:rPr>
                <w:rFonts w:cstheme="minorHAnsi"/>
                <w:lang w:val="de-DE"/>
              </w:rPr>
            </w:pPr>
          </w:p>
        </w:tc>
        <w:tc>
          <w:tcPr>
            <w:tcW w:w="14485" w:type="dxa"/>
            <w:gridSpan w:val="3"/>
            <w:shd w:val="clear" w:color="auto" w:fill="auto"/>
          </w:tcPr>
          <w:p w14:paraId="5544D10D" w14:textId="53789400" w:rsidR="002B0E27" w:rsidRPr="00892E80" w:rsidRDefault="6A0ABFAC" w:rsidP="6A0ABFAC">
            <w:pPr>
              <w:keepNext/>
              <w:keepLines/>
              <w:rPr>
                <w:rFonts w:cstheme="minorHAnsi"/>
                <w:i/>
                <w:iCs/>
                <w:lang w:val="nl-NL"/>
              </w:rPr>
            </w:pPr>
            <w:r w:rsidRPr="00892E80">
              <w:rPr>
                <w:rFonts w:cstheme="minorHAnsi"/>
                <w:i/>
                <w:iCs/>
                <w:lang w:val="nl-NL"/>
              </w:rPr>
              <w:t>Acties opzetten (regulering, overeenkomst, communicatie, etc.) om ervoor te zorgen dat er aangepaste handschoenen voor gebruik van GBM beschikbaar zijn en dat het gebruik ervan wordt aangemoedigd op de plaatsen waar GBM voor amateurgebruik worden verkocht.</w:t>
            </w:r>
          </w:p>
        </w:tc>
      </w:tr>
      <w:tr w:rsidR="002B0E27" w:rsidRPr="008E4637" w14:paraId="15F7A873" w14:textId="77777777" w:rsidTr="54AA1DD0">
        <w:trPr>
          <w:jc w:val="center"/>
        </w:trPr>
        <w:tc>
          <w:tcPr>
            <w:tcW w:w="913" w:type="dxa"/>
            <w:vMerge/>
            <w:shd w:val="clear" w:color="auto" w:fill="auto"/>
          </w:tcPr>
          <w:p w14:paraId="5580D40E" w14:textId="77777777" w:rsidR="002B0E27" w:rsidRPr="00892E80" w:rsidRDefault="002B0E27" w:rsidP="002B0E27">
            <w:pPr>
              <w:rPr>
                <w:rFonts w:cstheme="minorHAnsi"/>
                <w:lang w:val="nl-NL"/>
              </w:rPr>
            </w:pPr>
          </w:p>
        </w:tc>
        <w:tc>
          <w:tcPr>
            <w:tcW w:w="14485" w:type="dxa"/>
            <w:gridSpan w:val="3"/>
            <w:shd w:val="clear" w:color="auto" w:fill="auto"/>
          </w:tcPr>
          <w:p w14:paraId="4A541007" w14:textId="77777777" w:rsidR="002B0E27" w:rsidRPr="00892E80" w:rsidRDefault="002B0E27" w:rsidP="002B0E27">
            <w:pPr>
              <w:rPr>
                <w:rFonts w:cstheme="minorHAnsi"/>
                <w:i/>
                <w:lang w:val="nl-NL"/>
              </w:rPr>
            </w:pPr>
          </w:p>
        </w:tc>
      </w:tr>
      <w:tr w:rsidR="00A57612" w:rsidRPr="00892E80" w14:paraId="64024C6B" w14:textId="77777777" w:rsidTr="54AA1DD0">
        <w:trPr>
          <w:jc w:val="center"/>
        </w:trPr>
        <w:tc>
          <w:tcPr>
            <w:tcW w:w="913" w:type="dxa"/>
            <w:vMerge w:val="restart"/>
            <w:shd w:val="clear" w:color="auto" w:fill="auto"/>
          </w:tcPr>
          <w:p w14:paraId="01358D62" w14:textId="77777777" w:rsidR="00A57612" w:rsidRPr="00892E80" w:rsidRDefault="00A57612" w:rsidP="00A57612">
            <w:pPr>
              <w:widowControl w:val="0"/>
              <w:rPr>
                <w:rFonts w:cstheme="minorHAnsi"/>
              </w:rPr>
            </w:pPr>
            <w:r w:rsidRPr="00892E80">
              <w:rPr>
                <w:rFonts w:cstheme="minorHAnsi"/>
              </w:rPr>
              <w:t>RBH</w:t>
            </w:r>
          </w:p>
          <w:p w14:paraId="56D92F4C" w14:textId="04458DA4" w:rsidR="00A57612" w:rsidRPr="00440F9E" w:rsidRDefault="00A57612" w:rsidP="00F272D9">
            <w:pPr>
              <w:widowControl w:val="0"/>
              <w:rPr>
                <w:rFonts w:cstheme="minorHAnsi"/>
              </w:rPr>
            </w:pPr>
            <w:r w:rsidRPr="00892E80">
              <w:rPr>
                <w:rFonts w:cstheme="minorHAnsi"/>
              </w:rPr>
              <w:t>2.3.1</w:t>
            </w:r>
          </w:p>
        </w:tc>
        <w:tc>
          <w:tcPr>
            <w:tcW w:w="4676" w:type="dxa"/>
            <w:tcBorders>
              <w:right w:val="dotted" w:sz="4" w:space="0" w:color="auto"/>
            </w:tcBorders>
            <w:shd w:val="clear" w:color="auto" w:fill="auto"/>
          </w:tcPr>
          <w:p w14:paraId="64F85432" w14:textId="4FFB10C3" w:rsidR="00A57612" w:rsidRPr="00892E80" w:rsidRDefault="00A57612" w:rsidP="00A57612">
            <w:pPr>
              <w:widowControl w:val="0"/>
              <w:rPr>
                <w:rFonts w:cstheme="minorHAnsi"/>
              </w:rPr>
            </w:pPr>
            <w:r w:rsidRPr="00892E80">
              <w:rPr>
                <w:rFonts w:cstheme="minorHAnsi"/>
              </w:rPr>
              <w:t>Communiquer efficacement vers les différents publics cibles.</w:t>
            </w:r>
          </w:p>
        </w:tc>
        <w:tc>
          <w:tcPr>
            <w:tcW w:w="5133" w:type="dxa"/>
            <w:tcBorders>
              <w:left w:val="dotted" w:sz="4" w:space="0" w:color="auto"/>
              <w:right w:val="dotted" w:sz="4" w:space="0" w:color="auto"/>
            </w:tcBorders>
            <w:shd w:val="clear" w:color="auto" w:fill="auto"/>
          </w:tcPr>
          <w:p w14:paraId="25C2EDFD" w14:textId="0E88B4E2" w:rsidR="00A57612" w:rsidRPr="00892E80" w:rsidRDefault="00A57612" w:rsidP="6A0ABFAC">
            <w:pPr>
              <w:rPr>
                <w:rFonts w:cstheme="minorHAnsi"/>
              </w:rPr>
            </w:pPr>
            <w:r w:rsidRPr="00892E80">
              <w:rPr>
                <w:rFonts w:cstheme="minorHAnsi"/>
              </w:rPr>
              <w:t>Élaborer et mettre en œuvre une stratégie et un plan de communication.</w:t>
            </w:r>
          </w:p>
        </w:tc>
        <w:tc>
          <w:tcPr>
            <w:tcW w:w="4676" w:type="dxa"/>
            <w:tcBorders>
              <w:left w:val="dotted" w:sz="4" w:space="0" w:color="auto"/>
            </w:tcBorders>
            <w:shd w:val="clear" w:color="auto" w:fill="auto"/>
          </w:tcPr>
          <w:p w14:paraId="68C26D91" w14:textId="77777777" w:rsidR="00A57612" w:rsidRPr="00892E80" w:rsidRDefault="00A57612" w:rsidP="00A57612">
            <w:pPr>
              <w:rPr>
                <w:rFonts w:cstheme="minorHAnsi"/>
              </w:rPr>
            </w:pPr>
            <w:r w:rsidRPr="00892E80">
              <w:rPr>
                <w:rFonts w:cstheme="minorHAnsi"/>
              </w:rPr>
              <w:t>Disponibilité du plan de communication ;</w:t>
            </w:r>
          </w:p>
          <w:p w14:paraId="4230C4FF" w14:textId="05F252AF" w:rsidR="00A57612" w:rsidRPr="00892E80" w:rsidRDefault="00A57612" w:rsidP="00A57612">
            <w:pPr>
              <w:rPr>
                <w:rFonts w:cstheme="minorHAnsi"/>
              </w:rPr>
            </w:pPr>
            <w:r w:rsidRPr="00892E80">
              <w:rPr>
                <w:rFonts w:cstheme="minorHAnsi"/>
              </w:rPr>
              <w:t>Coordination avec les autres plans et programmes régionaux.</w:t>
            </w:r>
          </w:p>
        </w:tc>
      </w:tr>
      <w:tr w:rsidR="00A57612" w:rsidRPr="00892E80" w14:paraId="59C12F08" w14:textId="77777777" w:rsidTr="00921915">
        <w:trPr>
          <w:jc w:val="center"/>
        </w:trPr>
        <w:tc>
          <w:tcPr>
            <w:tcW w:w="913" w:type="dxa"/>
            <w:vMerge/>
            <w:shd w:val="clear" w:color="auto" w:fill="auto"/>
          </w:tcPr>
          <w:p w14:paraId="1641DCCB" w14:textId="70665031" w:rsidR="00A57612" w:rsidRPr="00892E80" w:rsidRDefault="00A57612" w:rsidP="00A57612">
            <w:pPr>
              <w:widowControl w:val="0"/>
              <w:rPr>
                <w:rFonts w:cstheme="minorHAnsi"/>
              </w:rPr>
            </w:pPr>
          </w:p>
        </w:tc>
        <w:tc>
          <w:tcPr>
            <w:tcW w:w="14485" w:type="dxa"/>
            <w:gridSpan w:val="3"/>
            <w:shd w:val="clear" w:color="auto" w:fill="auto"/>
          </w:tcPr>
          <w:p w14:paraId="731A79D7" w14:textId="2D3E1592" w:rsidR="00A57612" w:rsidRPr="00892E80" w:rsidRDefault="00A57612" w:rsidP="00A57612">
            <w:pPr>
              <w:widowControl w:val="0"/>
              <w:rPr>
                <w:rFonts w:cstheme="minorHAnsi"/>
              </w:rPr>
            </w:pPr>
            <w:r w:rsidRPr="00892E80">
              <w:rPr>
                <w:rFonts w:cstheme="minorHAnsi"/>
                <w:i/>
                <w:iCs/>
              </w:rPr>
              <w:t>Une stratégie et un plan de communication préciseront les publics, messages, actions, dispositifs et planning de communication pour la période 2018-2022, de manière à rencontrer les objectifs généraux du présent programme de réduction des pesticides.</w:t>
            </w:r>
          </w:p>
        </w:tc>
      </w:tr>
      <w:tr w:rsidR="00A57612" w:rsidRPr="00892E80" w14:paraId="4559E2BC" w14:textId="77777777" w:rsidTr="00921915">
        <w:trPr>
          <w:jc w:val="center"/>
        </w:trPr>
        <w:tc>
          <w:tcPr>
            <w:tcW w:w="913" w:type="dxa"/>
            <w:vMerge/>
            <w:shd w:val="clear" w:color="auto" w:fill="auto"/>
          </w:tcPr>
          <w:p w14:paraId="7A6EE17C" w14:textId="4CB4468E" w:rsidR="00A57612" w:rsidRPr="00892E80" w:rsidRDefault="00A57612" w:rsidP="00A57612">
            <w:pPr>
              <w:widowControl w:val="0"/>
              <w:rPr>
                <w:rFonts w:cstheme="minorHAnsi"/>
              </w:rPr>
            </w:pPr>
          </w:p>
        </w:tc>
        <w:tc>
          <w:tcPr>
            <w:tcW w:w="14485" w:type="dxa"/>
            <w:gridSpan w:val="3"/>
            <w:shd w:val="clear" w:color="auto" w:fill="auto"/>
          </w:tcPr>
          <w:p w14:paraId="43D1092D" w14:textId="77777777" w:rsidR="00A57612" w:rsidRPr="00892E80" w:rsidRDefault="00A57612" w:rsidP="00A57612">
            <w:pPr>
              <w:widowControl w:val="0"/>
              <w:rPr>
                <w:rFonts w:cstheme="minorHAnsi"/>
              </w:rPr>
            </w:pPr>
          </w:p>
        </w:tc>
      </w:tr>
      <w:tr w:rsidR="00A57612" w:rsidRPr="00892E80" w14:paraId="0E3772BA" w14:textId="77777777" w:rsidTr="54AA1DD0">
        <w:trPr>
          <w:jc w:val="center"/>
        </w:trPr>
        <w:tc>
          <w:tcPr>
            <w:tcW w:w="913" w:type="dxa"/>
            <w:vMerge w:val="restart"/>
            <w:shd w:val="clear" w:color="auto" w:fill="auto"/>
          </w:tcPr>
          <w:p w14:paraId="3E9371ED" w14:textId="77777777" w:rsidR="00A57612" w:rsidRPr="00892E80" w:rsidRDefault="00A57612" w:rsidP="00A57612">
            <w:pPr>
              <w:widowControl w:val="0"/>
              <w:rPr>
                <w:rFonts w:cstheme="minorHAnsi"/>
              </w:rPr>
            </w:pPr>
            <w:r w:rsidRPr="00892E80">
              <w:rPr>
                <w:rFonts w:cstheme="minorHAnsi"/>
              </w:rPr>
              <w:t>RBH</w:t>
            </w:r>
          </w:p>
          <w:p w14:paraId="2942D486" w14:textId="4D0E8784" w:rsidR="00A57612" w:rsidRPr="00892E80" w:rsidRDefault="00A57612" w:rsidP="00440F9E">
            <w:pPr>
              <w:widowControl w:val="0"/>
              <w:rPr>
                <w:rFonts w:cstheme="minorHAnsi"/>
              </w:rPr>
            </w:pPr>
            <w:r w:rsidRPr="00892E80">
              <w:rPr>
                <w:rFonts w:cstheme="minorHAnsi"/>
              </w:rPr>
              <w:t>2.3.2</w:t>
            </w:r>
          </w:p>
        </w:tc>
        <w:tc>
          <w:tcPr>
            <w:tcW w:w="4676" w:type="dxa"/>
            <w:tcBorders>
              <w:right w:val="dotted" w:sz="4" w:space="0" w:color="auto"/>
            </w:tcBorders>
            <w:shd w:val="clear" w:color="auto" w:fill="auto"/>
          </w:tcPr>
          <w:p w14:paraId="03DFCFFB" w14:textId="5C2D1788" w:rsidR="00A57612" w:rsidRPr="00892E80" w:rsidRDefault="00A57612" w:rsidP="00A57612">
            <w:pPr>
              <w:widowControl w:val="0"/>
              <w:rPr>
                <w:rFonts w:cstheme="minorHAnsi"/>
              </w:rPr>
            </w:pPr>
            <w:r w:rsidRPr="00892E80">
              <w:rPr>
                <w:rFonts w:cstheme="minorHAnsi"/>
              </w:rPr>
              <w:t>Communiquer efficacement vers les différents publics cibles.</w:t>
            </w:r>
          </w:p>
        </w:tc>
        <w:tc>
          <w:tcPr>
            <w:tcW w:w="5133" w:type="dxa"/>
            <w:tcBorders>
              <w:left w:val="dotted" w:sz="4" w:space="0" w:color="auto"/>
              <w:right w:val="dotted" w:sz="4" w:space="0" w:color="auto"/>
            </w:tcBorders>
            <w:shd w:val="clear" w:color="auto" w:fill="auto"/>
          </w:tcPr>
          <w:p w14:paraId="3C3A859C" w14:textId="538FA7B4" w:rsidR="00A57612" w:rsidRPr="00892E80" w:rsidRDefault="00A57612" w:rsidP="6A0ABFAC">
            <w:pPr>
              <w:rPr>
                <w:rFonts w:cstheme="minorHAnsi"/>
              </w:rPr>
            </w:pPr>
            <w:r w:rsidRPr="00892E80">
              <w:rPr>
                <w:rFonts w:cstheme="minorHAnsi"/>
              </w:rPr>
              <w:t>Évaluer les comportements, attitudes et opinions des publics cibles.</w:t>
            </w:r>
          </w:p>
        </w:tc>
        <w:tc>
          <w:tcPr>
            <w:tcW w:w="4676" w:type="dxa"/>
            <w:tcBorders>
              <w:left w:val="dotted" w:sz="4" w:space="0" w:color="auto"/>
            </w:tcBorders>
            <w:shd w:val="clear" w:color="auto" w:fill="auto"/>
          </w:tcPr>
          <w:p w14:paraId="35DEC83D" w14:textId="77777777" w:rsidR="00A57612" w:rsidRPr="00892E80" w:rsidRDefault="00A57612" w:rsidP="00A57612">
            <w:pPr>
              <w:rPr>
                <w:rFonts w:cstheme="minorHAnsi"/>
              </w:rPr>
            </w:pPr>
            <w:r w:rsidRPr="00892E80">
              <w:rPr>
                <w:rFonts w:cstheme="minorHAnsi"/>
              </w:rPr>
              <w:t>Réalisation d’au-moins 1 sondage « grand public », 1 sondage « non public », 1 sondage « professionnels des espaces verts » ;</w:t>
            </w:r>
          </w:p>
          <w:p w14:paraId="2C2478B5" w14:textId="3EB490B8" w:rsidR="00A57612" w:rsidRPr="00892E80" w:rsidRDefault="00A57612" w:rsidP="00A57612">
            <w:pPr>
              <w:rPr>
                <w:rFonts w:cstheme="minorHAnsi"/>
              </w:rPr>
            </w:pPr>
            <w:r w:rsidRPr="00892E80">
              <w:rPr>
                <w:rFonts w:cstheme="minorHAnsi"/>
              </w:rPr>
              <w:t>Réalisation d’une étude sur les pratiques de jardinage amateur.</w:t>
            </w:r>
          </w:p>
        </w:tc>
      </w:tr>
      <w:tr w:rsidR="00A57612" w:rsidRPr="00892E80" w14:paraId="5C419DCF" w14:textId="77777777" w:rsidTr="00921915">
        <w:trPr>
          <w:jc w:val="center"/>
        </w:trPr>
        <w:tc>
          <w:tcPr>
            <w:tcW w:w="913" w:type="dxa"/>
            <w:vMerge/>
            <w:shd w:val="clear" w:color="auto" w:fill="auto"/>
          </w:tcPr>
          <w:p w14:paraId="47C51A07" w14:textId="6F1A6E10" w:rsidR="00A57612" w:rsidRPr="00892E80" w:rsidRDefault="00A57612" w:rsidP="00A57612">
            <w:pPr>
              <w:widowControl w:val="0"/>
              <w:rPr>
                <w:rFonts w:cstheme="minorHAnsi"/>
              </w:rPr>
            </w:pPr>
          </w:p>
        </w:tc>
        <w:tc>
          <w:tcPr>
            <w:tcW w:w="14485" w:type="dxa"/>
            <w:gridSpan w:val="3"/>
            <w:shd w:val="clear" w:color="auto" w:fill="auto"/>
          </w:tcPr>
          <w:p w14:paraId="16A893FA" w14:textId="7EE7A4BD" w:rsidR="00A57612" w:rsidRPr="00892E80" w:rsidRDefault="00A57612" w:rsidP="00A57612">
            <w:pPr>
              <w:widowControl w:val="0"/>
              <w:rPr>
                <w:rFonts w:cstheme="minorHAnsi"/>
              </w:rPr>
            </w:pPr>
            <w:r w:rsidRPr="00892E80">
              <w:rPr>
                <w:rFonts w:cstheme="minorHAnsi"/>
                <w:i/>
                <w:iCs/>
              </w:rPr>
              <w:t>Des enquêtes, baromètres et études seront réalisés auprès des différents publics de manière à alimenter les outils de communication, vérifier l’effectivité des campagnes, cibler les besoins d’informations, etc. Une étude sur les pratiques de jardinage amateur sera réalisée à titre d’état des lieux, et ce afin de formuler des pistes d’actions prioritaires.</w:t>
            </w:r>
          </w:p>
        </w:tc>
      </w:tr>
      <w:tr w:rsidR="00A57612" w:rsidRPr="00892E80" w14:paraId="5A928F68" w14:textId="77777777" w:rsidTr="00921915">
        <w:trPr>
          <w:jc w:val="center"/>
        </w:trPr>
        <w:tc>
          <w:tcPr>
            <w:tcW w:w="913" w:type="dxa"/>
            <w:vMerge/>
            <w:shd w:val="clear" w:color="auto" w:fill="auto"/>
          </w:tcPr>
          <w:p w14:paraId="09330C74" w14:textId="44F69A6E" w:rsidR="00A57612" w:rsidRPr="00892E80" w:rsidRDefault="00A57612" w:rsidP="00A57612">
            <w:pPr>
              <w:widowControl w:val="0"/>
              <w:rPr>
                <w:rFonts w:cstheme="minorHAnsi"/>
              </w:rPr>
            </w:pPr>
          </w:p>
        </w:tc>
        <w:tc>
          <w:tcPr>
            <w:tcW w:w="14485" w:type="dxa"/>
            <w:gridSpan w:val="3"/>
            <w:shd w:val="clear" w:color="auto" w:fill="auto"/>
          </w:tcPr>
          <w:p w14:paraId="6D290ADC" w14:textId="77777777" w:rsidR="00A57612" w:rsidRPr="00892E80" w:rsidRDefault="00A57612" w:rsidP="00A57612">
            <w:pPr>
              <w:widowControl w:val="0"/>
              <w:rPr>
                <w:rFonts w:cstheme="minorHAnsi"/>
              </w:rPr>
            </w:pPr>
          </w:p>
        </w:tc>
      </w:tr>
      <w:tr w:rsidR="00A57612" w:rsidRPr="00892E80" w14:paraId="0B9B45EA" w14:textId="77777777" w:rsidTr="54AA1DD0">
        <w:trPr>
          <w:jc w:val="center"/>
        </w:trPr>
        <w:tc>
          <w:tcPr>
            <w:tcW w:w="913" w:type="dxa"/>
            <w:vMerge w:val="restart"/>
            <w:shd w:val="clear" w:color="auto" w:fill="auto"/>
          </w:tcPr>
          <w:p w14:paraId="3EDD3F84" w14:textId="77777777" w:rsidR="00A57612" w:rsidRPr="00892E80" w:rsidRDefault="00A57612" w:rsidP="00B67F46">
            <w:pPr>
              <w:widowControl w:val="0"/>
              <w:rPr>
                <w:rFonts w:cstheme="minorHAnsi"/>
              </w:rPr>
            </w:pPr>
            <w:r w:rsidRPr="00892E80">
              <w:rPr>
                <w:rFonts w:cstheme="minorHAnsi"/>
              </w:rPr>
              <w:t>RBH</w:t>
            </w:r>
          </w:p>
          <w:p w14:paraId="457E2725" w14:textId="3FA2E911" w:rsidR="00A57612" w:rsidRPr="00892E80" w:rsidRDefault="00A57612" w:rsidP="00B67F46">
            <w:pPr>
              <w:widowControl w:val="0"/>
              <w:rPr>
                <w:rFonts w:cstheme="minorHAnsi"/>
              </w:rPr>
            </w:pPr>
            <w:r w:rsidRPr="00892E80">
              <w:rPr>
                <w:rFonts w:cstheme="minorHAnsi"/>
              </w:rPr>
              <w:t>2.3.3</w:t>
            </w:r>
          </w:p>
        </w:tc>
        <w:tc>
          <w:tcPr>
            <w:tcW w:w="4676" w:type="dxa"/>
            <w:tcBorders>
              <w:right w:val="dotted" w:sz="4" w:space="0" w:color="auto"/>
            </w:tcBorders>
            <w:shd w:val="clear" w:color="auto" w:fill="auto"/>
          </w:tcPr>
          <w:p w14:paraId="13B09F58" w14:textId="6B1E41DF" w:rsidR="00A57612" w:rsidRPr="00892E80" w:rsidRDefault="00A57612" w:rsidP="00B67F46">
            <w:pPr>
              <w:widowControl w:val="0"/>
              <w:rPr>
                <w:rFonts w:cstheme="minorHAnsi"/>
              </w:rPr>
            </w:pPr>
            <w:r w:rsidRPr="00892E80">
              <w:rPr>
                <w:rFonts w:cstheme="minorHAnsi"/>
              </w:rPr>
              <w:t>Assurer la disponibilité de relais citoyens.</w:t>
            </w:r>
          </w:p>
        </w:tc>
        <w:tc>
          <w:tcPr>
            <w:tcW w:w="5133" w:type="dxa"/>
            <w:tcBorders>
              <w:left w:val="dotted" w:sz="4" w:space="0" w:color="auto"/>
              <w:right w:val="dotted" w:sz="4" w:space="0" w:color="auto"/>
            </w:tcBorders>
            <w:shd w:val="clear" w:color="auto" w:fill="auto"/>
          </w:tcPr>
          <w:p w14:paraId="79DDB1D5" w14:textId="4FB90BBD" w:rsidR="00A57612" w:rsidRPr="00892E80" w:rsidRDefault="00A57612" w:rsidP="00A57612">
            <w:pPr>
              <w:keepNext/>
              <w:keepLines/>
              <w:rPr>
                <w:rFonts w:cstheme="minorHAnsi"/>
              </w:rPr>
            </w:pPr>
            <w:r w:rsidRPr="00892E80">
              <w:rPr>
                <w:rFonts w:cstheme="minorHAnsi"/>
              </w:rPr>
              <w:t>Former les Maîtres Maraîchers et Maîtres Composteurs sur la thématique.</w:t>
            </w:r>
          </w:p>
        </w:tc>
        <w:tc>
          <w:tcPr>
            <w:tcW w:w="4676" w:type="dxa"/>
            <w:tcBorders>
              <w:left w:val="dotted" w:sz="4" w:space="0" w:color="auto"/>
            </w:tcBorders>
            <w:shd w:val="clear" w:color="auto" w:fill="auto"/>
          </w:tcPr>
          <w:p w14:paraId="48FC216E" w14:textId="51AC20AA" w:rsidR="00A57612" w:rsidRPr="00892E80" w:rsidRDefault="00A57612" w:rsidP="00A57612">
            <w:pPr>
              <w:keepNext/>
              <w:keepLines/>
              <w:rPr>
                <w:rFonts w:cstheme="minorHAnsi"/>
              </w:rPr>
            </w:pPr>
            <w:r w:rsidRPr="00892E80">
              <w:rPr>
                <w:rFonts w:cstheme="minorHAnsi"/>
              </w:rPr>
              <w:t>Continuation des formations MM et MC.</w:t>
            </w:r>
          </w:p>
        </w:tc>
      </w:tr>
      <w:tr w:rsidR="00A57612" w:rsidRPr="00892E80" w14:paraId="1B65CF6C" w14:textId="77777777" w:rsidTr="00921915">
        <w:trPr>
          <w:jc w:val="center"/>
        </w:trPr>
        <w:tc>
          <w:tcPr>
            <w:tcW w:w="913" w:type="dxa"/>
            <w:vMerge/>
            <w:shd w:val="clear" w:color="auto" w:fill="auto"/>
          </w:tcPr>
          <w:p w14:paraId="6382E709" w14:textId="1C41964D" w:rsidR="00A57612" w:rsidRPr="00892E80" w:rsidRDefault="00A57612" w:rsidP="00B67F46">
            <w:pPr>
              <w:widowControl w:val="0"/>
              <w:rPr>
                <w:rFonts w:cstheme="minorHAnsi"/>
              </w:rPr>
            </w:pPr>
          </w:p>
        </w:tc>
        <w:tc>
          <w:tcPr>
            <w:tcW w:w="14485" w:type="dxa"/>
            <w:gridSpan w:val="3"/>
            <w:shd w:val="clear" w:color="auto" w:fill="auto"/>
          </w:tcPr>
          <w:p w14:paraId="7F27228F" w14:textId="2C034200" w:rsidR="00A57612" w:rsidRPr="00892E80" w:rsidRDefault="00A57612" w:rsidP="00B67F46">
            <w:pPr>
              <w:widowControl w:val="0"/>
              <w:rPr>
                <w:rFonts w:cstheme="minorHAnsi"/>
              </w:rPr>
            </w:pPr>
            <w:r w:rsidRPr="00892E80">
              <w:rPr>
                <w:rFonts w:cstheme="minorHAnsi"/>
                <w:i/>
                <w:iCs/>
              </w:rPr>
              <w:t>Les Maîtres Maraîchers (MM) et Maîtres Composteurs (MC) recevront des formations adaptées et mises à jour sur les alternatives aux pesticides applicables au jardin, en particulier au jardin potager.</w:t>
            </w:r>
          </w:p>
        </w:tc>
      </w:tr>
      <w:tr w:rsidR="00A57612" w:rsidRPr="00892E80" w14:paraId="516B8E22" w14:textId="77777777" w:rsidTr="00921915">
        <w:trPr>
          <w:jc w:val="center"/>
        </w:trPr>
        <w:tc>
          <w:tcPr>
            <w:tcW w:w="913" w:type="dxa"/>
            <w:vMerge/>
            <w:shd w:val="clear" w:color="auto" w:fill="auto"/>
          </w:tcPr>
          <w:p w14:paraId="5B486AC2" w14:textId="58FCAC25" w:rsidR="00A57612" w:rsidRPr="00892E80" w:rsidRDefault="00A57612" w:rsidP="00B67F46">
            <w:pPr>
              <w:widowControl w:val="0"/>
              <w:rPr>
                <w:rFonts w:cstheme="minorHAnsi"/>
              </w:rPr>
            </w:pPr>
          </w:p>
        </w:tc>
        <w:tc>
          <w:tcPr>
            <w:tcW w:w="14485" w:type="dxa"/>
            <w:gridSpan w:val="3"/>
            <w:shd w:val="clear" w:color="auto" w:fill="auto"/>
          </w:tcPr>
          <w:p w14:paraId="532F1CAA" w14:textId="4BDBDAD6" w:rsidR="00A57612" w:rsidRPr="00892E80" w:rsidRDefault="00A57612" w:rsidP="00B67F46">
            <w:pPr>
              <w:widowControl w:val="0"/>
              <w:rPr>
                <w:rFonts w:cstheme="minorHAnsi"/>
              </w:rPr>
            </w:pPr>
          </w:p>
        </w:tc>
      </w:tr>
      <w:tr w:rsidR="00A57612" w:rsidRPr="00892E80" w14:paraId="01599D1B" w14:textId="77777777" w:rsidTr="54AA1DD0">
        <w:trPr>
          <w:jc w:val="center"/>
        </w:trPr>
        <w:tc>
          <w:tcPr>
            <w:tcW w:w="913" w:type="dxa"/>
            <w:vMerge w:val="restart"/>
            <w:shd w:val="clear" w:color="auto" w:fill="auto"/>
          </w:tcPr>
          <w:p w14:paraId="77B3C4B7" w14:textId="77777777" w:rsidR="00A57612" w:rsidRPr="00892E80" w:rsidRDefault="00A57612" w:rsidP="00E55AFB">
            <w:pPr>
              <w:widowControl w:val="0"/>
              <w:rPr>
                <w:rFonts w:cstheme="minorHAnsi"/>
              </w:rPr>
            </w:pPr>
            <w:r w:rsidRPr="00892E80">
              <w:rPr>
                <w:rFonts w:cstheme="minorHAnsi"/>
              </w:rPr>
              <w:t>RBH</w:t>
            </w:r>
          </w:p>
          <w:p w14:paraId="418309C9" w14:textId="4CA34B08" w:rsidR="00A57612" w:rsidRPr="00892E80" w:rsidRDefault="00A57612" w:rsidP="00E55AFB">
            <w:pPr>
              <w:widowControl w:val="0"/>
              <w:rPr>
                <w:rFonts w:cstheme="minorHAnsi"/>
              </w:rPr>
            </w:pPr>
            <w:r w:rsidRPr="00892E80">
              <w:rPr>
                <w:rFonts w:cstheme="minorHAnsi"/>
              </w:rPr>
              <w:t>2.3.4</w:t>
            </w:r>
          </w:p>
        </w:tc>
        <w:tc>
          <w:tcPr>
            <w:tcW w:w="4676" w:type="dxa"/>
            <w:tcBorders>
              <w:right w:val="dotted" w:sz="4" w:space="0" w:color="auto"/>
            </w:tcBorders>
            <w:shd w:val="clear" w:color="auto" w:fill="auto"/>
          </w:tcPr>
          <w:p w14:paraId="5B1B4E31" w14:textId="1F7BEC7B" w:rsidR="00A57612" w:rsidRPr="00892E80" w:rsidRDefault="00A57612" w:rsidP="00E55AFB">
            <w:pPr>
              <w:widowControl w:val="0"/>
              <w:rPr>
                <w:rFonts w:cstheme="minorHAnsi"/>
              </w:rPr>
            </w:pPr>
            <w:r w:rsidRPr="00892E80">
              <w:rPr>
                <w:rFonts w:cstheme="minorHAnsi"/>
              </w:rPr>
              <w:t>Assurer la disponibilité de relais citoyens.</w:t>
            </w:r>
          </w:p>
        </w:tc>
        <w:tc>
          <w:tcPr>
            <w:tcW w:w="5133" w:type="dxa"/>
            <w:tcBorders>
              <w:left w:val="dotted" w:sz="4" w:space="0" w:color="auto"/>
              <w:right w:val="dotted" w:sz="4" w:space="0" w:color="auto"/>
            </w:tcBorders>
            <w:shd w:val="clear" w:color="auto" w:fill="auto"/>
          </w:tcPr>
          <w:p w14:paraId="41939667" w14:textId="5B34F299" w:rsidR="00A57612" w:rsidRPr="00892E80" w:rsidRDefault="00A57612" w:rsidP="00E55AFB">
            <w:pPr>
              <w:widowControl w:val="0"/>
              <w:rPr>
                <w:rFonts w:cstheme="minorHAnsi"/>
              </w:rPr>
            </w:pPr>
            <w:r w:rsidRPr="00892E80">
              <w:rPr>
                <w:rFonts w:cstheme="minorHAnsi"/>
              </w:rPr>
              <w:t>Créer des « Maîtres Jardiniers ».</w:t>
            </w:r>
          </w:p>
        </w:tc>
        <w:tc>
          <w:tcPr>
            <w:tcW w:w="4676" w:type="dxa"/>
            <w:tcBorders>
              <w:left w:val="dotted" w:sz="4" w:space="0" w:color="auto"/>
            </w:tcBorders>
            <w:shd w:val="clear" w:color="auto" w:fill="auto"/>
          </w:tcPr>
          <w:p w14:paraId="56D3778E" w14:textId="77777777" w:rsidR="00A57612" w:rsidRPr="00892E80" w:rsidRDefault="00A57612" w:rsidP="00E55AFB">
            <w:pPr>
              <w:widowControl w:val="0"/>
              <w:rPr>
                <w:rFonts w:cstheme="minorHAnsi"/>
              </w:rPr>
            </w:pPr>
            <w:r w:rsidRPr="00892E80">
              <w:rPr>
                <w:rFonts w:cstheme="minorHAnsi"/>
              </w:rPr>
              <w:t>Coordination avec les MM et MC ;</w:t>
            </w:r>
          </w:p>
          <w:p w14:paraId="55FDB6C6" w14:textId="099E6040" w:rsidR="00A57612" w:rsidRPr="00892E80" w:rsidRDefault="00A57612" w:rsidP="00E55AFB">
            <w:pPr>
              <w:widowControl w:val="0"/>
              <w:rPr>
                <w:rFonts w:cstheme="minorHAnsi"/>
              </w:rPr>
            </w:pPr>
            <w:r w:rsidRPr="00892E80">
              <w:rPr>
                <w:rFonts w:cstheme="minorHAnsi"/>
              </w:rPr>
              <w:t>Étude sur les pratiques de jardinage domestique.</w:t>
            </w:r>
          </w:p>
        </w:tc>
      </w:tr>
      <w:tr w:rsidR="00A57612" w:rsidRPr="00892E80" w14:paraId="1957F9DD" w14:textId="77777777" w:rsidTr="00921915">
        <w:trPr>
          <w:jc w:val="center"/>
        </w:trPr>
        <w:tc>
          <w:tcPr>
            <w:tcW w:w="913" w:type="dxa"/>
            <w:vMerge/>
            <w:shd w:val="clear" w:color="auto" w:fill="auto"/>
          </w:tcPr>
          <w:p w14:paraId="423CF6F9" w14:textId="1A8A4C59" w:rsidR="00A57612" w:rsidRPr="00892E80" w:rsidRDefault="00A57612" w:rsidP="00E55AFB">
            <w:pPr>
              <w:widowControl w:val="0"/>
              <w:rPr>
                <w:rFonts w:cstheme="minorHAnsi"/>
              </w:rPr>
            </w:pPr>
          </w:p>
        </w:tc>
        <w:tc>
          <w:tcPr>
            <w:tcW w:w="14485" w:type="dxa"/>
            <w:gridSpan w:val="3"/>
            <w:shd w:val="clear" w:color="auto" w:fill="auto"/>
          </w:tcPr>
          <w:p w14:paraId="4A64D54E" w14:textId="11E5D4C3" w:rsidR="00A57612" w:rsidRPr="00892E80" w:rsidRDefault="00A57612" w:rsidP="00E55AFB">
            <w:pPr>
              <w:widowControl w:val="0"/>
              <w:rPr>
                <w:rFonts w:cstheme="minorHAnsi"/>
              </w:rPr>
            </w:pPr>
            <w:r w:rsidRPr="00892E80">
              <w:rPr>
                <w:rFonts w:cstheme="minorHAnsi"/>
                <w:i/>
                <w:iCs/>
              </w:rPr>
              <w:t>Des « Maîtres Jardiniers » fourniront une information de qualité sur la conception et la gestion écologique du jardin d’agrément et des abords du bâti, ainsi que des conseils sur l’accueil de la biodiversité. Ils pourront être sollicités par les particuliers afin d’établir des diagnostics de maladies et ravageurs des plantes de jardin, et proposer des techniques de gestion naturelle afin d’y remédier.</w:t>
            </w:r>
          </w:p>
        </w:tc>
      </w:tr>
      <w:tr w:rsidR="00A57612" w:rsidRPr="00892E80" w14:paraId="1D5A9942" w14:textId="77777777" w:rsidTr="00921915">
        <w:trPr>
          <w:jc w:val="center"/>
        </w:trPr>
        <w:tc>
          <w:tcPr>
            <w:tcW w:w="913" w:type="dxa"/>
            <w:vMerge/>
            <w:shd w:val="clear" w:color="auto" w:fill="auto"/>
          </w:tcPr>
          <w:p w14:paraId="02BCBBAC" w14:textId="1ACAAFBF" w:rsidR="00A57612" w:rsidRPr="00892E80" w:rsidRDefault="00A57612" w:rsidP="00E55AFB">
            <w:pPr>
              <w:widowControl w:val="0"/>
              <w:rPr>
                <w:rFonts w:cstheme="minorHAnsi"/>
              </w:rPr>
            </w:pPr>
          </w:p>
        </w:tc>
        <w:tc>
          <w:tcPr>
            <w:tcW w:w="14485" w:type="dxa"/>
            <w:gridSpan w:val="3"/>
            <w:shd w:val="clear" w:color="auto" w:fill="auto"/>
          </w:tcPr>
          <w:p w14:paraId="23696529" w14:textId="4A47FD7C" w:rsidR="00A57612" w:rsidRPr="00892E80" w:rsidRDefault="00A57612" w:rsidP="00E55AFB">
            <w:pPr>
              <w:widowControl w:val="0"/>
              <w:rPr>
                <w:rFonts w:cstheme="minorHAnsi"/>
              </w:rPr>
            </w:pPr>
          </w:p>
        </w:tc>
      </w:tr>
      <w:tr w:rsidR="00A57612" w:rsidRPr="00892E80" w14:paraId="1438C216" w14:textId="77777777" w:rsidTr="54AA1DD0">
        <w:trPr>
          <w:jc w:val="center"/>
        </w:trPr>
        <w:tc>
          <w:tcPr>
            <w:tcW w:w="913" w:type="dxa"/>
            <w:vMerge w:val="restart"/>
            <w:shd w:val="clear" w:color="auto" w:fill="auto"/>
          </w:tcPr>
          <w:p w14:paraId="6D0C2AB9" w14:textId="182BDE52" w:rsidR="00A57612" w:rsidRPr="00892E80" w:rsidRDefault="00A57612" w:rsidP="00E55AFB">
            <w:pPr>
              <w:keepNext/>
              <w:keepLines/>
              <w:rPr>
                <w:rFonts w:cstheme="minorHAnsi"/>
              </w:rPr>
            </w:pPr>
            <w:r w:rsidRPr="00892E80">
              <w:rPr>
                <w:rFonts w:cstheme="minorHAnsi"/>
              </w:rPr>
              <w:t>RBH</w:t>
            </w:r>
          </w:p>
          <w:p w14:paraId="6A0A3E67" w14:textId="33226143" w:rsidR="00A57612" w:rsidRPr="00892E80" w:rsidRDefault="00A57612" w:rsidP="00E55AFB">
            <w:pPr>
              <w:keepNext/>
              <w:keepLines/>
              <w:rPr>
                <w:rFonts w:cstheme="minorHAnsi"/>
              </w:rPr>
            </w:pPr>
            <w:r w:rsidRPr="00892E80">
              <w:rPr>
                <w:rFonts w:cstheme="minorHAnsi"/>
              </w:rPr>
              <w:t>2.3.5</w:t>
            </w:r>
          </w:p>
        </w:tc>
        <w:tc>
          <w:tcPr>
            <w:tcW w:w="4676" w:type="dxa"/>
            <w:tcBorders>
              <w:right w:val="dotted" w:sz="4" w:space="0" w:color="auto"/>
            </w:tcBorders>
            <w:shd w:val="clear" w:color="auto" w:fill="auto"/>
          </w:tcPr>
          <w:p w14:paraId="2608E4C3" w14:textId="445366A4" w:rsidR="00A57612" w:rsidRPr="00892E80" w:rsidRDefault="00A57612" w:rsidP="00E55AFB">
            <w:pPr>
              <w:keepNext/>
              <w:keepLines/>
              <w:rPr>
                <w:rFonts w:cstheme="minorHAnsi"/>
              </w:rPr>
            </w:pPr>
            <w:r w:rsidRPr="00892E80">
              <w:rPr>
                <w:rFonts w:cstheme="minorHAnsi"/>
              </w:rPr>
              <w:t>Assurer la disponibilité de relais citoyens.</w:t>
            </w:r>
          </w:p>
        </w:tc>
        <w:tc>
          <w:tcPr>
            <w:tcW w:w="5133" w:type="dxa"/>
            <w:tcBorders>
              <w:left w:val="dotted" w:sz="4" w:space="0" w:color="auto"/>
              <w:right w:val="dotted" w:sz="4" w:space="0" w:color="auto"/>
            </w:tcBorders>
            <w:shd w:val="clear" w:color="auto" w:fill="auto"/>
          </w:tcPr>
          <w:p w14:paraId="3E3CE388" w14:textId="1024CE26" w:rsidR="00A57612" w:rsidRPr="00892E80" w:rsidRDefault="00A57612" w:rsidP="00A57612">
            <w:pPr>
              <w:rPr>
                <w:rFonts w:cstheme="minorHAnsi"/>
              </w:rPr>
            </w:pPr>
            <w:r w:rsidRPr="00892E80">
              <w:rPr>
                <w:rFonts w:cstheme="minorHAnsi"/>
              </w:rPr>
              <w:t>Renforcer les synergies avec les Guides Naturalistes.</w:t>
            </w:r>
          </w:p>
        </w:tc>
        <w:tc>
          <w:tcPr>
            <w:tcW w:w="4676" w:type="dxa"/>
            <w:tcBorders>
              <w:left w:val="dotted" w:sz="4" w:space="0" w:color="auto"/>
            </w:tcBorders>
            <w:shd w:val="clear" w:color="auto" w:fill="auto"/>
          </w:tcPr>
          <w:p w14:paraId="40F1B851" w14:textId="240969C8" w:rsidR="00A57612" w:rsidRPr="00892E80" w:rsidRDefault="00A57612" w:rsidP="00A57612">
            <w:pPr>
              <w:rPr>
                <w:rFonts w:cstheme="minorHAnsi"/>
              </w:rPr>
            </w:pPr>
            <w:r w:rsidRPr="00892E80">
              <w:rPr>
                <w:rFonts w:cstheme="minorHAnsi"/>
              </w:rPr>
              <w:t>Continuation des formations de naturalistes.</w:t>
            </w:r>
          </w:p>
        </w:tc>
      </w:tr>
      <w:tr w:rsidR="00A57612" w:rsidRPr="00892E80" w14:paraId="5C576792" w14:textId="77777777" w:rsidTr="00921915">
        <w:trPr>
          <w:jc w:val="center"/>
        </w:trPr>
        <w:tc>
          <w:tcPr>
            <w:tcW w:w="913" w:type="dxa"/>
            <w:vMerge/>
            <w:shd w:val="clear" w:color="auto" w:fill="auto"/>
          </w:tcPr>
          <w:p w14:paraId="78A21E06" w14:textId="16935E39" w:rsidR="00A57612" w:rsidRPr="00892E80" w:rsidRDefault="00A57612" w:rsidP="00E55AFB">
            <w:pPr>
              <w:keepNext/>
              <w:keepLines/>
              <w:rPr>
                <w:rFonts w:cstheme="minorHAnsi"/>
              </w:rPr>
            </w:pPr>
          </w:p>
        </w:tc>
        <w:tc>
          <w:tcPr>
            <w:tcW w:w="14485" w:type="dxa"/>
            <w:gridSpan w:val="3"/>
            <w:shd w:val="clear" w:color="auto" w:fill="auto"/>
          </w:tcPr>
          <w:p w14:paraId="23E9D32F" w14:textId="499E9F88" w:rsidR="00A57612" w:rsidRPr="00892E80" w:rsidRDefault="00A57612" w:rsidP="00E55AFB">
            <w:pPr>
              <w:keepNext/>
              <w:keepLines/>
              <w:rPr>
                <w:rFonts w:cstheme="minorHAnsi"/>
              </w:rPr>
            </w:pPr>
            <w:r w:rsidRPr="00892E80">
              <w:rPr>
                <w:rFonts w:cstheme="minorHAnsi"/>
                <w:i/>
                <w:iCs/>
              </w:rPr>
              <w:t>Un renforcement des partenariats avec les naturalistes actifs sur la Région sera recherché.</w:t>
            </w:r>
          </w:p>
        </w:tc>
      </w:tr>
      <w:tr w:rsidR="00A57612" w:rsidRPr="00892E80" w14:paraId="601D86FC" w14:textId="77777777" w:rsidTr="00921915">
        <w:trPr>
          <w:jc w:val="center"/>
        </w:trPr>
        <w:tc>
          <w:tcPr>
            <w:tcW w:w="913" w:type="dxa"/>
            <w:vMerge/>
            <w:shd w:val="clear" w:color="auto" w:fill="auto"/>
          </w:tcPr>
          <w:p w14:paraId="7A795007" w14:textId="4E28A690" w:rsidR="00A57612" w:rsidRPr="00892E80" w:rsidRDefault="00A57612" w:rsidP="00E55AFB">
            <w:pPr>
              <w:keepNext/>
              <w:keepLines/>
              <w:rPr>
                <w:rFonts w:cstheme="minorHAnsi"/>
              </w:rPr>
            </w:pPr>
          </w:p>
        </w:tc>
        <w:tc>
          <w:tcPr>
            <w:tcW w:w="14485" w:type="dxa"/>
            <w:gridSpan w:val="3"/>
            <w:shd w:val="clear" w:color="auto" w:fill="auto"/>
          </w:tcPr>
          <w:p w14:paraId="3E79C23E" w14:textId="69AE5992" w:rsidR="00A57612" w:rsidRPr="00892E80" w:rsidRDefault="00A57612" w:rsidP="00E55AFB">
            <w:pPr>
              <w:keepNext/>
              <w:keepLines/>
              <w:rPr>
                <w:rFonts w:cstheme="minorHAnsi"/>
              </w:rPr>
            </w:pPr>
          </w:p>
        </w:tc>
      </w:tr>
      <w:tr w:rsidR="00A57612" w:rsidRPr="00892E80" w14:paraId="5A00D5AC" w14:textId="77777777" w:rsidTr="54AA1DD0">
        <w:trPr>
          <w:jc w:val="center"/>
        </w:trPr>
        <w:tc>
          <w:tcPr>
            <w:tcW w:w="913" w:type="dxa"/>
            <w:vMerge w:val="restart"/>
            <w:shd w:val="clear" w:color="auto" w:fill="auto"/>
          </w:tcPr>
          <w:p w14:paraId="1D3FA7AC" w14:textId="77777777" w:rsidR="00A57612" w:rsidRPr="00892E80" w:rsidRDefault="00A57612" w:rsidP="00F272D9">
            <w:pPr>
              <w:widowControl w:val="0"/>
              <w:rPr>
                <w:rFonts w:cstheme="minorHAnsi"/>
              </w:rPr>
            </w:pPr>
            <w:r w:rsidRPr="00892E80">
              <w:rPr>
                <w:rFonts w:cstheme="minorHAnsi"/>
              </w:rPr>
              <w:t>RBH</w:t>
            </w:r>
          </w:p>
          <w:p w14:paraId="2E1043E8" w14:textId="77777777" w:rsidR="00A57612" w:rsidRPr="00892E80" w:rsidRDefault="00A57612" w:rsidP="00F272D9">
            <w:pPr>
              <w:widowControl w:val="0"/>
              <w:rPr>
                <w:rFonts w:cstheme="minorHAnsi"/>
              </w:rPr>
            </w:pPr>
            <w:r w:rsidRPr="00892E80">
              <w:rPr>
                <w:rFonts w:cstheme="minorHAnsi"/>
              </w:rPr>
              <w:t>2.3.6</w:t>
            </w:r>
          </w:p>
          <w:p w14:paraId="21369CA2" w14:textId="3AAD435D" w:rsidR="00A57612" w:rsidRPr="00440F9E" w:rsidRDefault="000072B1" w:rsidP="00440F9E">
            <w:pPr>
              <w:rPr>
                <w:rFonts w:cstheme="minorHAnsi"/>
                <w:b/>
                <w:color w:val="FF0000"/>
              </w:rPr>
            </w:pPr>
            <w:r w:rsidRPr="00892E80">
              <w:rPr>
                <w:rFonts w:cstheme="minorHAnsi"/>
                <w:b/>
                <w:color w:val="FF0000"/>
              </w:rPr>
              <w:t>NEU</w:t>
            </w:r>
          </w:p>
        </w:tc>
        <w:tc>
          <w:tcPr>
            <w:tcW w:w="4676" w:type="dxa"/>
            <w:tcBorders>
              <w:right w:val="dotted" w:sz="4" w:space="0" w:color="auto"/>
            </w:tcBorders>
            <w:shd w:val="clear" w:color="auto" w:fill="auto"/>
          </w:tcPr>
          <w:p w14:paraId="4723C7BF" w14:textId="76C64DA3" w:rsidR="00A57612" w:rsidRPr="00892E80" w:rsidRDefault="00A57612" w:rsidP="00F272D9">
            <w:pPr>
              <w:widowControl w:val="0"/>
              <w:rPr>
                <w:rFonts w:cstheme="minorHAnsi"/>
              </w:rPr>
            </w:pPr>
            <w:r w:rsidRPr="00892E80">
              <w:rPr>
                <w:rFonts w:cstheme="minorHAnsi"/>
              </w:rPr>
              <w:t>Accompagner à la transition du paysage urbain.</w:t>
            </w:r>
          </w:p>
        </w:tc>
        <w:tc>
          <w:tcPr>
            <w:tcW w:w="5133" w:type="dxa"/>
            <w:tcBorders>
              <w:left w:val="dotted" w:sz="4" w:space="0" w:color="auto"/>
              <w:right w:val="dotted" w:sz="4" w:space="0" w:color="auto"/>
            </w:tcBorders>
            <w:shd w:val="clear" w:color="auto" w:fill="auto"/>
          </w:tcPr>
          <w:p w14:paraId="42B2BC82" w14:textId="7332F800" w:rsidR="00A57612" w:rsidRPr="00892E80" w:rsidRDefault="00A57612" w:rsidP="00A57612">
            <w:pPr>
              <w:rPr>
                <w:rFonts w:cstheme="minorHAnsi"/>
              </w:rPr>
            </w:pPr>
            <w:r w:rsidRPr="00892E80">
              <w:rPr>
                <w:rFonts w:cstheme="minorHAnsi"/>
              </w:rPr>
              <w:t>Sensibiliser les Bruxellois à la végétation spontanée.</w:t>
            </w:r>
          </w:p>
        </w:tc>
        <w:tc>
          <w:tcPr>
            <w:tcW w:w="4676" w:type="dxa"/>
            <w:tcBorders>
              <w:left w:val="dotted" w:sz="4" w:space="0" w:color="auto"/>
            </w:tcBorders>
            <w:shd w:val="clear" w:color="auto" w:fill="auto"/>
          </w:tcPr>
          <w:p w14:paraId="58854DA1" w14:textId="77777777" w:rsidR="00A57612" w:rsidRPr="00892E80" w:rsidRDefault="00A57612" w:rsidP="00A57612">
            <w:pPr>
              <w:widowControl w:val="0"/>
              <w:rPr>
                <w:rFonts w:cstheme="minorHAnsi"/>
              </w:rPr>
            </w:pPr>
            <w:r w:rsidRPr="00892E80">
              <w:rPr>
                <w:rFonts w:cstheme="minorHAnsi"/>
              </w:rPr>
              <w:t>Faisabilité technique de l’adaptation du projet « Sauvages de ma rue ».</w:t>
            </w:r>
          </w:p>
          <w:p w14:paraId="5DF6A410" w14:textId="0D001041" w:rsidR="00A57612" w:rsidRPr="00892E80" w:rsidRDefault="00A57612" w:rsidP="00A57612">
            <w:pPr>
              <w:rPr>
                <w:rFonts w:cstheme="minorHAnsi"/>
              </w:rPr>
            </w:pPr>
            <w:r w:rsidRPr="00892E80">
              <w:rPr>
                <w:rFonts w:cstheme="minorHAnsi"/>
              </w:rPr>
              <w:t>Partenariats avec Tela Botanica.</w:t>
            </w:r>
          </w:p>
        </w:tc>
      </w:tr>
      <w:tr w:rsidR="00A57612" w:rsidRPr="00892E80" w14:paraId="58730428" w14:textId="77777777" w:rsidTr="00921915">
        <w:trPr>
          <w:jc w:val="center"/>
        </w:trPr>
        <w:tc>
          <w:tcPr>
            <w:tcW w:w="913" w:type="dxa"/>
            <w:vMerge/>
            <w:shd w:val="clear" w:color="auto" w:fill="auto"/>
          </w:tcPr>
          <w:p w14:paraId="724E0B3A" w14:textId="7B3AF818" w:rsidR="00A57612" w:rsidRPr="00892E80" w:rsidRDefault="00A57612" w:rsidP="00F272D9">
            <w:pPr>
              <w:widowControl w:val="0"/>
              <w:rPr>
                <w:rFonts w:cstheme="minorHAnsi"/>
              </w:rPr>
            </w:pPr>
          </w:p>
        </w:tc>
        <w:tc>
          <w:tcPr>
            <w:tcW w:w="14485" w:type="dxa"/>
            <w:gridSpan w:val="3"/>
            <w:shd w:val="clear" w:color="auto" w:fill="auto"/>
          </w:tcPr>
          <w:p w14:paraId="47530EFE" w14:textId="115DB104" w:rsidR="00A57612" w:rsidRPr="00892E80" w:rsidRDefault="00A57612" w:rsidP="00F272D9">
            <w:pPr>
              <w:widowControl w:val="0"/>
              <w:rPr>
                <w:rFonts w:cstheme="minorHAnsi"/>
              </w:rPr>
            </w:pPr>
            <w:r w:rsidRPr="00892E80">
              <w:rPr>
                <w:rFonts w:cstheme="minorHAnsi"/>
                <w:i/>
                <w:iCs/>
              </w:rPr>
              <w:t>La Région veillera au développement de stratégies adaptées visant à familiariser la population avec la flore adventice plus visible qu’autrefois. Une adaptation du programme français « Sauvages de ma rue » en Région de Bruxelles-Capitale sera proposée.</w:t>
            </w:r>
          </w:p>
        </w:tc>
      </w:tr>
      <w:tr w:rsidR="00A57612" w:rsidRPr="00892E80" w14:paraId="4968E600" w14:textId="77777777" w:rsidTr="00921915">
        <w:trPr>
          <w:jc w:val="center"/>
        </w:trPr>
        <w:tc>
          <w:tcPr>
            <w:tcW w:w="913" w:type="dxa"/>
            <w:vMerge/>
            <w:shd w:val="clear" w:color="auto" w:fill="auto"/>
          </w:tcPr>
          <w:p w14:paraId="5925BC4E" w14:textId="33AD7A1B" w:rsidR="00A57612" w:rsidRPr="00892E80" w:rsidRDefault="00A57612" w:rsidP="00F272D9">
            <w:pPr>
              <w:widowControl w:val="0"/>
              <w:rPr>
                <w:rFonts w:cstheme="minorHAnsi"/>
              </w:rPr>
            </w:pPr>
          </w:p>
        </w:tc>
        <w:tc>
          <w:tcPr>
            <w:tcW w:w="14485" w:type="dxa"/>
            <w:gridSpan w:val="3"/>
            <w:shd w:val="clear" w:color="auto" w:fill="auto"/>
          </w:tcPr>
          <w:p w14:paraId="50E3ACCC" w14:textId="5BAC7963" w:rsidR="00A57612" w:rsidRPr="00892E80" w:rsidRDefault="00A57612" w:rsidP="00F272D9">
            <w:pPr>
              <w:widowControl w:val="0"/>
              <w:rPr>
                <w:rFonts w:cstheme="minorHAnsi"/>
              </w:rPr>
            </w:pPr>
          </w:p>
        </w:tc>
      </w:tr>
      <w:tr w:rsidR="00F272D9" w:rsidRPr="00892E80" w14:paraId="7CAB2228" w14:textId="77777777" w:rsidTr="54AA1DD0">
        <w:trPr>
          <w:jc w:val="center"/>
        </w:trPr>
        <w:tc>
          <w:tcPr>
            <w:tcW w:w="913" w:type="dxa"/>
            <w:vMerge w:val="restart"/>
            <w:shd w:val="clear" w:color="auto" w:fill="auto"/>
          </w:tcPr>
          <w:p w14:paraId="27D6F68D" w14:textId="77777777" w:rsidR="00F272D9" w:rsidRPr="00892E80" w:rsidRDefault="00F272D9" w:rsidP="00F272D9">
            <w:pPr>
              <w:widowControl w:val="0"/>
              <w:rPr>
                <w:rFonts w:cstheme="minorHAnsi"/>
              </w:rPr>
            </w:pPr>
            <w:r w:rsidRPr="00892E80">
              <w:rPr>
                <w:rFonts w:cstheme="minorHAnsi"/>
              </w:rPr>
              <w:t>RBH</w:t>
            </w:r>
          </w:p>
          <w:p w14:paraId="7CBD3DDC" w14:textId="77777777" w:rsidR="00F272D9" w:rsidRPr="00892E80" w:rsidRDefault="00F272D9" w:rsidP="00F272D9">
            <w:pPr>
              <w:widowControl w:val="0"/>
              <w:rPr>
                <w:rFonts w:cstheme="minorHAnsi"/>
              </w:rPr>
            </w:pPr>
            <w:r w:rsidRPr="00892E80">
              <w:rPr>
                <w:rFonts w:cstheme="minorHAnsi"/>
              </w:rPr>
              <w:t>2.3.7</w:t>
            </w:r>
          </w:p>
          <w:p w14:paraId="69759CAB" w14:textId="664D9645" w:rsidR="00F272D9" w:rsidRPr="00440F9E" w:rsidRDefault="000072B1" w:rsidP="00440F9E">
            <w:pPr>
              <w:rPr>
                <w:rFonts w:cstheme="minorHAnsi"/>
                <w:b/>
                <w:color w:val="FF0000"/>
              </w:rPr>
            </w:pPr>
            <w:r w:rsidRPr="00892E80">
              <w:rPr>
                <w:rFonts w:cstheme="minorHAnsi"/>
                <w:b/>
                <w:color w:val="FF0000"/>
              </w:rPr>
              <w:t>NEU</w:t>
            </w:r>
          </w:p>
        </w:tc>
        <w:tc>
          <w:tcPr>
            <w:tcW w:w="4676" w:type="dxa"/>
            <w:tcBorders>
              <w:right w:val="dotted" w:sz="4" w:space="0" w:color="auto"/>
            </w:tcBorders>
            <w:shd w:val="clear" w:color="auto" w:fill="auto"/>
          </w:tcPr>
          <w:p w14:paraId="4A575BCC" w14:textId="146971E3" w:rsidR="00F272D9" w:rsidRPr="00892E80" w:rsidRDefault="00F272D9" w:rsidP="00F272D9">
            <w:pPr>
              <w:widowControl w:val="0"/>
              <w:rPr>
                <w:rFonts w:cstheme="minorHAnsi"/>
              </w:rPr>
            </w:pPr>
            <w:r w:rsidRPr="00892E80">
              <w:rPr>
                <w:rFonts w:cstheme="minorHAnsi"/>
              </w:rPr>
              <w:t>Accompagner à la transition du paysage urbain.</w:t>
            </w:r>
          </w:p>
        </w:tc>
        <w:tc>
          <w:tcPr>
            <w:tcW w:w="5133" w:type="dxa"/>
            <w:tcBorders>
              <w:left w:val="dotted" w:sz="4" w:space="0" w:color="auto"/>
              <w:right w:val="dotted" w:sz="4" w:space="0" w:color="auto"/>
            </w:tcBorders>
            <w:shd w:val="clear" w:color="auto" w:fill="auto"/>
          </w:tcPr>
          <w:p w14:paraId="35E6E60C" w14:textId="44C65682" w:rsidR="00F272D9" w:rsidRPr="00892E80" w:rsidRDefault="00F272D9" w:rsidP="00F272D9">
            <w:pPr>
              <w:widowControl w:val="0"/>
              <w:rPr>
                <w:rFonts w:cstheme="minorHAnsi"/>
              </w:rPr>
            </w:pPr>
            <w:r w:rsidRPr="00892E80">
              <w:rPr>
                <w:rFonts w:cstheme="minorHAnsi"/>
              </w:rPr>
              <w:t>Modifier les standards du fleurissement communal.</w:t>
            </w:r>
          </w:p>
        </w:tc>
        <w:tc>
          <w:tcPr>
            <w:tcW w:w="4676" w:type="dxa"/>
            <w:tcBorders>
              <w:left w:val="dotted" w:sz="4" w:space="0" w:color="auto"/>
            </w:tcBorders>
            <w:shd w:val="clear" w:color="auto" w:fill="auto"/>
          </w:tcPr>
          <w:p w14:paraId="76141D0B" w14:textId="364260AE" w:rsidR="00F272D9" w:rsidRPr="00892E80" w:rsidRDefault="00F272D9" w:rsidP="00F272D9">
            <w:pPr>
              <w:widowControl w:val="0"/>
              <w:rPr>
                <w:rFonts w:cstheme="minorHAnsi"/>
              </w:rPr>
            </w:pPr>
            <w:r w:rsidRPr="00892E80">
              <w:rPr>
                <w:rFonts w:cstheme="minorHAnsi"/>
              </w:rPr>
              <w:t>Espaces d’échanges avec les communes.</w:t>
            </w:r>
          </w:p>
        </w:tc>
      </w:tr>
      <w:tr w:rsidR="00F272D9" w:rsidRPr="00892E80" w14:paraId="21B31245" w14:textId="77777777" w:rsidTr="00921915">
        <w:trPr>
          <w:jc w:val="center"/>
        </w:trPr>
        <w:tc>
          <w:tcPr>
            <w:tcW w:w="913" w:type="dxa"/>
            <w:vMerge/>
            <w:shd w:val="clear" w:color="auto" w:fill="auto"/>
          </w:tcPr>
          <w:p w14:paraId="580A8361" w14:textId="32796B65" w:rsidR="00F272D9" w:rsidRPr="00892E80" w:rsidRDefault="00F272D9" w:rsidP="00F272D9">
            <w:pPr>
              <w:widowControl w:val="0"/>
              <w:rPr>
                <w:rFonts w:cstheme="minorHAnsi"/>
              </w:rPr>
            </w:pPr>
          </w:p>
        </w:tc>
        <w:tc>
          <w:tcPr>
            <w:tcW w:w="14485" w:type="dxa"/>
            <w:gridSpan w:val="3"/>
            <w:shd w:val="clear" w:color="auto" w:fill="auto"/>
          </w:tcPr>
          <w:p w14:paraId="217507A5" w14:textId="71B552D1" w:rsidR="00F272D9" w:rsidRPr="00892E80" w:rsidRDefault="00F272D9" w:rsidP="00F272D9">
            <w:pPr>
              <w:widowControl w:val="0"/>
              <w:rPr>
                <w:rFonts w:cstheme="minorHAnsi"/>
              </w:rPr>
            </w:pPr>
            <w:r w:rsidRPr="00892E80">
              <w:rPr>
                <w:rFonts w:cstheme="minorHAnsi"/>
                <w:i/>
                <w:iCs/>
              </w:rPr>
              <w:t>La Région veillera à développer des synergies allant dans le sens de ces nouvelles pratiques de fleurissement plus durables.</w:t>
            </w:r>
            <w:r w:rsidRPr="00892E80" w:rsidDel="008C6A11">
              <w:rPr>
                <w:rFonts w:cstheme="minorHAnsi"/>
                <w:b/>
                <w:i/>
                <w:iCs/>
              </w:rPr>
              <w:t xml:space="preserve"> </w:t>
            </w:r>
            <w:r w:rsidRPr="00892E80">
              <w:rPr>
                <w:rFonts w:cstheme="minorHAnsi"/>
                <w:i/>
                <w:iCs/>
              </w:rPr>
              <w:t>La présente action devrait aboutir à la publication d’une charte de fleurissement en Région de Bruxelles-Capitale.</w:t>
            </w:r>
          </w:p>
        </w:tc>
      </w:tr>
      <w:tr w:rsidR="00F272D9" w:rsidRPr="00892E80" w14:paraId="130AE4FD" w14:textId="77777777" w:rsidTr="00921915">
        <w:trPr>
          <w:jc w:val="center"/>
        </w:trPr>
        <w:tc>
          <w:tcPr>
            <w:tcW w:w="913" w:type="dxa"/>
            <w:vMerge/>
            <w:shd w:val="clear" w:color="auto" w:fill="auto"/>
          </w:tcPr>
          <w:p w14:paraId="7F9FEFFE" w14:textId="3575A74A" w:rsidR="00F272D9" w:rsidRPr="00892E80" w:rsidRDefault="00F272D9" w:rsidP="00F272D9">
            <w:pPr>
              <w:widowControl w:val="0"/>
              <w:rPr>
                <w:rFonts w:cstheme="minorHAnsi"/>
              </w:rPr>
            </w:pPr>
          </w:p>
        </w:tc>
        <w:tc>
          <w:tcPr>
            <w:tcW w:w="14485" w:type="dxa"/>
            <w:gridSpan w:val="3"/>
            <w:shd w:val="clear" w:color="auto" w:fill="auto"/>
          </w:tcPr>
          <w:p w14:paraId="7B4B4E61" w14:textId="77777777" w:rsidR="00F272D9" w:rsidRPr="00892E80" w:rsidRDefault="00F272D9" w:rsidP="00F272D9">
            <w:pPr>
              <w:widowControl w:val="0"/>
              <w:rPr>
                <w:rFonts w:cstheme="minorHAnsi"/>
              </w:rPr>
            </w:pPr>
          </w:p>
        </w:tc>
      </w:tr>
      <w:tr w:rsidR="00F272D9" w:rsidRPr="00892E80" w14:paraId="3C4001F7" w14:textId="77777777" w:rsidTr="54AA1DD0">
        <w:trPr>
          <w:jc w:val="center"/>
        </w:trPr>
        <w:tc>
          <w:tcPr>
            <w:tcW w:w="913" w:type="dxa"/>
            <w:vMerge w:val="restart"/>
            <w:shd w:val="clear" w:color="auto" w:fill="auto"/>
          </w:tcPr>
          <w:p w14:paraId="457615C8" w14:textId="77777777" w:rsidR="00F272D9" w:rsidRPr="00892E80" w:rsidRDefault="00F272D9" w:rsidP="00F272D9">
            <w:pPr>
              <w:widowControl w:val="0"/>
              <w:rPr>
                <w:rFonts w:cstheme="minorHAnsi"/>
              </w:rPr>
            </w:pPr>
            <w:r w:rsidRPr="00892E80">
              <w:rPr>
                <w:rFonts w:cstheme="minorHAnsi"/>
              </w:rPr>
              <w:t>RBH</w:t>
            </w:r>
          </w:p>
          <w:p w14:paraId="0166269B" w14:textId="6C5B7E4C" w:rsidR="00F272D9" w:rsidRPr="00892E80" w:rsidRDefault="00F272D9" w:rsidP="00F272D9">
            <w:pPr>
              <w:widowControl w:val="0"/>
              <w:rPr>
                <w:rFonts w:cstheme="minorHAnsi"/>
              </w:rPr>
            </w:pPr>
            <w:r w:rsidRPr="00892E80">
              <w:rPr>
                <w:rFonts w:cstheme="minorHAnsi"/>
              </w:rPr>
              <w:t>2.3.8</w:t>
            </w:r>
          </w:p>
        </w:tc>
        <w:tc>
          <w:tcPr>
            <w:tcW w:w="4676" w:type="dxa"/>
            <w:tcBorders>
              <w:right w:val="dotted" w:sz="4" w:space="0" w:color="auto"/>
            </w:tcBorders>
            <w:shd w:val="clear" w:color="auto" w:fill="auto"/>
          </w:tcPr>
          <w:p w14:paraId="46E3A6CE" w14:textId="4B2BF6FE" w:rsidR="00F272D9" w:rsidRPr="00892E80" w:rsidRDefault="00F272D9" w:rsidP="00F272D9">
            <w:pPr>
              <w:widowControl w:val="0"/>
              <w:rPr>
                <w:rFonts w:cstheme="minorHAnsi"/>
              </w:rPr>
            </w:pPr>
            <w:r w:rsidRPr="00892E80">
              <w:rPr>
                <w:rFonts w:cstheme="minorHAnsi"/>
              </w:rPr>
              <w:t>Promouvoir la gestion écologique des espaces verts.</w:t>
            </w:r>
          </w:p>
        </w:tc>
        <w:tc>
          <w:tcPr>
            <w:tcW w:w="5133" w:type="dxa"/>
            <w:tcBorders>
              <w:left w:val="dotted" w:sz="4" w:space="0" w:color="auto"/>
              <w:right w:val="dotted" w:sz="4" w:space="0" w:color="auto"/>
            </w:tcBorders>
            <w:shd w:val="clear" w:color="auto" w:fill="auto"/>
          </w:tcPr>
          <w:p w14:paraId="268303E8" w14:textId="74DE5081" w:rsidR="00F272D9" w:rsidRPr="00892E80" w:rsidRDefault="00F272D9" w:rsidP="00F272D9">
            <w:pPr>
              <w:widowControl w:val="0"/>
              <w:rPr>
                <w:rFonts w:cstheme="minorHAnsi"/>
              </w:rPr>
            </w:pPr>
            <w:r w:rsidRPr="00892E80">
              <w:rPr>
                <w:rFonts w:cstheme="minorHAnsi"/>
              </w:rPr>
              <w:t>Identifier et valoriser les espaces et pratiques exemplaires.</w:t>
            </w:r>
          </w:p>
        </w:tc>
        <w:tc>
          <w:tcPr>
            <w:tcW w:w="4676" w:type="dxa"/>
            <w:tcBorders>
              <w:left w:val="dotted" w:sz="4" w:space="0" w:color="auto"/>
            </w:tcBorders>
            <w:shd w:val="clear" w:color="auto" w:fill="auto"/>
          </w:tcPr>
          <w:p w14:paraId="580BB798" w14:textId="77777777" w:rsidR="00F272D9" w:rsidRPr="00892E80" w:rsidRDefault="00F272D9" w:rsidP="00F272D9">
            <w:pPr>
              <w:widowControl w:val="0"/>
              <w:rPr>
                <w:rFonts w:cstheme="minorHAnsi"/>
              </w:rPr>
            </w:pPr>
            <w:r w:rsidRPr="00892E80">
              <w:rPr>
                <w:rFonts w:cstheme="minorHAnsi"/>
              </w:rPr>
              <w:t>Continuation du projet « Réseau Nature » de Natagora ;</w:t>
            </w:r>
          </w:p>
          <w:p w14:paraId="0B399CC6" w14:textId="548F298B" w:rsidR="00F272D9" w:rsidRPr="00892E80" w:rsidRDefault="00F272D9" w:rsidP="00F272D9">
            <w:pPr>
              <w:widowControl w:val="0"/>
              <w:rPr>
                <w:rFonts w:cstheme="minorHAnsi"/>
              </w:rPr>
            </w:pPr>
            <w:r w:rsidRPr="00892E80">
              <w:rPr>
                <w:rFonts w:cstheme="minorHAnsi"/>
              </w:rPr>
              <w:t>Disponibilité du référentiel de gestion écologique et paysagère des espaces verts.</w:t>
            </w:r>
          </w:p>
        </w:tc>
      </w:tr>
      <w:tr w:rsidR="00F272D9" w:rsidRPr="00892E80" w14:paraId="06A48FE3" w14:textId="77777777" w:rsidTr="00921915">
        <w:trPr>
          <w:jc w:val="center"/>
        </w:trPr>
        <w:tc>
          <w:tcPr>
            <w:tcW w:w="913" w:type="dxa"/>
            <w:vMerge/>
            <w:shd w:val="clear" w:color="auto" w:fill="auto"/>
          </w:tcPr>
          <w:p w14:paraId="5395A46C" w14:textId="40BD7D75" w:rsidR="00F272D9" w:rsidRPr="00892E80" w:rsidRDefault="00F272D9" w:rsidP="00F272D9">
            <w:pPr>
              <w:widowControl w:val="0"/>
              <w:rPr>
                <w:rFonts w:cstheme="minorHAnsi"/>
              </w:rPr>
            </w:pPr>
          </w:p>
        </w:tc>
        <w:tc>
          <w:tcPr>
            <w:tcW w:w="14485" w:type="dxa"/>
            <w:gridSpan w:val="3"/>
            <w:shd w:val="clear" w:color="auto" w:fill="auto"/>
          </w:tcPr>
          <w:p w14:paraId="1CF1E32A" w14:textId="496BC15F" w:rsidR="00F272D9" w:rsidRPr="00892E80" w:rsidRDefault="00F272D9" w:rsidP="00F272D9">
            <w:pPr>
              <w:widowControl w:val="0"/>
              <w:rPr>
                <w:rFonts w:cstheme="minorHAnsi"/>
              </w:rPr>
            </w:pPr>
            <w:r w:rsidRPr="00892E80">
              <w:rPr>
                <w:rFonts w:cstheme="minorHAnsi"/>
                <w:i/>
                <w:iCs/>
              </w:rPr>
              <w:t>La Région veillera à assurer la visibilité des pratiques exemplaires et des espaces qui, en raison de leurs modes de gestion, méritent d’être mis en avant.</w:t>
            </w:r>
          </w:p>
        </w:tc>
      </w:tr>
      <w:tr w:rsidR="00F272D9" w:rsidRPr="00892E80" w14:paraId="0BB27F7C" w14:textId="77777777" w:rsidTr="00921915">
        <w:trPr>
          <w:jc w:val="center"/>
        </w:trPr>
        <w:tc>
          <w:tcPr>
            <w:tcW w:w="913" w:type="dxa"/>
            <w:vMerge/>
            <w:shd w:val="clear" w:color="auto" w:fill="auto"/>
          </w:tcPr>
          <w:p w14:paraId="35D60470" w14:textId="5ABB7235" w:rsidR="00F272D9" w:rsidRPr="00892E80" w:rsidRDefault="00F272D9" w:rsidP="00F272D9">
            <w:pPr>
              <w:widowControl w:val="0"/>
              <w:rPr>
                <w:rFonts w:cstheme="minorHAnsi"/>
              </w:rPr>
            </w:pPr>
          </w:p>
        </w:tc>
        <w:tc>
          <w:tcPr>
            <w:tcW w:w="14485" w:type="dxa"/>
            <w:gridSpan w:val="3"/>
            <w:shd w:val="clear" w:color="auto" w:fill="auto"/>
          </w:tcPr>
          <w:p w14:paraId="699B73B3" w14:textId="77777777" w:rsidR="00F272D9" w:rsidRPr="00892E80" w:rsidRDefault="00F272D9" w:rsidP="00F272D9">
            <w:pPr>
              <w:widowControl w:val="0"/>
              <w:rPr>
                <w:rFonts w:cstheme="minorHAnsi"/>
              </w:rPr>
            </w:pPr>
          </w:p>
        </w:tc>
      </w:tr>
      <w:tr w:rsidR="00F272D9" w:rsidRPr="00892E80" w14:paraId="6215A3B8" w14:textId="77777777" w:rsidTr="54AA1DD0">
        <w:trPr>
          <w:jc w:val="center"/>
        </w:trPr>
        <w:tc>
          <w:tcPr>
            <w:tcW w:w="913" w:type="dxa"/>
            <w:vMerge w:val="restart"/>
            <w:shd w:val="clear" w:color="auto" w:fill="auto"/>
          </w:tcPr>
          <w:p w14:paraId="6E602870" w14:textId="77777777" w:rsidR="00F272D9" w:rsidRPr="00892E80" w:rsidRDefault="00F272D9" w:rsidP="00B67F46">
            <w:pPr>
              <w:widowControl w:val="0"/>
              <w:rPr>
                <w:rFonts w:cstheme="minorHAnsi"/>
              </w:rPr>
            </w:pPr>
            <w:r w:rsidRPr="00892E80">
              <w:rPr>
                <w:rFonts w:cstheme="minorHAnsi"/>
              </w:rPr>
              <w:t>RBH</w:t>
            </w:r>
          </w:p>
          <w:p w14:paraId="52E5309E" w14:textId="33FA7DDC" w:rsidR="00F272D9" w:rsidRPr="00892E80" w:rsidRDefault="00F272D9" w:rsidP="00B67F46">
            <w:pPr>
              <w:widowControl w:val="0"/>
              <w:rPr>
                <w:rFonts w:cstheme="minorHAnsi"/>
              </w:rPr>
            </w:pPr>
            <w:r w:rsidRPr="00892E80">
              <w:rPr>
                <w:rFonts w:cstheme="minorHAnsi"/>
              </w:rPr>
              <w:t>2.3.9</w:t>
            </w:r>
          </w:p>
        </w:tc>
        <w:tc>
          <w:tcPr>
            <w:tcW w:w="4676" w:type="dxa"/>
            <w:tcBorders>
              <w:right w:val="dotted" w:sz="4" w:space="0" w:color="auto"/>
            </w:tcBorders>
            <w:shd w:val="clear" w:color="auto" w:fill="auto"/>
          </w:tcPr>
          <w:p w14:paraId="3D870181" w14:textId="69C2F37D" w:rsidR="00F272D9" w:rsidRPr="00892E80" w:rsidRDefault="00F272D9" w:rsidP="00B67F46">
            <w:pPr>
              <w:widowControl w:val="0"/>
              <w:rPr>
                <w:rFonts w:cstheme="minorHAnsi"/>
              </w:rPr>
            </w:pPr>
            <w:r w:rsidRPr="00892E80">
              <w:rPr>
                <w:rFonts w:cstheme="minorHAnsi"/>
              </w:rPr>
              <w:t>Promouvoir la gestion écologique des espaces verts.</w:t>
            </w:r>
          </w:p>
        </w:tc>
        <w:tc>
          <w:tcPr>
            <w:tcW w:w="5133" w:type="dxa"/>
            <w:tcBorders>
              <w:left w:val="dotted" w:sz="4" w:space="0" w:color="auto"/>
              <w:right w:val="dotted" w:sz="4" w:space="0" w:color="auto"/>
            </w:tcBorders>
            <w:shd w:val="clear" w:color="auto" w:fill="auto"/>
          </w:tcPr>
          <w:p w14:paraId="7F517F1C" w14:textId="6E4C9015" w:rsidR="00F272D9" w:rsidRPr="00892E80" w:rsidRDefault="00F272D9" w:rsidP="00B67F46">
            <w:pPr>
              <w:widowControl w:val="0"/>
              <w:rPr>
                <w:rFonts w:cstheme="minorHAnsi"/>
              </w:rPr>
            </w:pPr>
            <w:r w:rsidRPr="00892E80">
              <w:rPr>
                <w:rFonts w:cstheme="minorHAnsi"/>
              </w:rPr>
              <w:t>Mettre en place une signalétique régionale en matière de gestion écologique des espaces publics.</w:t>
            </w:r>
          </w:p>
        </w:tc>
        <w:tc>
          <w:tcPr>
            <w:tcW w:w="4676" w:type="dxa"/>
            <w:tcBorders>
              <w:left w:val="dotted" w:sz="4" w:space="0" w:color="auto"/>
            </w:tcBorders>
            <w:shd w:val="clear" w:color="auto" w:fill="auto"/>
          </w:tcPr>
          <w:p w14:paraId="0A889C7F" w14:textId="77777777" w:rsidR="00F272D9" w:rsidRPr="00892E80" w:rsidRDefault="00F272D9" w:rsidP="00B67F46">
            <w:pPr>
              <w:widowControl w:val="0"/>
              <w:rPr>
                <w:rFonts w:cstheme="minorHAnsi"/>
              </w:rPr>
            </w:pPr>
            <w:r w:rsidRPr="00892E80">
              <w:rPr>
                <w:rFonts w:cstheme="minorHAnsi"/>
              </w:rPr>
              <w:t>Disponibilité du référentiel de gestion écologique des espaces verts ;</w:t>
            </w:r>
          </w:p>
          <w:p w14:paraId="6F4ADFCA" w14:textId="3D5767AE" w:rsidR="00F272D9" w:rsidRPr="00892E80" w:rsidRDefault="00F272D9" w:rsidP="00B67F46">
            <w:pPr>
              <w:widowControl w:val="0"/>
              <w:rPr>
                <w:rFonts w:cstheme="minorHAnsi"/>
              </w:rPr>
            </w:pPr>
            <w:r w:rsidRPr="00892E80">
              <w:rPr>
                <w:rFonts w:cstheme="minorHAnsi"/>
              </w:rPr>
              <w:t>Fonctionnement de la plateforme Arbres, Nature et Paysage.</w:t>
            </w:r>
          </w:p>
        </w:tc>
      </w:tr>
      <w:tr w:rsidR="00F272D9" w:rsidRPr="00892E80" w14:paraId="41D555F3" w14:textId="77777777" w:rsidTr="00921915">
        <w:trPr>
          <w:jc w:val="center"/>
        </w:trPr>
        <w:tc>
          <w:tcPr>
            <w:tcW w:w="913" w:type="dxa"/>
            <w:vMerge/>
            <w:shd w:val="clear" w:color="auto" w:fill="auto"/>
          </w:tcPr>
          <w:p w14:paraId="7FA3E763" w14:textId="30C1F168" w:rsidR="00F272D9" w:rsidRPr="00892E80" w:rsidRDefault="00F272D9" w:rsidP="00B67F46">
            <w:pPr>
              <w:widowControl w:val="0"/>
              <w:rPr>
                <w:rFonts w:cstheme="minorHAnsi"/>
              </w:rPr>
            </w:pPr>
          </w:p>
        </w:tc>
        <w:tc>
          <w:tcPr>
            <w:tcW w:w="14485" w:type="dxa"/>
            <w:gridSpan w:val="3"/>
            <w:shd w:val="clear" w:color="auto" w:fill="auto"/>
          </w:tcPr>
          <w:p w14:paraId="4E6989B9" w14:textId="74FB3251" w:rsidR="00F272D9" w:rsidRPr="00892E80" w:rsidRDefault="00F272D9" w:rsidP="00B67F46">
            <w:pPr>
              <w:widowControl w:val="0"/>
              <w:rPr>
                <w:rFonts w:cstheme="minorHAnsi"/>
              </w:rPr>
            </w:pPr>
            <w:r w:rsidRPr="00892E80">
              <w:rPr>
                <w:rFonts w:cstheme="minorHAnsi"/>
                <w:i/>
                <w:iCs/>
              </w:rPr>
              <w:t>Une signalétique régionale relative à la gestion écologique des espaces publics et espaces verts sera élaborée en collaboration avec les autres services publics de la Région et progressivement mise en place.</w:t>
            </w:r>
          </w:p>
        </w:tc>
      </w:tr>
      <w:tr w:rsidR="00F272D9" w:rsidRPr="00892E80" w14:paraId="1438E463" w14:textId="77777777" w:rsidTr="00921915">
        <w:trPr>
          <w:jc w:val="center"/>
        </w:trPr>
        <w:tc>
          <w:tcPr>
            <w:tcW w:w="913" w:type="dxa"/>
            <w:vMerge/>
            <w:shd w:val="clear" w:color="auto" w:fill="auto"/>
          </w:tcPr>
          <w:p w14:paraId="20223233" w14:textId="696FA39B" w:rsidR="00F272D9" w:rsidRPr="00892E80" w:rsidRDefault="00F272D9" w:rsidP="00B67F46">
            <w:pPr>
              <w:widowControl w:val="0"/>
              <w:rPr>
                <w:rFonts w:cstheme="minorHAnsi"/>
              </w:rPr>
            </w:pPr>
          </w:p>
        </w:tc>
        <w:tc>
          <w:tcPr>
            <w:tcW w:w="14485" w:type="dxa"/>
            <w:gridSpan w:val="3"/>
            <w:shd w:val="clear" w:color="auto" w:fill="auto"/>
          </w:tcPr>
          <w:p w14:paraId="2F3EB880" w14:textId="77777777" w:rsidR="00F272D9" w:rsidRPr="00892E80" w:rsidRDefault="00F272D9" w:rsidP="00B67F46">
            <w:pPr>
              <w:widowControl w:val="0"/>
              <w:rPr>
                <w:rFonts w:cstheme="minorHAnsi"/>
              </w:rPr>
            </w:pPr>
          </w:p>
        </w:tc>
      </w:tr>
      <w:tr w:rsidR="00F272D9" w:rsidRPr="00892E80" w14:paraId="72AEE1B5" w14:textId="77777777" w:rsidTr="54AA1DD0">
        <w:trPr>
          <w:jc w:val="center"/>
        </w:trPr>
        <w:tc>
          <w:tcPr>
            <w:tcW w:w="913" w:type="dxa"/>
            <w:vMerge w:val="restart"/>
            <w:shd w:val="clear" w:color="auto" w:fill="auto"/>
          </w:tcPr>
          <w:p w14:paraId="5923EBE7" w14:textId="77777777" w:rsidR="00F272D9" w:rsidRPr="00892E80" w:rsidRDefault="00F272D9" w:rsidP="00E55AFB">
            <w:pPr>
              <w:widowControl w:val="0"/>
              <w:rPr>
                <w:rFonts w:cstheme="minorHAnsi"/>
              </w:rPr>
            </w:pPr>
            <w:r w:rsidRPr="00892E80">
              <w:rPr>
                <w:rFonts w:cstheme="minorHAnsi"/>
              </w:rPr>
              <w:t>RBH</w:t>
            </w:r>
          </w:p>
          <w:p w14:paraId="7C57DE2C" w14:textId="4671578A" w:rsidR="00F272D9" w:rsidRPr="00892E80" w:rsidRDefault="00F272D9" w:rsidP="00E55AFB">
            <w:pPr>
              <w:widowControl w:val="0"/>
              <w:rPr>
                <w:rFonts w:cstheme="minorHAnsi"/>
              </w:rPr>
            </w:pPr>
            <w:r w:rsidRPr="00892E80">
              <w:rPr>
                <w:rFonts w:cstheme="minorHAnsi"/>
              </w:rPr>
              <w:t>2.3.10</w:t>
            </w:r>
          </w:p>
        </w:tc>
        <w:tc>
          <w:tcPr>
            <w:tcW w:w="4676" w:type="dxa"/>
            <w:tcBorders>
              <w:right w:val="dotted" w:sz="4" w:space="0" w:color="auto"/>
            </w:tcBorders>
            <w:shd w:val="clear" w:color="auto" w:fill="auto"/>
          </w:tcPr>
          <w:p w14:paraId="51F349A6" w14:textId="6DC12686" w:rsidR="00F272D9" w:rsidRPr="00892E80" w:rsidRDefault="00F272D9" w:rsidP="00E55AFB">
            <w:pPr>
              <w:widowControl w:val="0"/>
              <w:rPr>
                <w:rFonts w:cstheme="minorHAnsi"/>
              </w:rPr>
            </w:pPr>
            <w:r w:rsidRPr="00892E80">
              <w:rPr>
                <w:rFonts w:cstheme="minorHAnsi"/>
              </w:rPr>
              <w:t>Soutenir les initiatives citoyennes et associatives.</w:t>
            </w:r>
          </w:p>
        </w:tc>
        <w:tc>
          <w:tcPr>
            <w:tcW w:w="5133" w:type="dxa"/>
            <w:tcBorders>
              <w:left w:val="dotted" w:sz="4" w:space="0" w:color="auto"/>
              <w:right w:val="dotted" w:sz="4" w:space="0" w:color="auto"/>
            </w:tcBorders>
            <w:shd w:val="clear" w:color="auto" w:fill="auto"/>
          </w:tcPr>
          <w:p w14:paraId="7D5D5552" w14:textId="00A36D18" w:rsidR="00F272D9" w:rsidRPr="00892E80" w:rsidRDefault="00F272D9" w:rsidP="00E55AFB">
            <w:pPr>
              <w:widowControl w:val="0"/>
              <w:rPr>
                <w:rFonts w:cstheme="minorHAnsi"/>
              </w:rPr>
            </w:pPr>
            <w:r w:rsidRPr="00892E80">
              <w:rPr>
                <w:rFonts w:cstheme="minorHAnsi"/>
              </w:rPr>
              <w:t>Octroyer un soutien financier aux associations porteuses de projets pertinents.</w:t>
            </w:r>
          </w:p>
        </w:tc>
        <w:tc>
          <w:tcPr>
            <w:tcW w:w="4676" w:type="dxa"/>
            <w:tcBorders>
              <w:left w:val="dotted" w:sz="4" w:space="0" w:color="auto"/>
            </w:tcBorders>
            <w:shd w:val="clear" w:color="auto" w:fill="auto"/>
          </w:tcPr>
          <w:p w14:paraId="009F19D6" w14:textId="2789E9AA" w:rsidR="00F272D9" w:rsidRPr="00892E80" w:rsidRDefault="00F272D9" w:rsidP="00E55AFB">
            <w:pPr>
              <w:widowControl w:val="0"/>
              <w:rPr>
                <w:rFonts w:cstheme="minorHAnsi"/>
              </w:rPr>
            </w:pPr>
            <w:r w:rsidRPr="00892E80">
              <w:rPr>
                <w:rFonts w:cstheme="minorHAnsi"/>
              </w:rPr>
              <w:t>Maintien des espaces de coordination avec les autres plans et programmes.</w:t>
            </w:r>
          </w:p>
        </w:tc>
      </w:tr>
      <w:tr w:rsidR="00F272D9" w:rsidRPr="00892E80" w14:paraId="64E13F2E" w14:textId="77777777" w:rsidTr="00921915">
        <w:trPr>
          <w:jc w:val="center"/>
        </w:trPr>
        <w:tc>
          <w:tcPr>
            <w:tcW w:w="913" w:type="dxa"/>
            <w:vMerge/>
            <w:shd w:val="clear" w:color="auto" w:fill="auto"/>
          </w:tcPr>
          <w:p w14:paraId="41F15F6E" w14:textId="200B2C82" w:rsidR="00F272D9" w:rsidRPr="00892E80" w:rsidRDefault="00F272D9" w:rsidP="00E55AFB">
            <w:pPr>
              <w:widowControl w:val="0"/>
              <w:rPr>
                <w:rFonts w:cstheme="minorHAnsi"/>
              </w:rPr>
            </w:pPr>
          </w:p>
        </w:tc>
        <w:tc>
          <w:tcPr>
            <w:tcW w:w="14485" w:type="dxa"/>
            <w:gridSpan w:val="3"/>
            <w:shd w:val="clear" w:color="auto" w:fill="auto"/>
          </w:tcPr>
          <w:p w14:paraId="11CF9DB1" w14:textId="7F3E6F61" w:rsidR="00F272D9" w:rsidRPr="00892E80" w:rsidRDefault="00F272D9" w:rsidP="00E55AFB">
            <w:pPr>
              <w:widowControl w:val="0"/>
              <w:rPr>
                <w:rFonts w:cstheme="minorHAnsi"/>
              </w:rPr>
            </w:pPr>
            <w:r w:rsidRPr="00892E80">
              <w:rPr>
                <w:rFonts w:cstheme="minorHAnsi"/>
                <w:i/>
                <w:iCs/>
              </w:rPr>
              <w:t>Des subsides seront octroyés aux associations informant, sensibilisant ou encadrant les particuliers, les professionnels ou les gestionnaires d’établissements accueillant des groupes vulnérables.</w:t>
            </w:r>
          </w:p>
        </w:tc>
      </w:tr>
      <w:tr w:rsidR="00F272D9" w:rsidRPr="00892E80" w14:paraId="2AF75BC7" w14:textId="77777777" w:rsidTr="00921915">
        <w:trPr>
          <w:jc w:val="center"/>
        </w:trPr>
        <w:tc>
          <w:tcPr>
            <w:tcW w:w="913" w:type="dxa"/>
            <w:vMerge/>
            <w:shd w:val="clear" w:color="auto" w:fill="auto"/>
          </w:tcPr>
          <w:p w14:paraId="17E4B744" w14:textId="3E6812B1" w:rsidR="00F272D9" w:rsidRPr="00892E80" w:rsidRDefault="00F272D9" w:rsidP="00E55AFB">
            <w:pPr>
              <w:widowControl w:val="0"/>
              <w:rPr>
                <w:rFonts w:cstheme="minorHAnsi"/>
              </w:rPr>
            </w:pPr>
          </w:p>
        </w:tc>
        <w:tc>
          <w:tcPr>
            <w:tcW w:w="14485" w:type="dxa"/>
            <w:gridSpan w:val="3"/>
            <w:shd w:val="clear" w:color="auto" w:fill="auto"/>
          </w:tcPr>
          <w:p w14:paraId="34869B0F" w14:textId="77777777" w:rsidR="00F272D9" w:rsidRPr="00892E80" w:rsidRDefault="00F272D9" w:rsidP="00E55AFB">
            <w:pPr>
              <w:widowControl w:val="0"/>
              <w:rPr>
                <w:rFonts w:cstheme="minorHAnsi"/>
              </w:rPr>
            </w:pPr>
          </w:p>
        </w:tc>
      </w:tr>
      <w:tr w:rsidR="00F272D9" w:rsidRPr="00892E80" w14:paraId="6BD20240" w14:textId="77777777" w:rsidTr="54AA1DD0">
        <w:trPr>
          <w:jc w:val="center"/>
        </w:trPr>
        <w:tc>
          <w:tcPr>
            <w:tcW w:w="913" w:type="dxa"/>
            <w:vMerge w:val="restart"/>
            <w:shd w:val="clear" w:color="auto" w:fill="auto"/>
          </w:tcPr>
          <w:p w14:paraId="767EBA5D" w14:textId="77777777" w:rsidR="00F272D9" w:rsidRPr="00892E80" w:rsidRDefault="00F272D9" w:rsidP="00F272D9">
            <w:pPr>
              <w:keepNext/>
              <w:keepLines/>
              <w:rPr>
                <w:rFonts w:cstheme="minorHAnsi"/>
              </w:rPr>
            </w:pPr>
            <w:r w:rsidRPr="00892E80">
              <w:rPr>
                <w:rFonts w:cstheme="minorHAnsi"/>
              </w:rPr>
              <w:t>RBH</w:t>
            </w:r>
          </w:p>
          <w:p w14:paraId="1CF07AE9" w14:textId="58293F08" w:rsidR="00F272D9" w:rsidRPr="00892E80" w:rsidRDefault="00F272D9" w:rsidP="00A57612">
            <w:pPr>
              <w:keepNext/>
              <w:keepLines/>
              <w:rPr>
                <w:rFonts w:cstheme="minorHAnsi"/>
              </w:rPr>
            </w:pPr>
            <w:r w:rsidRPr="00892E80">
              <w:rPr>
                <w:rFonts w:cstheme="minorHAnsi"/>
              </w:rPr>
              <w:t>2.3.11</w:t>
            </w:r>
          </w:p>
        </w:tc>
        <w:tc>
          <w:tcPr>
            <w:tcW w:w="4676" w:type="dxa"/>
            <w:tcBorders>
              <w:right w:val="dotted" w:sz="4" w:space="0" w:color="auto"/>
            </w:tcBorders>
            <w:shd w:val="clear" w:color="auto" w:fill="auto"/>
          </w:tcPr>
          <w:p w14:paraId="50A8070C" w14:textId="545CA364" w:rsidR="00F272D9" w:rsidRPr="00892E80" w:rsidRDefault="00F272D9" w:rsidP="00A57612">
            <w:pPr>
              <w:rPr>
                <w:rFonts w:cstheme="minorHAnsi"/>
              </w:rPr>
            </w:pPr>
            <w:r w:rsidRPr="00892E80">
              <w:rPr>
                <w:rFonts w:cstheme="minorHAnsi"/>
              </w:rPr>
              <w:t>Soutenir les initiatives citoyennes et associatives.</w:t>
            </w:r>
          </w:p>
        </w:tc>
        <w:tc>
          <w:tcPr>
            <w:tcW w:w="5133" w:type="dxa"/>
            <w:tcBorders>
              <w:left w:val="dotted" w:sz="4" w:space="0" w:color="auto"/>
              <w:right w:val="dotted" w:sz="4" w:space="0" w:color="auto"/>
            </w:tcBorders>
            <w:shd w:val="clear" w:color="auto" w:fill="auto"/>
          </w:tcPr>
          <w:p w14:paraId="59233F5C" w14:textId="2074D6BB" w:rsidR="00F272D9" w:rsidRPr="00892E80" w:rsidRDefault="00F272D9" w:rsidP="00A57612">
            <w:pPr>
              <w:rPr>
                <w:rFonts w:cstheme="minorHAnsi"/>
              </w:rPr>
            </w:pPr>
            <w:r w:rsidRPr="00892E80">
              <w:rPr>
                <w:rFonts w:cstheme="minorHAnsi"/>
              </w:rPr>
              <w:t>Inventorier l’offre et relayer les agendas des associations subsidiées.</w:t>
            </w:r>
          </w:p>
        </w:tc>
        <w:tc>
          <w:tcPr>
            <w:tcW w:w="4676" w:type="dxa"/>
            <w:tcBorders>
              <w:left w:val="dotted" w:sz="4" w:space="0" w:color="auto"/>
            </w:tcBorders>
            <w:shd w:val="clear" w:color="auto" w:fill="auto"/>
          </w:tcPr>
          <w:p w14:paraId="38428AC2" w14:textId="184BD182" w:rsidR="00F272D9" w:rsidRPr="00892E80" w:rsidRDefault="00F272D9" w:rsidP="00A57612">
            <w:pPr>
              <w:rPr>
                <w:rFonts w:cstheme="minorHAnsi"/>
              </w:rPr>
            </w:pPr>
            <w:r w:rsidRPr="00892E80">
              <w:rPr>
                <w:rFonts w:cstheme="minorHAnsi"/>
              </w:rPr>
              <w:t>Opérationnalité de l’agenda sur le site de Bruxelles Environnement.</w:t>
            </w:r>
          </w:p>
        </w:tc>
      </w:tr>
      <w:tr w:rsidR="00F272D9" w:rsidRPr="00892E80" w14:paraId="74EBEB0C" w14:textId="77777777" w:rsidTr="00921915">
        <w:trPr>
          <w:jc w:val="center"/>
        </w:trPr>
        <w:tc>
          <w:tcPr>
            <w:tcW w:w="913" w:type="dxa"/>
            <w:vMerge/>
            <w:shd w:val="clear" w:color="auto" w:fill="auto"/>
          </w:tcPr>
          <w:p w14:paraId="2622557C" w14:textId="0AB0DCDD" w:rsidR="00F272D9" w:rsidRPr="00892E80" w:rsidRDefault="00F272D9" w:rsidP="00A57612">
            <w:pPr>
              <w:keepNext/>
              <w:keepLines/>
              <w:rPr>
                <w:rFonts w:cstheme="minorHAnsi"/>
              </w:rPr>
            </w:pPr>
          </w:p>
        </w:tc>
        <w:tc>
          <w:tcPr>
            <w:tcW w:w="14485" w:type="dxa"/>
            <w:gridSpan w:val="3"/>
            <w:shd w:val="clear" w:color="auto" w:fill="auto"/>
          </w:tcPr>
          <w:p w14:paraId="352C05EB" w14:textId="34724B8A" w:rsidR="00F272D9" w:rsidRPr="00892E80" w:rsidRDefault="00F272D9" w:rsidP="00A57612">
            <w:pPr>
              <w:rPr>
                <w:rFonts w:cstheme="minorHAnsi"/>
              </w:rPr>
            </w:pPr>
            <w:r w:rsidRPr="00892E80">
              <w:rPr>
                <w:rFonts w:cstheme="minorHAnsi"/>
                <w:i/>
                <w:iCs/>
              </w:rPr>
              <w:t>Les actions proposées par les associations subsidiées seront relayées de manière centralisée sur le site de Bruxelles Environnement.</w:t>
            </w:r>
          </w:p>
        </w:tc>
      </w:tr>
      <w:tr w:rsidR="00F272D9" w:rsidRPr="00892E80" w14:paraId="2CE83BFC" w14:textId="77777777" w:rsidTr="00921915">
        <w:trPr>
          <w:jc w:val="center"/>
        </w:trPr>
        <w:tc>
          <w:tcPr>
            <w:tcW w:w="913" w:type="dxa"/>
            <w:vMerge/>
            <w:shd w:val="clear" w:color="auto" w:fill="auto"/>
          </w:tcPr>
          <w:p w14:paraId="0E30EAC9" w14:textId="41DCE104" w:rsidR="00F272D9" w:rsidRPr="00892E80" w:rsidRDefault="00F272D9" w:rsidP="00A57612">
            <w:pPr>
              <w:keepNext/>
              <w:keepLines/>
              <w:rPr>
                <w:rFonts w:cstheme="minorHAnsi"/>
              </w:rPr>
            </w:pPr>
          </w:p>
        </w:tc>
        <w:tc>
          <w:tcPr>
            <w:tcW w:w="14485" w:type="dxa"/>
            <w:gridSpan w:val="3"/>
            <w:shd w:val="clear" w:color="auto" w:fill="auto"/>
          </w:tcPr>
          <w:p w14:paraId="7D83307E" w14:textId="77777777" w:rsidR="00F272D9" w:rsidRPr="00892E80" w:rsidRDefault="00F272D9" w:rsidP="00A57612">
            <w:pPr>
              <w:rPr>
                <w:rFonts w:cstheme="minorHAnsi"/>
              </w:rPr>
            </w:pPr>
          </w:p>
        </w:tc>
      </w:tr>
      <w:tr w:rsidR="00F272D9" w:rsidRPr="00892E80" w14:paraId="5782459B" w14:textId="77777777" w:rsidTr="54AA1DD0">
        <w:trPr>
          <w:jc w:val="center"/>
        </w:trPr>
        <w:tc>
          <w:tcPr>
            <w:tcW w:w="913" w:type="dxa"/>
            <w:vMerge w:val="restart"/>
            <w:shd w:val="clear" w:color="auto" w:fill="auto"/>
          </w:tcPr>
          <w:p w14:paraId="115B5890" w14:textId="77777777" w:rsidR="00F272D9" w:rsidRPr="00892E80" w:rsidRDefault="00F272D9" w:rsidP="00F272D9">
            <w:pPr>
              <w:keepNext/>
              <w:keepLines/>
              <w:rPr>
                <w:rFonts w:cstheme="minorHAnsi"/>
              </w:rPr>
            </w:pPr>
            <w:r w:rsidRPr="00892E80">
              <w:rPr>
                <w:rFonts w:cstheme="minorHAnsi"/>
              </w:rPr>
              <w:t>RBH</w:t>
            </w:r>
          </w:p>
          <w:p w14:paraId="269406B4" w14:textId="30E5F016" w:rsidR="00F272D9" w:rsidRPr="00892E80" w:rsidRDefault="00F272D9" w:rsidP="00F272D9">
            <w:pPr>
              <w:keepNext/>
              <w:keepLines/>
              <w:rPr>
                <w:rFonts w:cstheme="minorHAnsi"/>
              </w:rPr>
            </w:pPr>
            <w:r w:rsidRPr="00892E80">
              <w:rPr>
                <w:rFonts w:cstheme="minorHAnsi"/>
              </w:rPr>
              <w:t>2.3.12</w:t>
            </w:r>
          </w:p>
        </w:tc>
        <w:tc>
          <w:tcPr>
            <w:tcW w:w="4676" w:type="dxa"/>
            <w:tcBorders>
              <w:right w:val="dotted" w:sz="4" w:space="0" w:color="auto"/>
            </w:tcBorders>
            <w:shd w:val="clear" w:color="auto" w:fill="auto"/>
          </w:tcPr>
          <w:p w14:paraId="17D1F3D2" w14:textId="2043904E" w:rsidR="00F272D9" w:rsidRPr="00892E80" w:rsidRDefault="00F272D9" w:rsidP="00A57612">
            <w:pPr>
              <w:rPr>
                <w:rFonts w:cstheme="minorHAnsi"/>
              </w:rPr>
            </w:pPr>
            <w:r w:rsidRPr="00892E80">
              <w:rPr>
                <w:rFonts w:cstheme="minorHAnsi"/>
              </w:rPr>
              <w:t>Soutenir les initiatives citoyennes et associatives.</w:t>
            </w:r>
          </w:p>
        </w:tc>
        <w:tc>
          <w:tcPr>
            <w:tcW w:w="5133" w:type="dxa"/>
            <w:tcBorders>
              <w:left w:val="dotted" w:sz="4" w:space="0" w:color="auto"/>
              <w:right w:val="dotted" w:sz="4" w:space="0" w:color="auto"/>
            </w:tcBorders>
            <w:shd w:val="clear" w:color="auto" w:fill="auto"/>
          </w:tcPr>
          <w:p w14:paraId="6C837D41" w14:textId="09670E88" w:rsidR="00F272D9" w:rsidRPr="00892E80" w:rsidRDefault="00F272D9" w:rsidP="00A57612">
            <w:pPr>
              <w:rPr>
                <w:rFonts w:cstheme="minorHAnsi"/>
              </w:rPr>
            </w:pPr>
            <w:r w:rsidRPr="00892E80">
              <w:rPr>
                <w:rFonts w:cstheme="minorHAnsi"/>
              </w:rPr>
              <w:t>Mettre en réseau des acteurs associatifs et développer les synergies.</w:t>
            </w:r>
          </w:p>
        </w:tc>
        <w:tc>
          <w:tcPr>
            <w:tcW w:w="4676" w:type="dxa"/>
            <w:tcBorders>
              <w:left w:val="dotted" w:sz="4" w:space="0" w:color="auto"/>
            </w:tcBorders>
            <w:shd w:val="clear" w:color="auto" w:fill="auto"/>
          </w:tcPr>
          <w:p w14:paraId="49394485" w14:textId="77777777" w:rsidR="00F272D9" w:rsidRPr="00892E80" w:rsidRDefault="00F272D9" w:rsidP="00F272D9">
            <w:pPr>
              <w:rPr>
                <w:rFonts w:cstheme="minorHAnsi"/>
              </w:rPr>
            </w:pPr>
            <w:r w:rsidRPr="00892E80">
              <w:rPr>
                <w:rFonts w:cstheme="minorHAnsi"/>
              </w:rPr>
              <w:t>Au moins 1 réunion (ou workshop ou table ronde) par an ;</w:t>
            </w:r>
          </w:p>
          <w:p w14:paraId="0B6908C6" w14:textId="350684D9" w:rsidR="00F272D9" w:rsidRPr="00892E80" w:rsidRDefault="00F272D9" w:rsidP="00F272D9">
            <w:pPr>
              <w:rPr>
                <w:rFonts w:cstheme="minorHAnsi"/>
              </w:rPr>
            </w:pPr>
            <w:r w:rsidRPr="00892E80">
              <w:rPr>
                <w:rFonts w:cstheme="minorHAnsi"/>
              </w:rPr>
              <w:t>Implication des acteurs associatifs dans les politiques régionales.</w:t>
            </w:r>
          </w:p>
        </w:tc>
      </w:tr>
      <w:tr w:rsidR="00F272D9" w:rsidRPr="00892E80" w14:paraId="1FA6D235" w14:textId="77777777" w:rsidTr="00921915">
        <w:trPr>
          <w:jc w:val="center"/>
        </w:trPr>
        <w:tc>
          <w:tcPr>
            <w:tcW w:w="913" w:type="dxa"/>
            <w:vMerge/>
            <w:shd w:val="clear" w:color="auto" w:fill="auto"/>
          </w:tcPr>
          <w:p w14:paraId="2FF13788" w14:textId="1F636409" w:rsidR="00F272D9" w:rsidRPr="00892E80" w:rsidRDefault="00F272D9" w:rsidP="00A57612">
            <w:pPr>
              <w:keepNext/>
              <w:keepLines/>
              <w:rPr>
                <w:rFonts w:cstheme="minorHAnsi"/>
              </w:rPr>
            </w:pPr>
          </w:p>
        </w:tc>
        <w:tc>
          <w:tcPr>
            <w:tcW w:w="14485" w:type="dxa"/>
            <w:gridSpan w:val="3"/>
            <w:shd w:val="clear" w:color="auto" w:fill="auto"/>
          </w:tcPr>
          <w:p w14:paraId="7FCABC4D" w14:textId="41251483" w:rsidR="00F272D9" w:rsidRPr="00892E80" w:rsidRDefault="00F272D9" w:rsidP="00A57612">
            <w:pPr>
              <w:rPr>
                <w:rFonts w:cstheme="minorHAnsi"/>
              </w:rPr>
            </w:pPr>
            <w:r w:rsidRPr="00892E80">
              <w:rPr>
                <w:rFonts w:cstheme="minorHAnsi"/>
                <w:i/>
                <w:iCs/>
              </w:rPr>
              <w:t>La mise en réseau des associations actives dans la réduction des pesticides et l’adoption de pratiques alternatives sera favorisée.</w:t>
            </w:r>
          </w:p>
        </w:tc>
      </w:tr>
      <w:tr w:rsidR="00F272D9" w:rsidRPr="00892E80" w14:paraId="073E99CA" w14:textId="77777777" w:rsidTr="00921915">
        <w:trPr>
          <w:jc w:val="center"/>
        </w:trPr>
        <w:tc>
          <w:tcPr>
            <w:tcW w:w="913" w:type="dxa"/>
            <w:vMerge/>
            <w:shd w:val="clear" w:color="auto" w:fill="auto"/>
          </w:tcPr>
          <w:p w14:paraId="05C03F93" w14:textId="545EE649" w:rsidR="00F272D9" w:rsidRPr="00892E80" w:rsidRDefault="00F272D9" w:rsidP="00A57612">
            <w:pPr>
              <w:keepNext/>
              <w:keepLines/>
              <w:rPr>
                <w:rFonts w:cstheme="minorHAnsi"/>
              </w:rPr>
            </w:pPr>
          </w:p>
        </w:tc>
        <w:tc>
          <w:tcPr>
            <w:tcW w:w="14485" w:type="dxa"/>
            <w:gridSpan w:val="3"/>
            <w:shd w:val="clear" w:color="auto" w:fill="auto"/>
          </w:tcPr>
          <w:p w14:paraId="074899BD" w14:textId="77777777" w:rsidR="00F272D9" w:rsidRPr="00892E80" w:rsidRDefault="00F272D9" w:rsidP="00A57612">
            <w:pPr>
              <w:rPr>
                <w:rFonts w:cstheme="minorHAnsi"/>
              </w:rPr>
            </w:pPr>
          </w:p>
        </w:tc>
      </w:tr>
      <w:tr w:rsidR="002B3DFF" w:rsidRPr="00892E80" w14:paraId="0109DB17" w14:textId="77777777" w:rsidTr="54AA1DD0">
        <w:trPr>
          <w:jc w:val="center"/>
        </w:trPr>
        <w:tc>
          <w:tcPr>
            <w:tcW w:w="913" w:type="dxa"/>
            <w:vMerge w:val="restart"/>
            <w:shd w:val="clear" w:color="auto" w:fill="auto"/>
          </w:tcPr>
          <w:p w14:paraId="045B22C7" w14:textId="2D96CCB8" w:rsidR="002B3DFF" w:rsidRPr="00892E80" w:rsidRDefault="002B3DFF" w:rsidP="00A57612">
            <w:pPr>
              <w:keepNext/>
              <w:keepLines/>
              <w:rPr>
                <w:rFonts w:cstheme="minorHAnsi"/>
              </w:rPr>
            </w:pPr>
            <w:r w:rsidRPr="00892E80">
              <w:rPr>
                <w:rFonts w:cstheme="minorHAnsi"/>
              </w:rPr>
              <w:t>Flä.</w:t>
            </w:r>
          </w:p>
          <w:p w14:paraId="2D5EA7A6" w14:textId="6825CC9A" w:rsidR="002B3DFF" w:rsidRPr="00892E80" w:rsidRDefault="002B3DFF" w:rsidP="00A57612">
            <w:pPr>
              <w:rPr>
                <w:rFonts w:cstheme="minorHAnsi"/>
              </w:rPr>
            </w:pPr>
            <w:r w:rsidRPr="00892E80">
              <w:rPr>
                <w:rFonts w:cstheme="minorHAnsi"/>
              </w:rPr>
              <w:t>2.3.1</w:t>
            </w:r>
          </w:p>
          <w:p w14:paraId="0DA21E1F" w14:textId="77777777" w:rsidR="002B3DFF" w:rsidRPr="00892E80" w:rsidRDefault="002B3DFF" w:rsidP="00A57612">
            <w:pPr>
              <w:rPr>
                <w:rFonts w:cstheme="minorHAnsi"/>
                <w:sz w:val="16"/>
              </w:rPr>
            </w:pPr>
            <w:r w:rsidRPr="00892E80">
              <w:rPr>
                <w:rFonts w:cstheme="minorHAnsi"/>
                <w:sz w:val="16"/>
              </w:rPr>
              <w:t>(voir aussi Vla 2.6.13)</w:t>
            </w:r>
          </w:p>
          <w:p w14:paraId="54EE2A28" w14:textId="0C21FF7A" w:rsidR="002B3DFF" w:rsidRPr="00440F9E" w:rsidRDefault="002B3DFF" w:rsidP="00440F9E">
            <w:pPr>
              <w:keepNext/>
              <w:keepLines/>
              <w:rPr>
                <w:rFonts w:cstheme="minorHAnsi"/>
                <w:b/>
                <w:bCs/>
                <w:color w:val="FF0000"/>
              </w:rPr>
            </w:pPr>
            <w:r w:rsidRPr="00892E80">
              <w:rPr>
                <w:rFonts w:cstheme="minorHAnsi"/>
                <w:b/>
                <w:bCs/>
                <w:color w:val="FF0000"/>
              </w:rPr>
              <w:t>NEU</w:t>
            </w:r>
          </w:p>
        </w:tc>
        <w:tc>
          <w:tcPr>
            <w:tcW w:w="4676" w:type="dxa"/>
            <w:tcBorders>
              <w:right w:val="dotted" w:sz="4" w:space="0" w:color="auto"/>
            </w:tcBorders>
            <w:shd w:val="clear" w:color="auto" w:fill="auto"/>
          </w:tcPr>
          <w:p w14:paraId="4FD415CD" w14:textId="470A802B" w:rsidR="002B3DFF" w:rsidRPr="00892E80" w:rsidRDefault="002B3DFF" w:rsidP="00A57612">
            <w:pPr>
              <w:rPr>
                <w:rFonts w:cstheme="minorHAnsi"/>
              </w:rPr>
            </w:pPr>
            <w:r w:rsidRPr="00892E80">
              <w:rPr>
                <w:rFonts w:cstheme="minorHAnsi"/>
              </w:rPr>
              <w:t>Promotion d</w:t>
            </w:r>
            <w:r w:rsidRPr="00892E80">
              <w:rPr>
                <w:rFonts w:cstheme="minorHAnsi"/>
                <w:cs/>
              </w:rPr>
              <w:t>’</w:t>
            </w:r>
            <w:r w:rsidRPr="00892E80">
              <w:rPr>
                <w:rFonts w:cstheme="minorHAnsi"/>
              </w:rPr>
              <w:t>une gestion sans pesticides (particuliers).</w:t>
            </w:r>
          </w:p>
        </w:tc>
        <w:tc>
          <w:tcPr>
            <w:tcW w:w="5133" w:type="dxa"/>
            <w:tcBorders>
              <w:left w:val="dotted" w:sz="4" w:space="0" w:color="auto"/>
              <w:right w:val="dotted" w:sz="4" w:space="0" w:color="auto"/>
            </w:tcBorders>
            <w:shd w:val="clear" w:color="auto" w:fill="auto"/>
          </w:tcPr>
          <w:p w14:paraId="16552813" w14:textId="7FAA4EBE" w:rsidR="002B3DFF" w:rsidRPr="00892E80" w:rsidRDefault="002B3DFF" w:rsidP="00A57612">
            <w:pPr>
              <w:rPr>
                <w:rFonts w:cstheme="minorHAnsi"/>
              </w:rPr>
            </w:pPr>
            <w:r w:rsidRPr="00892E80">
              <w:rPr>
                <w:rFonts w:cstheme="minorHAnsi"/>
              </w:rPr>
              <w:t>Campagne de sensibilisation notamment par le biais du site web zonderisgezonder ; par l</w:t>
            </w:r>
            <w:r w:rsidRPr="00892E80">
              <w:rPr>
                <w:rFonts w:cstheme="minorHAnsi"/>
                <w:cs/>
              </w:rPr>
              <w:t>’</w:t>
            </w:r>
            <w:r w:rsidRPr="00892E80">
              <w:rPr>
                <w:rFonts w:cstheme="minorHAnsi"/>
              </w:rPr>
              <w:t>intermédiaire de la société civile.</w:t>
            </w:r>
          </w:p>
        </w:tc>
        <w:tc>
          <w:tcPr>
            <w:tcW w:w="4676" w:type="dxa"/>
            <w:tcBorders>
              <w:left w:val="dotted" w:sz="4" w:space="0" w:color="auto"/>
            </w:tcBorders>
            <w:shd w:val="clear" w:color="auto" w:fill="auto"/>
          </w:tcPr>
          <w:p w14:paraId="5BEF2922" w14:textId="4ABF7275" w:rsidR="002B3DFF" w:rsidRPr="00892E80" w:rsidRDefault="002B3DFF" w:rsidP="00A57612">
            <w:pPr>
              <w:rPr>
                <w:rFonts w:cstheme="minorHAnsi"/>
              </w:rPr>
            </w:pPr>
            <w:r w:rsidRPr="00892E80">
              <w:rPr>
                <w:rFonts w:cstheme="minorHAnsi"/>
              </w:rPr>
              <w:t xml:space="preserve">Nombre de visiteurs sur le site web </w:t>
            </w:r>
            <w:hyperlink r:id="rId34" w:history="1">
              <w:r w:rsidRPr="00892E80">
                <w:rPr>
                  <w:rStyle w:val="Lienhypertexte"/>
                  <w:rFonts w:cstheme="minorHAnsi"/>
                </w:rPr>
                <w:t>www.vmm.be/zonderisgezonder</w:t>
              </w:r>
            </w:hyperlink>
            <w:r w:rsidRPr="00892E80">
              <w:rPr>
                <w:rStyle w:val="Lienhypertexte"/>
                <w:rFonts w:cstheme="minorHAnsi"/>
                <w:color w:val="000000" w:themeColor="text1"/>
              </w:rPr>
              <w:t>.</w:t>
            </w:r>
          </w:p>
        </w:tc>
      </w:tr>
      <w:tr w:rsidR="002B3DFF" w:rsidRPr="00892E80" w14:paraId="7401764D" w14:textId="77777777" w:rsidTr="000C1A74">
        <w:trPr>
          <w:jc w:val="center"/>
        </w:trPr>
        <w:tc>
          <w:tcPr>
            <w:tcW w:w="913" w:type="dxa"/>
            <w:vMerge/>
            <w:shd w:val="clear" w:color="auto" w:fill="auto"/>
          </w:tcPr>
          <w:p w14:paraId="28A1F377" w14:textId="5570217A" w:rsidR="002B3DFF" w:rsidRPr="00892E80" w:rsidRDefault="002B3DFF" w:rsidP="00A57612">
            <w:pPr>
              <w:keepNext/>
              <w:keepLines/>
              <w:rPr>
                <w:rFonts w:cstheme="minorHAnsi"/>
              </w:rPr>
            </w:pPr>
          </w:p>
        </w:tc>
        <w:tc>
          <w:tcPr>
            <w:tcW w:w="14485" w:type="dxa"/>
            <w:gridSpan w:val="3"/>
            <w:shd w:val="clear" w:color="auto" w:fill="auto"/>
          </w:tcPr>
          <w:p w14:paraId="19A898FA" w14:textId="3DE93F1F" w:rsidR="002B3DFF" w:rsidRPr="00892E80" w:rsidRDefault="002B3DFF" w:rsidP="00A57612">
            <w:pPr>
              <w:rPr>
                <w:rFonts w:cstheme="minorHAnsi"/>
              </w:rPr>
            </w:pPr>
            <w:r w:rsidRPr="00892E80">
              <w:rPr>
                <w:rFonts w:cstheme="minorHAnsi"/>
                <w:i/>
              </w:rPr>
              <w:t>Les citoyens représentent un groupe cible important que nous souhaitons sensibiliser à l</w:t>
            </w:r>
            <w:r w:rsidRPr="00892E80">
              <w:rPr>
                <w:rFonts w:cstheme="minorHAnsi"/>
                <w:i/>
                <w:cs/>
              </w:rPr>
              <w:t>’</w:t>
            </w:r>
            <w:r w:rsidRPr="00892E80">
              <w:rPr>
                <w:rFonts w:cstheme="minorHAnsi"/>
                <w:i/>
              </w:rPr>
              <w:t xml:space="preserve">entretien sans pesticides des jardins et des revêtements. Toutes les informations nécessaires concernant la gestion sans pesticides devraient être accessibles facilement sur le site web </w:t>
            </w:r>
            <w:hyperlink r:id="rId35" w:history="1">
              <w:r w:rsidRPr="00892E80">
                <w:rPr>
                  <w:rStyle w:val="Lienhypertexte"/>
                  <w:rFonts w:cstheme="minorHAnsi"/>
                  <w:i/>
                </w:rPr>
                <w:t>www.zonderisgezonder.be</w:t>
              </w:r>
            </w:hyperlink>
            <w:r w:rsidRPr="00892E80">
              <w:rPr>
                <w:rFonts w:cstheme="minorHAnsi"/>
                <w:i/>
              </w:rPr>
              <w:t>.</w:t>
            </w:r>
          </w:p>
        </w:tc>
      </w:tr>
      <w:tr w:rsidR="002B3DFF" w:rsidRPr="00892E80" w14:paraId="1C81737E" w14:textId="77777777" w:rsidTr="54AA1DD0">
        <w:trPr>
          <w:jc w:val="center"/>
        </w:trPr>
        <w:tc>
          <w:tcPr>
            <w:tcW w:w="913" w:type="dxa"/>
            <w:vMerge/>
            <w:shd w:val="clear" w:color="auto" w:fill="auto"/>
          </w:tcPr>
          <w:p w14:paraId="5FFAFFD8" w14:textId="77777777" w:rsidR="002B3DFF" w:rsidRPr="00892E80" w:rsidRDefault="002B3DFF" w:rsidP="00A57612">
            <w:pPr>
              <w:rPr>
                <w:rFonts w:cstheme="minorHAnsi"/>
              </w:rPr>
            </w:pPr>
          </w:p>
        </w:tc>
        <w:tc>
          <w:tcPr>
            <w:tcW w:w="14485" w:type="dxa"/>
            <w:gridSpan w:val="3"/>
            <w:shd w:val="clear" w:color="auto" w:fill="auto"/>
          </w:tcPr>
          <w:p w14:paraId="3B35DD8E" w14:textId="5D37640E" w:rsidR="002B3DFF" w:rsidRPr="00892E80" w:rsidRDefault="002B3DFF" w:rsidP="00A57612">
            <w:pPr>
              <w:rPr>
                <w:rFonts w:cstheme="minorHAnsi"/>
                <w:i/>
              </w:rPr>
            </w:pPr>
          </w:p>
        </w:tc>
      </w:tr>
      <w:tr w:rsidR="00A57612" w:rsidRPr="00892E80" w14:paraId="44084896" w14:textId="77777777" w:rsidTr="54AA1DD0">
        <w:trPr>
          <w:trHeight w:val="253"/>
          <w:jc w:val="center"/>
        </w:trPr>
        <w:tc>
          <w:tcPr>
            <w:tcW w:w="913" w:type="dxa"/>
            <w:vMerge w:val="restart"/>
            <w:shd w:val="clear" w:color="auto" w:fill="auto"/>
          </w:tcPr>
          <w:p w14:paraId="1B95F045" w14:textId="097A721D" w:rsidR="00A57612" w:rsidRPr="00892E80" w:rsidRDefault="00A57612" w:rsidP="00A57612">
            <w:pPr>
              <w:keepNext/>
              <w:keepLines/>
              <w:rPr>
                <w:rFonts w:cstheme="minorHAnsi"/>
              </w:rPr>
            </w:pPr>
            <w:r w:rsidRPr="00892E80">
              <w:rPr>
                <w:rFonts w:cstheme="minorHAnsi"/>
              </w:rPr>
              <w:t>Flä.</w:t>
            </w:r>
          </w:p>
          <w:p w14:paraId="5B18E4B4" w14:textId="2A1BE78A" w:rsidR="00A57612" w:rsidRPr="00892E80" w:rsidRDefault="00A57612" w:rsidP="00A57612">
            <w:pPr>
              <w:keepNext/>
              <w:keepLines/>
              <w:rPr>
                <w:rFonts w:cstheme="minorHAnsi"/>
              </w:rPr>
            </w:pPr>
            <w:r w:rsidRPr="00892E80">
              <w:rPr>
                <w:rFonts w:cstheme="minorHAnsi"/>
              </w:rPr>
              <w:t>2.3.2</w:t>
            </w:r>
          </w:p>
          <w:p w14:paraId="260B32C8" w14:textId="77777777" w:rsidR="00A57612" w:rsidRPr="00892E80" w:rsidRDefault="00A57612" w:rsidP="00A57612">
            <w:pPr>
              <w:keepNext/>
              <w:keepLines/>
              <w:rPr>
                <w:rFonts w:cstheme="minorHAnsi"/>
                <w:sz w:val="16"/>
              </w:rPr>
            </w:pPr>
            <w:r w:rsidRPr="00892E80">
              <w:rPr>
                <w:rFonts w:cstheme="minorHAnsi"/>
                <w:sz w:val="16"/>
              </w:rPr>
              <w:t>(voir aussi Vla 2.6.14)</w:t>
            </w:r>
          </w:p>
          <w:p w14:paraId="6A9EA239" w14:textId="709CECE7" w:rsidR="00A57612" w:rsidRPr="00440F9E" w:rsidRDefault="00A57612" w:rsidP="00A57612">
            <w:pPr>
              <w:keepNext/>
              <w:keepLines/>
              <w:rPr>
                <w:rFonts w:cstheme="minorHAnsi"/>
                <w:b/>
                <w:bCs/>
                <w:color w:val="FF0000"/>
              </w:rPr>
            </w:pPr>
            <w:r w:rsidRPr="00892E80">
              <w:rPr>
                <w:rFonts w:cstheme="minorHAnsi"/>
                <w:b/>
                <w:bCs/>
                <w:color w:val="FF0000"/>
              </w:rPr>
              <w:t>NEU</w:t>
            </w:r>
          </w:p>
        </w:tc>
        <w:tc>
          <w:tcPr>
            <w:tcW w:w="4676" w:type="dxa"/>
            <w:vMerge w:val="restart"/>
            <w:tcBorders>
              <w:right w:val="dotted" w:sz="4" w:space="0" w:color="auto"/>
            </w:tcBorders>
            <w:shd w:val="clear" w:color="auto" w:fill="auto"/>
          </w:tcPr>
          <w:p w14:paraId="62C26043" w14:textId="5491B4FF" w:rsidR="00A57612" w:rsidRPr="00892E80" w:rsidRDefault="00A57612" w:rsidP="00A57612">
            <w:pPr>
              <w:keepNext/>
              <w:keepLines/>
              <w:rPr>
                <w:rFonts w:cstheme="minorHAnsi"/>
              </w:rPr>
            </w:pPr>
            <w:r w:rsidRPr="00892E80">
              <w:rPr>
                <w:rFonts w:cstheme="minorHAnsi"/>
              </w:rPr>
              <w:t>Promotion d</w:t>
            </w:r>
            <w:r w:rsidRPr="00892E80">
              <w:rPr>
                <w:rFonts w:cstheme="minorHAnsi"/>
                <w:cs/>
              </w:rPr>
              <w:t>’</w:t>
            </w:r>
            <w:r w:rsidRPr="00892E80">
              <w:rPr>
                <w:rFonts w:cstheme="minorHAnsi"/>
              </w:rPr>
              <w:t>une gestion sans pesticides (professionnels).</w:t>
            </w:r>
          </w:p>
        </w:tc>
        <w:tc>
          <w:tcPr>
            <w:tcW w:w="5133" w:type="dxa"/>
            <w:tcBorders>
              <w:left w:val="dotted" w:sz="4" w:space="0" w:color="auto"/>
              <w:right w:val="dotted" w:sz="4" w:space="0" w:color="auto"/>
            </w:tcBorders>
            <w:shd w:val="clear" w:color="auto" w:fill="auto"/>
          </w:tcPr>
          <w:p w14:paraId="55F3D855" w14:textId="24E1FCEE" w:rsidR="00A57612" w:rsidRPr="00892E80" w:rsidRDefault="00A57612" w:rsidP="00A57612">
            <w:pPr>
              <w:keepNext/>
              <w:keepLines/>
              <w:rPr>
                <w:rFonts w:cstheme="minorHAnsi"/>
              </w:rPr>
            </w:pPr>
            <w:r w:rsidRPr="00892E80">
              <w:rPr>
                <w:rFonts w:cstheme="minorHAnsi"/>
              </w:rPr>
              <w:t>(1) Site web détaillé, complété par des réponses à des questions.</w:t>
            </w:r>
          </w:p>
        </w:tc>
        <w:tc>
          <w:tcPr>
            <w:tcW w:w="4676" w:type="dxa"/>
            <w:vMerge w:val="restart"/>
            <w:tcBorders>
              <w:left w:val="dotted" w:sz="4" w:space="0" w:color="auto"/>
            </w:tcBorders>
            <w:shd w:val="clear" w:color="auto" w:fill="auto"/>
          </w:tcPr>
          <w:p w14:paraId="4EDBEC01" w14:textId="77777777" w:rsidR="00A57612" w:rsidRPr="00892E80" w:rsidRDefault="00A57612" w:rsidP="00A57612">
            <w:pPr>
              <w:keepNext/>
              <w:keepLines/>
              <w:rPr>
                <w:rFonts w:cstheme="minorHAnsi"/>
              </w:rPr>
            </w:pPr>
            <w:r w:rsidRPr="00892E80">
              <w:rPr>
                <w:rFonts w:cstheme="minorHAnsi"/>
              </w:rPr>
              <w:t>Actualisation annuelle des pages web existantes.</w:t>
            </w:r>
          </w:p>
          <w:p w14:paraId="65F9CDA9" w14:textId="77777777" w:rsidR="00A57612" w:rsidRPr="00892E80" w:rsidRDefault="00A57612" w:rsidP="00A57612">
            <w:pPr>
              <w:keepNext/>
              <w:keepLines/>
              <w:rPr>
                <w:rFonts w:cstheme="minorHAnsi"/>
              </w:rPr>
            </w:pPr>
            <w:r w:rsidRPr="00892E80">
              <w:rPr>
                <w:rFonts w:cstheme="minorHAnsi"/>
              </w:rPr>
              <w:t>Nombre d</w:t>
            </w:r>
            <w:r w:rsidRPr="00892E80">
              <w:rPr>
                <w:rFonts w:cstheme="minorHAnsi"/>
                <w:cs/>
              </w:rPr>
              <w:t>’</w:t>
            </w:r>
            <w:r w:rsidRPr="00892E80">
              <w:rPr>
                <w:rFonts w:cstheme="minorHAnsi"/>
              </w:rPr>
              <w:t>ateliers/conférences/cours donnés et nombre de participants.</w:t>
            </w:r>
          </w:p>
          <w:p w14:paraId="464E470B" w14:textId="18337775" w:rsidR="00A57612" w:rsidRPr="00892E80" w:rsidRDefault="00A57612" w:rsidP="00A57612">
            <w:pPr>
              <w:keepNext/>
              <w:keepLines/>
              <w:rPr>
                <w:rFonts w:cstheme="minorHAnsi"/>
              </w:rPr>
            </w:pPr>
            <w:r w:rsidRPr="00892E80">
              <w:rPr>
                <w:rFonts w:cstheme="minorHAnsi"/>
              </w:rPr>
              <w:t>Organisation d</w:t>
            </w:r>
            <w:r w:rsidRPr="00892E80">
              <w:rPr>
                <w:rFonts w:cstheme="minorHAnsi"/>
                <w:cs/>
              </w:rPr>
              <w:t>’</w:t>
            </w:r>
            <w:r w:rsidRPr="00892E80">
              <w:rPr>
                <w:rFonts w:cstheme="minorHAnsi"/>
              </w:rPr>
              <w:t>une concertation entre parties prenantes : chaque année.</w:t>
            </w:r>
          </w:p>
        </w:tc>
      </w:tr>
      <w:tr w:rsidR="00A57612" w:rsidRPr="00892E80" w14:paraId="277C4DBF" w14:textId="77777777" w:rsidTr="54AA1DD0">
        <w:trPr>
          <w:trHeight w:val="252"/>
          <w:jc w:val="center"/>
        </w:trPr>
        <w:tc>
          <w:tcPr>
            <w:tcW w:w="913" w:type="dxa"/>
            <w:vMerge/>
            <w:shd w:val="clear" w:color="auto" w:fill="auto"/>
          </w:tcPr>
          <w:p w14:paraId="0CD5894C" w14:textId="77777777" w:rsidR="00A57612" w:rsidRPr="00892E80" w:rsidRDefault="00A57612" w:rsidP="00A57612">
            <w:pPr>
              <w:keepNext/>
              <w:keepLines/>
              <w:rPr>
                <w:rFonts w:cstheme="minorHAnsi"/>
              </w:rPr>
            </w:pPr>
          </w:p>
        </w:tc>
        <w:tc>
          <w:tcPr>
            <w:tcW w:w="4676" w:type="dxa"/>
            <w:vMerge/>
            <w:tcBorders>
              <w:right w:val="dotted" w:sz="4" w:space="0" w:color="auto"/>
            </w:tcBorders>
            <w:shd w:val="clear" w:color="auto" w:fill="auto"/>
          </w:tcPr>
          <w:p w14:paraId="7700E42D" w14:textId="77777777" w:rsidR="00A57612" w:rsidRPr="00892E80" w:rsidRDefault="00A57612" w:rsidP="00A57612">
            <w:pPr>
              <w:keepNext/>
              <w:keepLines/>
              <w:rPr>
                <w:rFonts w:cstheme="minorHAnsi"/>
              </w:rPr>
            </w:pPr>
          </w:p>
        </w:tc>
        <w:tc>
          <w:tcPr>
            <w:tcW w:w="5133" w:type="dxa"/>
            <w:tcBorders>
              <w:left w:val="dotted" w:sz="4" w:space="0" w:color="auto"/>
              <w:right w:val="dotted" w:sz="4" w:space="0" w:color="auto"/>
            </w:tcBorders>
            <w:shd w:val="clear" w:color="auto" w:fill="auto"/>
          </w:tcPr>
          <w:p w14:paraId="783E7BB2" w14:textId="1537C955" w:rsidR="00A57612" w:rsidRPr="00892E80" w:rsidRDefault="00A57612" w:rsidP="00A57612">
            <w:pPr>
              <w:keepNext/>
              <w:keepLines/>
              <w:rPr>
                <w:rFonts w:cstheme="minorHAnsi"/>
                <w:lang w:val="nl-NL"/>
              </w:rPr>
            </w:pPr>
            <w:r w:rsidRPr="00892E80">
              <w:rPr>
                <w:rFonts w:cstheme="minorHAnsi"/>
              </w:rPr>
              <w:t>(2) Organisation de cours/ateliers.</w:t>
            </w:r>
          </w:p>
        </w:tc>
        <w:tc>
          <w:tcPr>
            <w:tcW w:w="4676" w:type="dxa"/>
            <w:vMerge/>
            <w:tcBorders>
              <w:left w:val="dotted" w:sz="4" w:space="0" w:color="auto"/>
            </w:tcBorders>
            <w:shd w:val="clear" w:color="auto" w:fill="auto"/>
          </w:tcPr>
          <w:p w14:paraId="101C447E" w14:textId="77777777" w:rsidR="00A57612" w:rsidRPr="00892E80" w:rsidRDefault="00A57612" w:rsidP="00A57612">
            <w:pPr>
              <w:keepNext/>
              <w:keepLines/>
              <w:rPr>
                <w:rFonts w:cstheme="minorHAnsi"/>
                <w:lang w:val="nl-NL"/>
              </w:rPr>
            </w:pPr>
          </w:p>
        </w:tc>
      </w:tr>
      <w:tr w:rsidR="00A57612" w:rsidRPr="00892E80" w14:paraId="5A777604" w14:textId="77777777" w:rsidTr="54AA1DD0">
        <w:trPr>
          <w:jc w:val="center"/>
        </w:trPr>
        <w:tc>
          <w:tcPr>
            <w:tcW w:w="913" w:type="dxa"/>
            <w:vMerge/>
            <w:shd w:val="clear" w:color="auto" w:fill="auto"/>
          </w:tcPr>
          <w:p w14:paraId="66BF6629" w14:textId="77777777" w:rsidR="00A57612" w:rsidRPr="00892E80" w:rsidRDefault="00A57612" w:rsidP="00A57612">
            <w:pPr>
              <w:keepNext/>
              <w:keepLines/>
              <w:rPr>
                <w:rFonts w:cstheme="minorHAnsi"/>
                <w:lang w:val="nl-NL"/>
              </w:rPr>
            </w:pPr>
          </w:p>
        </w:tc>
        <w:tc>
          <w:tcPr>
            <w:tcW w:w="14485" w:type="dxa"/>
            <w:gridSpan w:val="3"/>
            <w:shd w:val="clear" w:color="auto" w:fill="auto"/>
          </w:tcPr>
          <w:p w14:paraId="57BF2190" w14:textId="3094A259" w:rsidR="00A57612" w:rsidRPr="00892E80" w:rsidRDefault="00A57612" w:rsidP="00A57612">
            <w:pPr>
              <w:keepNext/>
              <w:keepLines/>
              <w:rPr>
                <w:rFonts w:cstheme="minorHAnsi"/>
                <w:i/>
                <w:iCs/>
              </w:rPr>
            </w:pPr>
            <w:r w:rsidRPr="00892E80">
              <w:rPr>
                <w:rFonts w:cstheme="minorHAnsi"/>
                <w:i/>
              </w:rPr>
              <w:t>Les administrations publiques et autres gestionnaires de terrain doivent être en mesure de trouver l</w:t>
            </w:r>
            <w:r w:rsidRPr="00892E80">
              <w:rPr>
                <w:rFonts w:cstheme="minorHAnsi"/>
                <w:i/>
                <w:cs/>
              </w:rPr>
              <w:t>’</w:t>
            </w:r>
            <w:r w:rsidRPr="00892E80">
              <w:rPr>
                <w:rFonts w:cstheme="minorHAnsi"/>
                <w:i/>
              </w:rPr>
              <w:t>inspiration pour adapter leur domaine actuel et leur gestion de celui-ci afin de pouvoir mettre en œuvre des applications sans pesticides. Ils s</w:t>
            </w:r>
            <w:r w:rsidRPr="00892E80">
              <w:rPr>
                <w:rFonts w:cstheme="minorHAnsi"/>
                <w:i/>
                <w:cs/>
              </w:rPr>
              <w:t>’</w:t>
            </w:r>
            <w:r w:rsidRPr="00892E80">
              <w:rPr>
                <w:rFonts w:cstheme="minorHAnsi"/>
                <w:i/>
              </w:rPr>
              <w:t xml:space="preserve">informeront à cet égard sur le site web </w:t>
            </w:r>
            <w:hyperlink r:id="rId36" w:history="1">
              <w:r w:rsidRPr="00892E80">
                <w:rPr>
                  <w:rStyle w:val="Lienhypertexte"/>
                  <w:rFonts w:cstheme="minorHAnsi"/>
                  <w:i/>
                </w:rPr>
                <w:t>www.zonderisgezonder.be</w:t>
              </w:r>
            </w:hyperlink>
            <w:r w:rsidRPr="00892E80">
              <w:rPr>
                <w:rFonts w:cstheme="minorHAnsi"/>
                <w:i/>
              </w:rPr>
              <w:t xml:space="preserve"> et lors des réunions, cours et formations annoncés sur le même site.</w:t>
            </w:r>
          </w:p>
        </w:tc>
      </w:tr>
      <w:tr w:rsidR="00A57612" w:rsidRPr="00892E80" w14:paraId="699738C3" w14:textId="77777777" w:rsidTr="54AA1DD0">
        <w:trPr>
          <w:jc w:val="center"/>
        </w:trPr>
        <w:tc>
          <w:tcPr>
            <w:tcW w:w="913" w:type="dxa"/>
            <w:vMerge/>
            <w:shd w:val="clear" w:color="auto" w:fill="auto"/>
          </w:tcPr>
          <w:p w14:paraId="33F75617" w14:textId="77777777" w:rsidR="00A57612" w:rsidRPr="00892E80" w:rsidRDefault="00A57612" w:rsidP="00A57612">
            <w:pPr>
              <w:rPr>
                <w:rFonts w:cstheme="minorHAnsi"/>
              </w:rPr>
            </w:pPr>
          </w:p>
        </w:tc>
        <w:tc>
          <w:tcPr>
            <w:tcW w:w="14485" w:type="dxa"/>
            <w:gridSpan w:val="3"/>
            <w:shd w:val="clear" w:color="auto" w:fill="auto"/>
          </w:tcPr>
          <w:p w14:paraId="32AE73A4" w14:textId="31264B18" w:rsidR="00A57612" w:rsidRPr="00892E80" w:rsidRDefault="00A57612" w:rsidP="00A57612">
            <w:pPr>
              <w:rPr>
                <w:rFonts w:cstheme="minorHAnsi"/>
                <w:i/>
              </w:rPr>
            </w:pPr>
          </w:p>
        </w:tc>
      </w:tr>
      <w:tr w:rsidR="00A57612" w:rsidRPr="008E4637" w14:paraId="0E08B18C" w14:textId="77777777" w:rsidTr="54AA1DD0">
        <w:trPr>
          <w:jc w:val="center"/>
        </w:trPr>
        <w:tc>
          <w:tcPr>
            <w:tcW w:w="15398" w:type="dxa"/>
            <w:gridSpan w:val="4"/>
            <w:shd w:val="clear" w:color="auto" w:fill="auto"/>
          </w:tcPr>
          <w:p w14:paraId="6969770A" w14:textId="21A05977" w:rsidR="00A57612" w:rsidRPr="00892E80" w:rsidRDefault="00A57612" w:rsidP="00A57612">
            <w:pPr>
              <w:keepNext/>
              <w:keepLines/>
              <w:rPr>
                <w:rFonts w:cstheme="minorHAnsi"/>
                <w:lang w:val="de-DE"/>
              </w:rPr>
            </w:pPr>
            <w:r w:rsidRPr="00892E80">
              <w:rPr>
                <w:rFonts w:cstheme="minorHAnsi"/>
                <w:i/>
                <w:lang w:val="de-DE"/>
              </w:rPr>
              <w:t>Die Maßnahmen Wal.3.1 und Wal.3.2 des ersten PWRP 2013-2017 sowie deren Umsetzungen gelten weiterhin während dieses zweiten PWRP.</w:t>
            </w:r>
          </w:p>
        </w:tc>
      </w:tr>
      <w:tr w:rsidR="00A57612" w:rsidRPr="008E4637" w14:paraId="7F9D8039" w14:textId="77777777" w:rsidTr="54AA1DD0">
        <w:trPr>
          <w:jc w:val="center"/>
        </w:trPr>
        <w:tc>
          <w:tcPr>
            <w:tcW w:w="913" w:type="dxa"/>
            <w:vMerge w:val="restart"/>
            <w:shd w:val="clear" w:color="auto" w:fill="auto"/>
          </w:tcPr>
          <w:p w14:paraId="7E900572" w14:textId="7C376221" w:rsidR="00A57612" w:rsidRPr="00892E80" w:rsidRDefault="00A57612" w:rsidP="00A57612">
            <w:pPr>
              <w:keepNext/>
              <w:keepLines/>
              <w:rPr>
                <w:rFonts w:cstheme="minorHAnsi"/>
                <w:lang w:val="nl-NL"/>
              </w:rPr>
            </w:pPr>
            <w:r w:rsidRPr="00892E80">
              <w:rPr>
                <w:rFonts w:cstheme="minorHAnsi"/>
                <w:lang w:val="nl-NL"/>
              </w:rPr>
              <w:t>Wal.</w:t>
            </w:r>
          </w:p>
          <w:p w14:paraId="762DF274" w14:textId="77777777" w:rsidR="00A57612" w:rsidRPr="00892E80" w:rsidRDefault="00A57612" w:rsidP="00A57612">
            <w:pPr>
              <w:keepNext/>
              <w:keepLines/>
              <w:rPr>
                <w:rFonts w:cstheme="minorHAnsi"/>
                <w:lang w:val="nl-NL"/>
              </w:rPr>
            </w:pPr>
            <w:r w:rsidRPr="00892E80">
              <w:rPr>
                <w:rFonts w:cstheme="minorHAnsi"/>
                <w:lang w:val="nl-NL"/>
              </w:rPr>
              <w:t>2.3.1</w:t>
            </w:r>
          </w:p>
          <w:p w14:paraId="5BBB38B6" w14:textId="77777777" w:rsidR="00A57612" w:rsidRPr="00892E80" w:rsidRDefault="00A57612" w:rsidP="00A57612">
            <w:pPr>
              <w:keepNext/>
              <w:keepLines/>
              <w:rPr>
                <w:rFonts w:cstheme="minorHAnsi"/>
                <w:lang w:val="nl-NL"/>
              </w:rPr>
            </w:pPr>
            <w:r w:rsidRPr="00892E80">
              <w:rPr>
                <w:rFonts w:cstheme="minorHAnsi"/>
                <w:sz w:val="16"/>
                <w:szCs w:val="16"/>
                <w:lang w:val="nl-NL"/>
              </w:rPr>
              <w:t>(Wal.3.1)</w:t>
            </w:r>
          </w:p>
        </w:tc>
        <w:tc>
          <w:tcPr>
            <w:tcW w:w="4676" w:type="dxa"/>
            <w:tcBorders>
              <w:right w:val="dotted" w:sz="4" w:space="0" w:color="auto"/>
            </w:tcBorders>
            <w:shd w:val="clear" w:color="auto" w:fill="auto"/>
          </w:tcPr>
          <w:p w14:paraId="387B7F9A" w14:textId="4D25C4C0" w:rsidR="00A57612" w:rsidRPr="00892E80" w:rsidRDefault="00A57612" w:rsidP="00A57612">
            <w:pPr>
              <w:keepNext/>
              <w:keepLines/>
              <w:rPr>
                <w:rFonts w:cstheme="minorHAnsi"/>
                <w:lang w:val="de-DE"/>
              </w:rPr>
            </w:pPr>
            <w:r w:rsidRPr="00892E80">
              <w:rPr>
                <w:rFonts w:cstheme="minorHAnsi"/>
                <w:color w:val="000000" w:themeColor="text1"/>
                <w:lang w:val="de-DE"/>
              </w:rPr>
              <w:t>Bereitstellung einer für alle zugänglichen offiziellen, zentralen, neutralen und objektiven Informationsstelle.</w:t>
            </w:r>
          </w:p>
        </w:tc>
        <w:tc>
          <w:tcPr>
            <w:tcW w:w="5133" w:type="dxa"/>
            <w:tcBorders>
              <w:left w:val="dotted" w:sz="4" w:space="0" w:color="auto"/>
              <w:right w:val="dotted" w:sz="4" w:space="0" w:color="auto"/>
            </w:tcBorders>
            <w:shd w:val="clear" w:color="auto" w:fill="auto"/>
          </w:tcPr>
          <w:p w14:paraId="74DAF67B" w14:textId="01C0043D" w:rsidR="00A57612" w:rsidRPr="00892E80" w:rsidRDefault="00A57612" w:rsidP="00A57612">
            <w:pPr>
              <w:keepNext/>
              <w:keepLines/>
              <w:outlineLvl w:val="7"/>
              <w:rPr>
                <w:rFonts w:cstheme="minorHAnsi"/>
                <w:lang w:val="de-DE"/>
              </w:rPr>
            </w:pPr>
            <w:r w:rsidRPr="00892E80">
              <w:rPr>
                <w:rFonts w:cstheme="minorHAnsi"/>
                <w:lang w:val="de-DE"/>
              </w:rPr>
              <w:t xml:space="preserve">Über das Portal des ÖDW: Verbreitung einer Abbildung der Akteure, die mit der Bekanntgabe von Informationen über PSM und Biozide, eines Verzeichnisses der guten Praxis, von objektiven Informationen über den Kenntnisstand bezüglich der Risiken sowie über die Aktionen der </w:t>
            </w:r>
            <w:r w:rsidR="00006027" w:rsidRPr="00892E80">
              <w:rPr>
                <w:rFonts w:cstheme="minorHAnsi"/>
                <w:lang w:val="de-DE"/>
              </w:rPr>
              <w:t>Wallonien</w:t>
            </w:r>
            <w:r w:rsidRPr="00892E80">
              <w:rPr>
                <w:rFonts w:cstheme="minorHAnsi"/>
                <w:lang w:val="de-DE"/>
              </w:rPr>
              <w:t xml:space="preserve"> und ihrer Partner beauftragt sind.</w:t>
            </w:r>
          </w:p>
        </w:tc>
        <w:tc>
          <w:tcPr>
            <w:tcW w:w="4676" w:type="dxa"/>
            <w:tcBorders>
              <w:left w:val="dotted" w:sz="4" w:space="0" w:color="auto"/>
            </w:tcBorders>
            <w:shd w:val="clear" w:color="auto" w:fill="auto"/>
          </w:tcPr>
          <w:p w14:paraId="750B0860" w14:textId="77777777" w:rsidR="00A57612" w:rsidRPr="00892E80" w:rsidRDefault="00A57612" w:rsidP="00A57612">
            <w:pPr>
              <w:keepNext/>
              <w:keepLines/>
              <w:rPr>
                <w:rFonts w:cstheme="minorHAnsi"/>
                <w:lang w:val="de-DE"/>
              </w:rPr>
            </w:pPr>
            <w:r w:rsidRPr="00892E80">
              <w:rPr>
                <w:rFonts w:cstheme="minorHAnsi"/>
                <w:lang w:val="de-DE"/>
              </w:rPr>
              <w:t>Anzahl der Besucher der „PSM und Biozide"-Webseiten auf dem Portal Umwelt und Gesundheit.</w:t>
            </w:r>
          </w:p>
          <w:p w14:paraId="11A4F025" w14:textId="7EBEE3D5" w:rsidR="00A57612" w:rsidRPr="00892E80" w:rsidRDefault="00A57612" w:rsidP="00A57612">
            <w:pPr>
              <w:keepNext/>
              <w:keepLines/>
              <w:rPr>
                <w:rStyle w:val="Marquedecommentaire"/>
                <w:rFonts w:cstheme="minorHAnsi"/>
                <w:lang w:val="de-DE"/>
              </w:rPr>
            </w:pPr>
            <w:r w:rsidRPr="00892E80">
              <w:rPr>
                <w:rFonts w:cstheme="minorHAnsi"/>
                <w:lang w:val="de-DE"/>
              </w:rPr>
              <w:t>Link vom Portal zu den Partner-Webseiten.</w:t>
            </w:r>
          </w:p>
        </w:tc>
      </w:tr>
      <w:tr w:rsidR="00A57612" w:rsidRPr="008E4637" w14:paraId="3C783CE6" w14:textId="77777777" w:rsidTr="54AA1DD0">
        <w:trPr>
          <w:jc w:val="center"/>
        </w:trPr>
        <w:tc>
          <w:tcPr>
            <w:tcW w:w="913" w:type="dxa"/>
            <w:vMerge/>
            <w:shd w:val="clear" w:color="auto" w:fill="auto"/>
          </w:tcPr>
          <w:p w14:paraId="584D012B" w14:textId="77777777" w:rsidR="00A57612" w:rsidRPr="00892E80" w:rsidRDefault="00A57612" w:rsidP="00A57612">
            <w:pPr>
              <w:rPr>
                <w:rFonts w:cstheme="minorHAnsi"/>
                <w:highlight w:val="yellow"/>
                <w:lang w:val="de-DE"/>
              </w:rPr>
            </w:pPr>
          </w:p>
        </w:tc>
        <w:tc>
          <w:tcPr>
            <w:tcW w:w="14485" w:type="dxa"/>
            <w:gridSpan w:val="3"/>
            <w:shd w:val="clear" w:color="auto" w:fill="auto"/>
          </w:tcPr>
          <w:p w14:paraId="1D32AF35" w14:textId="3803A432" w:rsidR="00A57612" w:rsidRPr="00892E80" w:rsidRDefault="00A57612" w:rsidP="00A57612">
            <w:pPr>
              <w:rPr>
                <w:rFonts w:cstheme="minorHAnsi"/>
                <w:i/>
                <w:lang w:val="de-DE"/>
              </w:rPr>
            </w:pPr>
          </w:p>
        </w:tc>
      </w:tr>
      <w:tr w:rsidR="00A57612" w:rsidRPr="00892E80" w14:paraId="01FAD62F" w14:textId="77777777" w:rsidTr="54AA1DD0">
        <w:trPr>
          <w:jc w:val="center"/>
        </w:trPr>
        <w:tc>
          <w:tcPr>
            <w:tcW w:w="913" w:type="dxa"/>
            <w:shd w:val="clear" w:color="auto" w:fill="auto"/>
          </w:tcPr>
          <w:p w14:paraId="6BC529AE" w14:textId="4FF90900" w:rsidR="00A57612" w:rsidRPr="00892E80" w:rsidRDefault="00A57612" w:rsidP="00A57612">
            <w:pPr>
              <w:keepNext/>
              <w:keepLines/>
              <w:rPr>
                <w:rFonts w:cstheme="minorHAnsi"/>
                <w:lang w:val="nl-NL"/>
              </w:rPr>
            </w:pPr>
            <w:r w:rsidRPr="00892E80">
              <w:rPr>
                <w:rFonts w:cstheme="minorHAnsi"/>
                <w:lang w:val="nl-NL"/>
              </w:rPr>
              <w:t>Wal.</w:t>
            </w:r>
          </w:p>
          <w:p w14:paraId="05DCE828" w14:textId="77777777" w:rsidR="00A57612" w:rsidRPr="00892E80" w:rsidRDefault="00A57612" w:rsidP="00A57612">
            <w:pPr>
              <w:keepNext/>
              <w:keepLines/>
              <w:rPr>
                <w:rFonts w:cstheme="minorHAnsi"/>
                <w:lang w:val="nl-NL"/>
              </w:rPr>
            </w:pPr>
            <w:r w:rsidRPr="00892E80">
              <w:rPr>
                <w:rFonts w:cstheme="minorHAnsi"/>
                <w:lang w:val="nl-NL"/>
              </w:rPr>
              <w:t>2.3.2</w:t>
            </w:r>
          </w:p>
          <w:p w14:paraId="06C30866" w14:textId="77777777" w:rsidR="00A57612" w:rsidRPr="00892E80" w:rsidRDefault="00A57612" w:rsidP="00A57612">
            <w:pPr>
              <w:keepNext/>
              <w:keepLines/>
              <w:rPr>
                <w:rFonts w:cstheme="minorHAnsi"/>
                <w:highlight w:val="yellow"/>
                <w:lang w:val="nl-NL"/>
              </w:rPr>
            </w:pPr>
            <w:r w:rsidRPr="00892E80">
              <w:rPr>
                <w:rFonts w:cstheme="minorHAnsi"/>
                <w:sz w:val="16"/>
                <w:szCs w:val="16"/>
                <w:lang w:val="nl-NL"/>
              </w:rPr>
              <w:t>(Wal.3.2)</w:t>
            </w:r>
          </w:p>
        </w:tc>
        <w:tc>
          <w:tcPr>
            <w:tcW w:w="4676" w:type="dxa"/>
            <w:tcBorders>
              <w:right w:val="dotted" w:sz="4" w:space="0" w:color="auto"/>
            </w:tcBorders>
            <w:shd w:val="clear" w:color="auto" w:fill="auto"/>
          </w:tcPr>
          <w:p w14:paraId="0325D792" w14:textId="3EDFEAAE" w:rsidR="00A57612" w:rsidRPr="00892E80" w:rsidRDefault="00A57612" w:rsidP="00A57612">
            <w:pPr>
              <w:keepNext/>
              <w:keepLines/>
              <w:rPr>
                <w:rFonts w:cstheme="minorHAnsi"/>
                <w:lang w:val="de-DE"/>
              </w:rPr>
            </w:pPr>
            <w:r w:rsidRPr="00892E80">
              <w:rPr>
                <w:rFonts w:cstheme="minorHAnsi"/>
                <w:lang w:val="de-DE"/>
              </w:rPr>
              <w:t>Entwicklung einer strukturierten, aktiven und ständigen Kommunikation, um die Zielgruppen über die Risiken und die Alternativen zu PSM zu informieren und hierfür zu sensibilisieren.</w:t>
            </w:r>
          </w:p>
        </w:tc>
        <w:tc>
          <w:tcPr>
            <w:tcW w:w="5133" w:type="dxa"/>
            <w:tcBorders>
              <w:left w:val="dotted" w:sz="4" w:space="0" w:color="auto"/>
              <w:right w:val="dotted" w:sz="4" w:space="0" w:color="auto"/>
            </w:tcBorders>
            <w:shd w:val="clear" w:color="auto" w:fill="auto"/>
          </w:tcPr>
          <w:p w14:paraId="5DCBBD73" w14:textId="4488C546" w:rsidR="00A57612" w:rsidRPr="00892E80" w:rsidRDefault="00A57612" w:rsidP="00A57612">
            <w:pPr>
              <w:keepNext/>
              <w:keepLines/>
              <w:outlineLvl w:val="7"/>
              <w:rPr>
                <w:rFonts w:cstheme="minorHAnsi"/>
                <w:lang w:val="de-DE"/>
              </w:rPr>
            </w:pPr>
            <w:r w:rsidRPr="00892E80">
              <w:rPr>
                <w:rFonts w:cstheme="minorHAnsi"/>
                <w:lang w:val="de-DE"/>
              </w:rPr>
              <w:t>Bewertung, Strukturierung und Koordinierung des Netzwerks zur Informationsverbreitung an Privatpersonen und berufliche Verwender. Die bestehenden Informations-/Ausbildungsinstrumente werden gegebenenfalls ergänzt oder aktualisiert, um die Ziele der Information über Risiken, der Förderung alternativer Methoden und der Reduzierung des Einsatzes von PSM und Bioziden, der Änderung der Wahrnehmung aufzunehmen. Die Bearbeitung von Informationsanfragen durch die Mitglieder des Netzwerkes wird koordiniert und gegebenenfalls angepasst. Eine einheitliche und kostenlose Rufnummer wird festgelegt, um die Fragen von beruflichen Verwendern und Privatpersonen entgegenzunehmen und an die entsprechenden Dienststellen je nach Gegenstand und/oder betroffener Öffentlichkeit weiterzuleiten.</w:t>
            </w:r>
          </w:p>
        </w:tc>
        <w:tc>
          <w:tcPr>
            <w:tcW w:w="4676" w:type="dxa"/>
            <w:tcBorders>
              <w:left w:val="dotted" w:sz="4" w:space="0" w:color="auto"/>
            </w:tcBorders>
            <w:shd w:val="clear" w:color="auto" w:fill="auto"/>
          </w:tcPr>
          <w:p w14:paraId="6C2FD492" w14:textId="0BDA4796" w:rsidR="00A57612" w:rsidRPr="00892E80" w:rsidRDefault="00A57612" w:rsidP="00A57612">
            <w:pPr>
              <w:keepNext/>
              <w:keepLines/>
              <w:rPr>
                <w:rFonts w:cstheme="minorHAnsi"/>
                <w:lang w:val="de-DE"/>
              </w:rPr>
            </w:pPr>
            <w:r w:rsidRPr="00892E80">
              <w:rPr>
                <w:rFonts w:cstheme="minorHAnsi"/>
                <w:lang w:val="de-DE"/>
              </w:rPr>
              <w:t>Kommunikationsplan.</w:t>
            </w:r>
          </w:p>
        </w:tc>
      </w:tr>
    </w:tbl>
    <w:p w14:paraId="36AFDB05" w14:textId="77777777" w:rsidR="00507F1D" w:rsidRPr="00507F1D" w:rsidRDefault="00507F1D" w:rsidP="00507F1D">
      <w:pPr>
        <w:pStyle w:val="Titre3"/>
        <w:rPr>
          <w:lang w:val="de-DE"/>
        </w:rPr>
      </w:pPr>
      <w:bookmarkStart w:id="37" w:name="_Toc469928524"/>
      <w:bookmarkStart w:id="38" w:name="_Toc474332759"/>
      <w:r w:rsidRPr="00507F1D">
        <w:rPr>
          <w:lang w:val="de-DE"/>
        </w:rPr>
        <w:t xml:space="preserve">Systeme </w:t>
      </w:r>
      <w:r w:rsidRPr="0017616E">
        <w:rPr>
          <w:lang w:val="de-DE"/>
        </w:rPr>
        <w:t>zur</w:t>
      </w:r>
      <w:r w:rsidRPr="00507F1D">
        <w:rPr>
          <w:lang w:val="de-DE"/>
        </w:rPr>
        <w:t xml:space="preserve"> Erfassung von Informationen über Vergiftungsfälle</w:t>
      </w:r>
      <w:bookmarkEnd w:id="37"/>
      <w:bookmarkEnd w:id="38"/>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892E80" w14:paraId="7A7296D5" w14:textId="77777777" w:rsidTr="54AA1DD0">
        <w:trPr>
          <w:tblHeader/>
          <w:jc w:val="center"/>
        </w:trPr>
        <w:tc>
          <w:tcPr>
            <w:tcW w:w="913" w:type="dxa"/>
            <w:tcBorders>
              <w:top w:val="nil"/>
              <w:left w:val="nil"/>
              <w:bottom w:val="nil"/>
              <w:right w:val="nil"/>
            </w:tcBorders>
            <w:shd w:val="clear" w:color="auto" w:fill="D1E8FF"/>
          </w:tcPr>
          <w:p w14:paraId="02E817D8" w14:textId="1CB753DC" w:rsidR="002B0E27" w:rsidRPr="00892E80" w:rsidRDefault="00507F1D" w:rsidP="6A0ABFAC">
            <w:pPr>
              <w:rPr>
                <w:rFonts w:cstheme="minorHAnsi"/>
                <w:lang w:val="de-DE"/>
              </w:rPr>
            </w:pPr>
            <w:r w:rsidRPr="00892E80">
              <w:rPr>
                <w:rFonts w:cstheme="minorHAnsi"/>
                <w:lang w:val="de-DE"/>
              </w:rPr>
              <w:t>Zeichen</w:t>
            </w:r>
          </w:p>
        </w:tc>
        <w:tc>
          <w:tcPr>
            <w:tcW w:w="4676" w:type="dxa"/>
            <w:tcBorders>
              <w:top w:val="nil"/>
              <w:left w:val="nil"/>
              <w:bottom w:val="nil"/>
              <w:right w:val="nil"/>
            </w:tcBorders>
            <w:shd w:val="clear" w:color="auto" w:fill="D1E8FF"/>
          </w:tcPr>
          <w:p w14:paraId="1CE767DA" w14:textId="2CC49644" w:rsidR="002B0E27" w:rsidRPr="00892E80" w:rsidRDefault="00507F1D" w:rsidP="6A0ABFAC">
            <w:pPr>
              <w:rPr>
                <w:rFonts w:cstheme="minorHAnsi"/>
                <w:lang w:val="de-DE"/>
              </w:rPr>
            </w:pPr>
            <w:r w:rsidRPr="00892E80">
              <w:rPr>
                <w:rFonts w:cstheme="minorHAnsi"/>
                <w:lang w:val="de-DE"/>
              </w:rPr>
              <w:t>Zielvorgabe</w:t>
            </w:r>
          </w:p>
        </w:tc>
        <w:tc>
          <w:tcPr>
            <w:tcW w:w="5133" w:type="dxa"/>
            <w:tcBorders>
              <w:top w:val="nil"/>
              <w:left w:val="nil"/>
              <w:bottom w:val="nil"/>
              <w:right w:val="nil"/>
            </w:tcBorders>
            <w:shd w:val="clear" w:color="auto" w:fill="D1E8FF"/>
          </w:tcPr>
          <w:p w14:paraId="7487DA61" w14:textId="11A8FFF1" w:rsidR="002B0E27" w:rsidRPr="00892E80" w:rsidRDefault="00507F1D" w:rsidP="6A0ABFAC">
            <w:pPr>
              <w:rPr>
                <w:rFonts w:cstheme="minorHAnsi"/>
                <w:lang w:val="de-DE"/>
              </w:rPr>
            </w:pPr>
            <w:r w:rsidRPr="00892E80">
              <w:rPr>
                <w:rFonts w:cstheme="minorHAnsi"/>
                <w:lang w:val="de-DE"/>
              </w:rPr>
              <w:t>Maßnahmen</w:t>
            </w:r>
          </w:p>
        </w:tc>
        <w:tc>
          <w:tcPr>
            <w:tcW w:w="4676" w:type="dxa"/>
            <w:tcBorders>
              <w:top w:val="nil"/>
              <w:left w:val="nil"/>
              <w:bottom w:val="nil"/>
              <w:right w:val="nil"/>
            </w:tcBorders>
            <w:shd w:val="clear" w:color="auto" w:fill="D1E8FF"/>
          </w:tcPr>
          <w:p w14:paraId="1AD1B752" w14:textId="3C44AD32" w:rsidR="002B0E27" w:rsidRPr="00892E80" w:rsidRDefault="00507F1D" w:rsidP="6A0ABFAC">
            <w:pPr>
              <w:rPr>
                <w:rFonts w:cstheme="minorHAnsi"/>
                <w:lang w:val="nl-NL"/>
              </w:rPr>
            </w:pPr>
            <w:r w:rsidRPr="00892E80">
              <w:rPr>
                <w:rFonts w:cstheme="minorHAnsi"/>
              </w:rPr>
              <w:t>HEF</w:t>
            </w:r>
          </w:p>
        </w:tc>
      </w:tr>
      <w:tr w:rsidR="002B0E27" w:rsidRPr="008E4637" w14:paraId="7039256C" w14:textId="77777777" w:rsidTr="54AA1DD0">
        <w:trPr>
          <w:jc w:val="center"/>
        </w:trPr>
        <w:tc>
          <w:tcPr>
            <w:tcW w:w="913" w:type="dxa"/>
            <w:vMerge w:val="restart"/>
            <w:tcBorders>
              <w:top w:val="nil"/>
              <w:left w:val="nil"/>
              <w:bottom w:val="nil"/>
              <w:right w:val="nil"/>
            </w:tcBorders>
          </w:tcPr>
          <w:p w14:paraId="436704E6" w14:textId="77777777" w:rsidR="00507F1D" w:rsidRPr="00892E80" w:rsidRDefault="00507F1D" w:rsidP="008A3923">
            <w:pPr>
              <w:keepNext/>
              <w:keepLines/>
              <w:rPr>
                <w:rFonts w:cstheme="minorHAnsi"/>
              </w:rPr>
            </w:pPr>
            <w:r w:rsidRPr="00892E80">
              <w:rPr>
                <w:rFonts w:cstheme="minorHAnsi"/>
              </w:rPr>
              <w:t>Föd.</w:t>
            </w:r>
          </w:p>
          <w:p w14:paraId="4B73F1CE" w14:textId="77777777" w:rsidR="002B0E27" w:rsidRPr="00892E80" w:rsidRDefault="54AA1DD0" w:rsidP="008A3923">
            <w:pPr>
              <w:keepNext/>
              <w:keepLines/>
              <w:rPr>
                <w:rFonts w:cstheme="minorHAnsi"/>
                <w:lang w:val="nl-NL"/>
              </w:rPr>
            </w:pPr>
            <w:r w:rsidRPr="00892E80">
              <w:rPr>
                <w:rFonts w:cstheme="minorHAnsi"/>
                <w:lang w:val="nl-NL"/>
              </w:rPr>
              <w:t>2.3.3</w:t>
            </w:r>
          </w:p>
          <w:p w14:paraId="3A104766" w14:textId="77777777" w:rsidR="002B0E27" w:rsidRPr="00892E80" w:rsidRDefault="008E4637" w:rsidP="008A3923">
            <w:pPr>
              <w:keepNext/>
              <w:keepLines/>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D8FEC8C" w14:textId="57367289" w:rsidR="002B0E27" w:rsidRPr="00892E80" w:rsidRDefault="00507F1D" w:rsidP="008A3923">
            <w:pPr>
              <w:keepNext/>
              <w:keepLines/>
              <w:rPr>
                <w:rFonts w:cstheme="minorHAnsi"/>
                <w:lang w:val="de-DE"/>
              </w:rPr>
            </w:pPr>
            <w:r w:rsidRPr="00892E80">
              <w:rPr>
                <w:rFonts w:cstheme="minorHAnsi"/>
                <w:lang w:val="de-DE"/>
              </w:rPr>
              <w:t>Überwachung von akuten Vergiftungsfällen bei nicht beruflichen Verwendern.</w:t>
            </w:r>
          </w:p>
        </w:tc>
        <w:tc>
          <w:tcPr>
            <w:tcW w:w="5133" w:type="dxa"/>
            <w:tcBorders>
              <w:top w:val="nil"/>
              <w:left w:val="dotted" w:sz="4" w:space="0" w:color="auto"/>
              <w:bottom w:val="nil"/>
              <w:right w:val="dotted" w:sz="4" w:space="0" w:color="auto"/>
            </w:tcBorders>
          </w:tcPr>
          <w:p w14:paraId="35727E31" w14:textId="0D58541F" w:rsidR="002B0E27" w:rsidRPr="00892E80" w:rsidRDefault="00507F1D" w:rsidP="008A3923">
            <w:pPr>
              <w:keepNext/>
              <w:keepLines/>
              <w:outlineLvl w:val="7"/>
              <w:rPr>
                <w:rFonts w:cstheme="minorHAnsi"/>
                <w:lang w:val="de-DE"/>
              </w:rPr>
            </w:pPr>
            <w:r w:rsidRPr="00892E80">
              <w:rPr>
                <w:rFonts w:cstheme="minorHAnsi"/>
                <w:lang w:val="de-DE"/>
              </w:rPr>
              <w:t>Programm zur Toxizitätsüberwachung. Zweijährlicher Follow-up-Bericht.</w:t>
            </w:r>
          </w:p>
        </w:tc>
        <w:tc>
          <w:tcPr>
            <w:tcW w:w="4676" w:type="dxa"/>
            <w:tcBorders>
              <w:top w:val="nil"/>
              <w:left w:val="dotted" w:sz="4" w:space="0" w:color="auto"/>
              <w:bottom w:val="nil"/>
              <w:right w:val="nil"/>
            </w:tcBorders>
          </w:tcPr>
          <w:p w14:paraId="045FF4A6" w14:textId="0EEC6E72" w:rsidR="002B0E27" w:rsidRPr="00892E80" w:rsidRDefault="00507F1D" w:rsidP="008A3923">
            <w:pPr>
              <w:keepNext/>
              <w:keepLines/>
              <w:outlineLvl w:val="7"/>
              <w:rPr>
                <w:rFonts w:cstheme="minorHAnsi"/>
                <w:lang w:val="de-DE"/>
              </w:rPr>
            </w:pPr>
            <w:r w:rsidRPr="00892E80">
              <w:rPr>
                <w:rFonts w:cstheme="minorHAnsi"/>
                <w:lang w:val="de-DE"/>
              </w:rPr>
              <w:t>(Zwei)jährlicher Follow-up-Bericht.</w:t>
            </w:r>
          </w:p>
        </w:tc>
      </w:tr>
      <w:tr w:rsidR="002B0E27" w:rsidRPr="008E4637" w14:paraId="6CB1B0B2" w14:textId="77777777" w:rsidTr="54AA1DD0">
        <w:trPr>
          <w:jc w:val="center"/>
        </w:trPr>
        <w:tc>
          <w:tcPr>
            <w:tcW w:w="913" w:type="dxa"/>
            <w:vMerge/>
            <w:tcBorders>
              <w:top w:val="nil"/>
              <w:left w:val="nil"/>
              <w:bottom w:val="nil"/>
              <w:right w:val="nil"/>
            </w:tcBorders>
          </w:tcPr>
          <w:p w14:paraId="5B5D8503" w14:textId="77777777" w:rsidR="002B0E27" w:rsidRPr="00892E80" w:rsidRDefault="002B0E27" w:rsidP="008A3923">
            <w:pPr>
              <w:keepNext/>
              <w:keepLines/>
              <w:rPr>
                <w:rFonts w:cstheme="minorHAnsi"/>
                <w:lang w:val="de-DE"/>
              </w:rPr>
            </w:pPr>
          </w:p>
        </w:tc>
        <w:tc>
          <w:tcPr>
            <w:tcW w:w="14485" w:type="dxa"/>
            <w:gridSpan w:val="3"/>
            <w:tcBorders>
              <w:top w:val="nil"/>
              <w:left w:val="nil"/>
              <w:bottom w:val="nil"/>
              <w:right w:val="nil"/>
            </w:tcBorders>
          </w:tcPr>
          <w:p w14:paraId="2DC4A9C5" w14:textId="535612E2" w:rsidR="002B0E27" w:rsidRPr="00892E80" w:rsidRDefault="00507F1D" w:rsidP="008A3923">
            <w:pPr>
              <w:keepNext/>
              <w:keepLines/>
              <w:outlineLvl w:val="7"/>
              <w:rPr>
                <w:rFonts w:cstheme="minorHAnsi"/>
                <w:i/>
                <w:iCs/>
                <w:lang w:val="de-DE"/>
              </w:rPr>
            </w:pPr>
            <w:r w:rsidRPr="00892E80">
              <w:rPr>
                <w:rFonts w:cstheme="minorHAnsi"/>
                <w:i/>
                <w:lang w:val="de-DE"/>
              </w:rPr>
              <w:t>Das Programm zur Toxizitätsüberwachung ermöglicht eine Analyse und Nachverfolgung der schwerwiegenden Anrufe in der Giftnotrufzentrale. Mit Zustimmung der betroffenen Personen ist die Nachverfolgung ausreichend, um die Behörde über die wichtigsten akuten Vergiftungsfälle zu informieren. Gegebenenfalls werden Maßnahmen (Sensibilisierungskampagne, Kontrollen usw.) von den Behörden ergriffen. Das Programm zur Toxizitätsüberwachung wird jährlich (alle zwei Jahre) wiederholt.</w:t>
            </w:r>
          </w:p>
        </w:tc>
      </w:tr>
      <w:tr w:rsidR="002B0E27" w:rsidRPr="008E4637" w14:paraId="356BCC40" w14:textId="77777777" w:rsidTr="54AA1DD0">
        <w:trPr>
          <w:jc w:val="center"/>
        </w:trPr>
        <w:tc>
          <w:tcPr>
            <w:tcW w:w="913" w:type="dxa"/>
            <w:vMerge/>
            <w:tcBorders>
              <w:top w:val="nil"/>
              <w:left w:val="nil"/>
              <w:bottom w:val="nil"/>
              <w:right w:val="nil"/>
            </w:tcBorders>
          </w:tcPr>
          <w:p w14:paraId="77D49D76" w14:textId="77777777" w:rsidR="002B0E27" w:rsidRPr="00892E80" w:rsidRDefault="002B0E27" w:rsidP="002B0E27">
            <w:pPr>
              <w:rPr>
                <w:rFonts w:cstheme="minorHAnsi"/>
                <w:lang w:val="de-DE"/>
              </w:rPr>
            </w:pPr>
          </w:p>
        </w:tc>
        <w:tc>
          <w:tcPr>
            <w:tcW w:w="14485" w:type="dxa"/>
            <w:gridSpan w:val="3"/>
            <w:tcBorders>
              <w:top w:val="nil"/>
              <w:left w:val="nil"/>
              <w:bottom w:val="nil"/>
              <w:right w:val="nil"/>
            </w:tcBorders>
          </w:tcPr>
          <w:p w14:paraId="32A9C15D" w14:textId="77777777" w:rsidR="002B0E27" w:rsidRPr="00892E80" w:rsidRDefault="002B0E27" w:rsidP="002B0E27">
            <w:pPr>
              <w:outlineLvl w:val="7"/>
              <w:rPr>
                <w:rFonts w:cstheme="minorHAnsi"/>
                <w:i/>
                <w:lang w:val="de-DE"/>
              </w:rPr>
            </w:pPr>
          </w:p>
        </w:tc>
      </w:tr>
      <w:tr w:rsidR="002B0E27" w:rsidRPr="008E4637" w14:paraId="2A7CFCDF" w14:textId="77777777" w:rsidTr="54AA1DD0">
        <w:trPr>
          <w:jc w:val="center"/>
        </w:trPr>
        <w:tc>
          <w:tcPr>
            <w:tcW w:w="913" w:type="dxa"/>
            <w:vMerge w:val="restart"/>
            <w:tcBorders>
              <w:top w:val="nil"/>
              <w:left w:val="nil"/>
              <w:bottom w:val="nil"/>
              <w:right w:val="nil"/>
            </w:tcBorders>
          </w:tcPr>
          <w:p w14:paraId="6233BAFA" w14:textId="77777777" w:rsidR="00507F1D" w:rsidRPr="00892E80" w:rsidRDefault="00507F1D" w:rsidP="00507F1D">
            <w:pPr>
              <w:rPr>
                <w:rFonts w:cstheme="minorHAnsi"/>
              </w:rPr>
            </w:pPr>
            <w:r w:rsidRPr="00892E80">
              <w:rPr>
                <w:rFonts w:cstheme="minorHAnsi"/>
              </w:rPr>
              <w:t>Föd.</w:t>
            </w:r>
          </w:p>
          <w:p w14:paraId="015F26FD" w14:textId="77777777" w:rsidR="002B0E27" w:rsidRPr="00892E80" w:rsidRDefault="54AA1DD0" w:rsidP="54AA1DD0">
            <w:pPr>
              <w:rPr>
                <w:rFonts w:cstheme="minorHAnsi"/>
                <w:lang w:val="nl-NL"/>
              </w:rPr>
            </w:pPr>
            <w:r w:rsidRPr="00892E80">
              <w:rPr>
                <w:rFonts w:cstheme="minorHAnsi"/>
                <w:lang w:val="nl-NL"/>
              </w:rPr>
              <w:t>2.3.4</w:t>
            </w:r>
          </w:p>
          <w:p w14:paraId="3A67755A" w14:textId="77777777" w:rsidR="002B0E27" w:rsidRPr="00892E80" w:rsidRDefault="008E4637" w:rsidP="002B0E27">
            <w:pPr>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E0DD570" w14:textId="4E3FD70A" w:rsidR="002B0E27" w:rsidRPr="00892E80" w:rsidRDefault="00507F1D" w:rsidP="6A0ABFAC">
            <w:pPr>
              <w:rPr>
                <w:rFonts w:cstheme="minorHAnsi"/>
                <w:lang w:val="de-DE"/>
              </w:rPr>
            </w:pPr>
            <w:r w:rsidRPr="00892E80">
              <w:rPr>
                <w:rFonts w:cstheme="minorHAnsi"/>
                <w:lang w:val="de-DE"/>
              </w:rPr>
              <w:t>Überwachung von akuten und chronischen Vergiftungsfällen bei beruflichen Verwendern.</w:t>
            </w:r>
          </w:p>
        </w:tc>
        <w:tc>
          <w:tcPr>
            <w:tcW w:w="5133" w:type="dxa"/>
            <w:tcBorders>
              <w:top w:val="nil"/>
              <w:left w:val="dotted" w:sz="4" w:space="0" w:color="auto"/>
              <w:bottom w:val="nil"/>
              <w:right w:val="dotted" w:sz="4" w:space="0" w:color="auto"/>
            </w:tcBorders>
          </w:tcPr>
          <w:p w14:paraId="63C20386" w14:textId="6E4A787A" w:rsidR="002B0E27" w:rsidRPr="00892E80" w:rsidRDefault="00507F1D" w:rsidP="6A0ABFAC">
            <w:pPr>
              <w:outlineLvl w:val="7"/>
              <w:rPr>
                <w:rFonts w:cstheme="minorHAnsi"/>
                <w:lang w:val="de-DE"/>
              </w:rPr>
            </w:pPr>
            <w:r w:rsidRPr="00892E80">
              <w:rPr>
                <w:rFonts w:cstheme="minorHAnsi"/>
                <w:lang w:val="de-DE"/>
              </w:rPr>
              <w:t>Implementierung der im Programm 13-17 entwickelten Methode.</w:t>
            </w:r>
          </w:p>
        </w:tc>
        <w:tc>
          <w:tcPr>
            <w:tcW w:w="4676" w:type="dxa"/>
            <w:tcBorders>
              <w:top w:val="nil"/>
              <w:left w:val="dotted" w:sz="4" w:space="0" w:color="auto"/>
              <w:bottom w:val="nil"/>
              <w:right w:val="nil"/>
            </w:tcBorders>
          </w:tcPr>
          <w:p w14:paraId="250E23B7" w14:textId="7040CE7A" w:rsidR="002B0E27" w:rsidRPr="00892E80" w:rsidRDefault="00507F1D" w:rsidP="6A0ABFAC">
            <w:pPr>
              <w:outlineLvl w:val="7"/>
              <w:rPr>
                <w:rFonts w:cstheme="minorHAnsi"/>
                <w:lang w:val="de-DE"/>
              </w:rPr>
            </w:pPr>
            <w:r w:rsidRPr="00892E80">
              <w:rPr>
                <w:rFonts w:cstheme="minorHAnsi"/>
                <w:lang w:val="de-DE"/>
              </w:rPr>
              <w:t>Jahresbericht und Veröffentlichung auf der Phytoweb-Website.</w:t>
            </w:r>
          </w:p>
        </w:tc>
      </w:tr>
      <w:tr w:rsidR="002B0E27" w:rsidRPr="008E4637" w14:paraId="5F525CFC" w14:textId="77777777" w:rsidTr="54AA1DD0">
        <w:trPr>
          <w:jc w:val="center"/>
        </w:trPr>
        <w:tc>
          <w:tcPr>
            <w:tcW w:w="913" w:type="dxa"/>
            <w:vMerge/>
            <w:tcBorders>
              <w:top w:val="nil"/>
              <w:left w:val="nil"/>
              <w:bottom w:val="nil"/>
              <w:right w:val="nil"/>
            </w:tcBorders>
          </w:tcPr>
          <w:p w14:paraId="17FDC53D" w14:textId="77777777" w:rsidR="002B0E27" w:rsidRPr="00892E80" w:rsidRDefault="002B0E27" w:rsidP="002B0E27">
            <w:pPr>
              <w:rPr>
                <w:rFonts w:cstheme="minorHAnsi"/>
                <w:lang w:val="de-DE"/>
              </w:rPr>
            </w:pPr>
          </w:p>
        </w:tc>
        <w:tc>
          <w:tcPr>
            <w:tcW w:w="14485" w:type="dxa"/>
            <w:gridSpan w:val="3"/>
            <w:tcBorders>
              <w:top w:val="nil"/>
              <w:left w:val="nil"/>
              <w:bottom w:val="nil"/>
              <w:right w:val="nil"/>
            </w:tcBorders>
          </w:tcPr>
          <w:p w14:paraId="7D8480E9" w14:textId="51263B9C" w:rsidR="002B0E27" w:rsidRPr="00892E80" w:rsidRDefault="00507F1D" w:rsidP="6A0ABFAC">
            <w:pPr>
              <w:outlineLvl w:val="7"/>
              <w:rPr>
                <w:rFonts w:cstheme="minorHAnsi"/>
                <w:i/>
                <w:iCs/>
                <w:lang w:val="de-DE"/>
              </w:rPr>
            </w:pPr>
            <w:r w:rsidRPr="00892E80">
              <w:rPr>
                <w:rFonts w:cstheme="minorHAnsi"/>
                <w:i/>
                <w:lang w:val="de-DE"/>
              </w:rPr>
              <w:t>Die in einem vorigen FPVP-Programm entwickelte Methode muss auf regelmäßiger Basis implementiert werden.</w:t>
            </w:r>
          </w:p>
        </w:tc>
      </w:tr>
      <w:tr w:rsidR="002B0E27" w:rsidRPr="008E4637" w14:paraId="4D84B842" w14:textId="77777777" w:rsidTr="54AA1DD0">
        <w:trPr>
          <w:jc w:val="center"/>
        </w:trPr>
        <w:tc>
          <w:tcPr>
            <w:tcW w:w="913" w:type="dxa"/>
            <w:vMerge/>
            <w:tcBorders>
              <w:top w:val="nil"/>
              <w:left w:val="nil"/>
              <w:bottom w:val="nil"/>
              <w:right w:val="nil"/>
            </w:tcBorders>
          </w:tcPr>
          <w:p w14:paraId="75C61093" w14:textId="77777777" w:rsidR="002B0E27" w:rsidRPr="00892E80" w:rsidRDefault="002B0E27" w:rsidP="002B0E27">
            <w:pPr>
              <w:rPr>
                <w:rFonts w:cstheme="minorHAnsi"/>
                <w:lang w:val="de-DE"/>
              </w:rPr>
            </w:pPr>
          </w:p>
        </w:tc>
        <w:tc>
          <w:tcPr>
            <w:tcW w:w="14485" w:type="dxa"/>
            <w:gridSpan w:val="3"/>
            <w:tcBorders>
              <w:top w:val="nil"/>
              <w:left w:val="nil"/>
              <w:bottom w:val="nil"/>
              <w:right w:val="nil"/>
            </w:tcBorders>
          </w:tcPr>
          <w:p w14:paraId="4A76E039" w14:textId="77777777" w:rsidR="002B0E27" w:rsidRPr="00892E80" w:rsidRDefault="002B0E27" w:rsidP="002B0E27">
            <w:pPr>
              <w:outlineLvl w:val="7"/>
              <w:rPr>
                <w:rFonts w:cstheme="minorHAnsi"/>
                <w:i/>
                <w:lang w:val="de-DE"/>
              </w:rPr>
            </w:pPr>
          </w:p>
        </w:tc>
      </w:tr>
      <w:tr w:rsidR="002B0E27" w:rsidRPr="008E4637" w14:paraId="309063E7" w14:textId="77777777" w:rsidTr="54AA1DD0">
        <w:trPr>
          <w:jc w:val="center"/>
        </w:trPr>
        <w:tc>
          <w:tcPr>
            <w:tcW w:w="913" w:type="dxa"/>
            <w:vMerge w:val="restart"/>
            <w:tcBorders>
              <w:top w:val="nil"/>
              <w:left w:val="nil"/>
              <w:bottom w:val="nil"/>
              <w:right w:val="nil"/>
            </w:tcBorders>
          </w:tcPr>
          <w:p w14:paraId="788698D7" w14:textId="77777777" w:rsidR="00F052AA" w:rsidRPr="00892E80" w:rsidRDefault="00F052AA" w:rsidP="00E55AFB">
            <w:pPr>
              <w:keepNext/>
              <w:keepLines/>
              <w:rPr>
                <w:rFonts w:cstheme="minorHAnsi"/>
              </w:rPr>
            </w:pPr>
            <w:r w:rsidRPr="00892E80">
              <w:rPr>
                <w:rFonts w:cstheme="minorHAnsi"/>
              </w:rPr>
              <w:t>Föd.</w:t>
            </w:r>
          </w:p>
          <w:p w14:paraId="738664B9" w14:textId="77777777" w:rsidR="002B0E27" w:rsidRPr="00892E80" w:rsidRDefault="54AA1DD0" w:rsidP="00E55AFB">
            <w:pPr>
              <w:keepNext/>
              <w:keepLines/>
              <w:rPr>
                <w:rFonts w:cstheme="minorHAnsi"/>
                <w:lang w:val="nl-NL"/>
              </w:rPr>
            </w:pPr>
            <w:r w:rsidRPr="00892E80">
              <w:rPr>
                <w:rFonts w:cstheme="minorHAnsi"/>
                <w:lang w:val="nl-NL"/>
              </w:rPr>
              <w:t>2.3.5</w:t>
            </w:r>
          </w:p>
          <w:p w14:paraId="05D31129" w14:textId="77777777" w:rsidR="002B0E27" w:rsidRPr="00892E80" w:rsidRDefault="008E4637" w:rsidP="00E55AFB">
            <w:pPr>
              <w:keepNext/>
              <w:keepLines/>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D46006E" w14:textId="624D28AA" w:rsidR="002B0E27" w:rsidRPr="00892E80" w:rsidRDefault="00F052AA" w:rsidP="00E55AFB">
            <w:pPr>
              <w:keepNext/>
              <w:keepLines/>
              <w:rPr>
                <w:rFonts w:cstheme="minorHAnsi"/>
                <w:lang w:val="de-DE"/>
              </w:rPr>
            </w:pPr>
            <w:r w:rsidRPr="00892E80">
              <w:rPr>
                <w:rFonts w:cstheme="minorHAnsi"/>
                <w:lang w:val="de-DE"/>
              </w:rPr>
              <w:t>Erhebung und Veröffentlichung von Daten zur Belastung von Konsumenten von Obst und Gemüse durch PSM und zu den Risiken, die sich daraus ergeben.</w:t>
            </w:r>
          </w:p>
        </w:tc>
        <w:tc>
          <w:tcPr>
            <w:tcW w:w="5133" w:type="dxa"/>
            <w:tcBorders>
              <w:top w:val="nil"/>
              <w:left w:val="dotted" w:sz="4" w:space="0" w:color="auto"/>
              <w:bottom w:val="nil"/>
              <w:right w:val="dotted" w:sz="4" w:space="0" w:color="auto"/>
            </w:tcBorders>
          </w:tcPr>
          <w:p w14:paraId="627F9AAE" w14:textId="735EE945" w:rsidR="002B0E27" w:rsidRPr="00892E80" w:rsidRDefault="00F052AA" w:rsidP="00E55AFB">
            <w:pPr>
              <w:keepNext/>
              <w:keepLines/>
              <w:outlineLvl w:val="7"/>
              <w:rPr>
                <w:rFonts w:cstheme="minorHAnsi"/>
                <w:lang w:val="de-DE"/>
              </w:rPr>
            </w:pPr>
            <w:r w:rsidRPr="00892E80">
              <w:rPr>
                <w:rFonts w:cstheme="minorHAnsi"/>
                <w:lang w:val="de-DE"/>
              </w:rPr>
              <w:t>Analyse der Überwachungsergebnisse von Rückständen, um die Sicherheit von Konsumenten in Bezug auf die Belastung durch Pflanzenschutzmittel zu bestimmen. Sobald verfügbar werden die Modelle in Bezug auf kumulierte Risiken aufgrund dieser Ergebnisse getestet werden.</w:t>
            </w:r>
          </w:p>
        </w:tc>
        <w:tc>
          <w:tcPr>
            <w:tcW w:w="4676" w:type="dxa"/>
            <w:tcBorders>
              <w:top w:val="nil"/>
              <w:left w:val="dotted" w:sz="4" w:space="0" w:color="auto"/>
              <w:bottom w:val="nil"/>
              <w:right w:val="nil"/>
            </w:tcBorders>
          </w:tcPr>
          <w:p w14:paraId="545DE112" w14:textId="12BF06F5" w:rsidR="002B0E27" w:rsidRPr="00892E80" w:rsidRDefault="00F052AA" w:rsidP="00F052AA">
            <w:pPr>
              <w:outlineLvl w:val="7"/>
              <w:rPr>
                <w:rFonts w:cstheme="minorHAnsi"/>
                <w:lang w:val="de-DE"/>
              </w:rPr>
            </w:pPr>
            <w:r w:rsidRPr="00892E80">
              <w:rPr>
                <w:rFonts w:cstheme="minorHAnsi"/>
                <w:lang w:val="de-DE"/>
              </w:rPr>
              <w:t>Veröffentlichung der Beurteilung auf 4-5-jähriger Basis.</w:t>
            </w:r>
          </w:p>
        </w:tc>
      </w:tr>
      <w:tr w:rsidR="002B0E27" w:rsidRPr="00892E80" w14:paraId="18CC5A47" w14:textId="77777777" w:rsidTr="54AA1DD0">
        <w:trPr>
          <w:jc w:val="center"/>
        </w:trPr>
        <w:tc>
          <w:tcPr>
            <w:tcW w:w="913" w:type="dxa"/>
            <w:vMerge/>
            <w:tcBorders>
              <w:top w:val="nil"/>
              <w:left w:val="nil"/>
              <w:bottom w:val="nil"/>
              <w:right w:val="nil"/>
            </w:tcBorders>
          </w:tcPr>
          <w:p w14:paraId="2E557221" w14:textId="77777777" w:rsidR="002B0E27" w:rsidRPr="00892E80" w:rsidRDefault="002B0E27" w:rsidP="00E55AFB">
            <w:pPr>
              <w:keepNext/>
              <w:keepLines/>
              <w:rPr>
                <w:rFonts w:cstheme="minorHAnsi"/>
                <w:lang w:val="de-DE"/>
              </w:rPr>
            </w:pPr>
          </w:p>
        </w:tc>
        <w:tc>
          <w:tcPr>
            <w:tcW w:w="14485" w:type="dxa"/>
            <w:gridSpan w:val="3"/>
            <w:tcBorders>
              <w:top w:val="nil"/>
              <w:left w:val="nil"/>
              <w:bottom w:val="nil"/>
              <w:right w:val="nil"/>
            </w:tcBorders>
          </w:tcPr>
          <w:p w14:paraId="1F083455" w14:textId="30B547DB" w:rsidR="002B0E27" w:rsidRPr="00892E80" w:rsidRDefault="00F052AA" w:rsidP="00E55AFB">
            <w:pPr>
              <w:keepNext/>
              <w:keepLines/>
              <w:outlineLvl w:val="7"/>
              <w:rPr>
                <w:rFonts w:cstheme="minorHAnsi"/>
                <w:i/>
                <w:iCs/>
                <w:lang w:val="nl-NL"/>
              </w:rPr>
            </w:pPr>
            <w:r w:rsidRPr="00892E80">
              <w:rPr>
                <w:rFonts w:cstheme="minorHAnsi"/>
                <w:i/>
                <w:lang w:val="de-DE"/>
              </w:rPr>
              <w:t xml:space="preserve">Die in vorigen FPVP- und PVPB-Programmen entwickelte Methode muss auf regelmäßiger Basis implementiert werden, um die Beurteilung der Risiken für Konsumenten von Obst und Gemüse des belgischen Markts zu ermöglichen. </w:t>
            </w:r>
            <w:hyperlink r:id="rId37" w:history="1">
              <w:r w:rsidRPr="00892E80">
                <w:rPr>
                  <w:rStyle w:val="Lienhypertexte"/>
                  <w:rFonts w:cstheme="minorHAnsi"/>
                  <w:i/>
                  <w:lang w:val="de-DE"/>
                </w:rPr>
                <w:t>(mehr zum Thema)</w:t>
              </w:r>
            </w:hyperlink>
          </w:p>
        </w:tc>
      </w:tr>
      <w:tr w:rsidR="002B0E27" w:rsidRPr="00892E80" w14:paraId="439FB965" w14:textId="77777777" w:rsidTr="54AA1DD0">
        <w:trPr>
          <w:jc w:val="center"/>
        </w:trPr>
        <w:tc>
          <w:tcPr>
            <w:tcW w:w="913" w:type="dxa"/>
            <w:vMerge/>
            <w:tcBorders>
              <w:top w:val="nil"/>
              <w:left w:val="nil"/>
              <w:bottom w:val="nil"/>
              <w:right w:val="nil"/>
            </w:tcBorders>
          </w:tcPr>
          <w:p w14:paraId="72B00E83" w14:textId="77777777" w:rsidR="002B0E27" w:rsidRPr="00892E80" w:rsidRDefault="002B0E27" w:rsidP="00E55AFB">
            <w:pPr>
              <w:keepNext/>
              <w:keepLines/>
              <w:rPr>
                <w:rFonts w:cstheme="minorHAnsi"/>
                <w:lang w:val="nl-NL"/>
              </w:rPr>
            </w:pPr>
          </w:p>
        </w:tc>
        <w:tc>
          <w:tcPr>
            <w:tcW w:w="14485" w:type="dxa"/>
            <w:gridSpan w:val="3"/>
            <w:tcBorders>
              <w:top w:val="nil"/>
              <w:left w:val="nil"/>
              <w:bottom w:val="nil"/>
              <w:right w:val="nil"/>
            </w:tcBorders>
          </w:tcPr>
          <w:p w14:paraId="6729A4AF" w14:textId="77777777" w:rsidR="002B0E27" w:rsidRPr="00892E80" w:rsidRDefault="002B0E27" w:rsidP="00E55AFB">
            <w:pPr>
              <w:keepNext/>
              <w:keepLines/>
              <w:outlineLvl w:val="7"/>
              <w:rPr>
                <w:rFonts w:cstheme="minorHAnsi"/>
                <w:i/>
                <w:lang w:val="nl-NL"/>
              </w:rPr>
            </w:pPr>
          </w:p>
        </w:tc>
      </w:tr>
      <w:tr w:rsidR="002B0E27" w:rsidRPr="008E4637" w14:paraId="28E186DC" w14:textId="77777777" w:rsidTr="54AA1DD0">
        <w:trPr>
          <w:jc w:val="center"/>
        </w:trPr>
        <w:tc>
          <w:tcPr>
            <w:tcW w:w="15398" w:type="dxa"/>
            <w:gridSpan w:val="4"/>
            <w:tcBorders>
              <w:top w:val="nil"/>
              <w:left w:val="nil"/>
              <w:bottom w:val="nil"/>
              <w:right w:val="nil"/>
            </w:tcBorders>
          </w:tcPr>
          <w:p w14:paraId="61984024" w14:textId="78C365E1" w:rsidR="002B0E27" w:rsidRPr="00892E80" w:rsidRDefault="00F052AA" w:rsidP="0007544D">
            <w:pPr>
              <w:keepNext/>
              <w:keepLines/>
              <w:outlineLvl w:val="7"/>
              <w:rPr>
                <w:rFonts w:cstheme="minorHAnsi"/>
                <w:lang w:val="de-DE"/>
              </w:rPr>
            </w:pPr>
            <w:r w:rsidRPr="00892E80">
              <w:rPr>
                <w:rFonts w:cstheme="minorHAnsi"/>
                <w:i/>
                <w:lang w:val="de-DE"/>
              </w:rPr>
              <w:t>Die Maßnahmen Wal.4.1. und Wal.4.2. des ersten PWRP 2013-2017 sowie deren Umsetzungen gelten weiterhin während dieses zweiten PWRP.</w:t>
            </w:r>
          </w:p>
        </w:tc>
      </w:tr>
      <w:tr w:rsidR="002B0E27" w:rsidRPr="008E4637" w14:paraId="5305401E" w14:textId="77777777" w:rsidTr="54AA1DD0">
        <w:trPr>
          <w:jc w:val="center"/>
        </w:trPr>
        <w:tc>
          <w:tcPr>
            <w:tcW w:w="913" w:type="dxa"/>
            <w:tcBorders>
              <w:top w:val="nil"/>
              <w:left w:val="nil"/>
              <w:bottom w:val="nil"/>
              <w:right w:val="nil"/>
            </w:tcBorders>
          </w:tcPr>
          <w:p w14:paraId="6EFF8155" w14:textId="77777777" w:rsidR="002B0E27" w:rsidRPr="00892E80" w:rsidRDefault="6A0ABFAC" w:rsidP="008A3923">
            <w:pPr>
              <w:keepNext/>
              <w:keepLines/>
              <w:rPr>
                <w:rFonts w:cstheme="minorHAnsi"/>
                <w:lang w:val="nl-NL"/>
              </w:rPr>
            </w:pPr>
            <w:r w:rsidRPr="00892E80">
              <w:rPr>
                <w:rFonts w:cstheme="minorHAnsi"/>
                <w:lang w:val="nl-NL"/>
              </w:rPr>
              <w:t>Wal.</w:t>
            </w:r>
          </w:p>
          <w:p w14:paraId="5B118ACB" w14:textId="77777777" w:rsidR="002B0E27" w:rsidRPr="00892E80" w:rsidRDefault="54AA1DD0" w:rsidP="008A3923">
            <w:pPr>
              <w:keepNext/>
              <w:keepLines/>
              <w:rPr>
                <w:rFonts w:cstheme="minorHAnsi"/>
                <w:lang w:val="nl-NL"/>
              </w:rPr>
            </w:pPr>
            <w:r w:rsidRPr="00892E80">
              <w:rPr>
                <w:rFonts w:cstheme="minorHAnsi"/>
                <w:lang w:val="nl-NL"/>
              </w:rPr>
              <w:t>2.3.3</w:t>
            </w:r>
          </w:p>
          <w:p w14:paraId="4B0683C2" w14:textId="77777777" w:rsidR="002B0E27" w:rsidRPr="00892E80" w:rsidRDefault="6A0ABFAC" w:rsidP="008A3923">
            <w:pPr>
              <w:keepNext/>
              <w:keepLines/>
              <w:rPr>
                <w:rFonts w:cstheme="minorHAnsi"/>
                <w:lang w:val="nl-NL"/>
              </w:rPr>
            </w:pPr>
            <w:r w:rsidRPr="00892E80">
              <w:rPr>
                <w:rFonts w:cstheme="minorHAnsi"/>
                <w:sz w:val="16"/>
                <w:szCs w:val="16"/>
                <w:lang w:val="nl-NL"/>
              </w:rPr>
              <w:t>(Wal.4.1)</w:t>
            </w:r>
          </w:p>
        </w:tc>
        <w:tc>
          <w:tcPr>
            <w:tcW w:w="4676" w:type="dxa"/>
            <w:tcBorders>
              <w:top w:val="nil"/>
              <w:left w:val="nil"/>
              <w:bottom w:val="nil"/>
              <w:right w:val="dotted" w:sz="4" w:space="0" w:color="auto"/>
            </w:tcBorders>
          </w:tcPr>
          <w:p w14:paraId="53F98689" w14:textId="133EDECA" w:rsidR="002B0E27" w:rsidRPr="00892E80" w:rsidRDefault="00F052AA" w:rsidP="008A3923">
            <w:pPr>
              <w:keepNext/>
              <w:keepLines/>
              <w:rPr>
                <w:rFonts w:cstheme="minorHAnsi"/>
                <w:lang w:val="de-DE"/>
              </w:rPr>
            </w:pPr>
            <w:r w:rsidRPr="00892E80">
              <w:rPr>
                <w:rFonts w:cstheme="minorHAnsi"/>
                <w:lang w:val="de-DE"/>
              </w:rPr>
              <w:t>Vermittlung von Kenntnissen über die externe / interne Exposition gefährdeter Gruppen durch ihre beruflichen Tätigkeiten, die berufliche Tätigkeit in ihrem Familien- und Lebensumfeld und die chronischen Auswirkungen dieser Exposition.</w:t>
            </w:r>
          </w:p>
        </w:tc>
        <w:tc>
          <w:tcPr>
            <w:tcW w:w="5133" w:type="dxa"/>
            <w:tcBorders>
              <w:top w:val="nil"/>
              <w:left w:val="dotted" w:sz="4" w:space="0" w:color="auto"/>
              <w:bottom w:val="nil"/>
              <w:right w:val="dotted" w:sz="4" w:space="0" w:color="auto"/>
            </w:tcBorders>
          </w:tcPr>
          <w:p w14:paraId="2E00E678" w14:textId="77777777" w:rsidR="00F052AA" w:rsidRPr="00892E80" w:rsidRDefault="00F052AA" w:rsidP="0007544D">
            <w:pPr>
              <w:keepNext/>
              <w:keepLines/>
              <w:outlineLvl w:val="7"/>
              <w:rPr>
                <w:rFonts w:cstheme="minorHAnsi"/>
                <w:lang w:val="de-DE"/>
              </w:rPr>
            </w:pPr>
            <w:r w:rsidRPr="00892E80">
              <w:rPr>
                <w:rFonts w:cstheme="minorHAnsi"/>
                <w:lang w:val="de-DE"/>
              </w:rPr>
              <w:t>Die Cellule Permanente Environnement-Santé (Permanente Zelle Umwelt und Gesundheit - CPES) wird die Rolle der Gesundheitsüberwachung übernehmen, indem sie eine Sammlung wissenschaftlicher Studien erstellt, die in anerkannten Fachzeitschriften publiziert wurden, und deren Ziel es ist, die Bürger der Wallonie diesbezüglich zu informieren. Dieser Zweijahresbericht enthält eine Analyse und wird von der CPES koordiniert.</w:t>
            </w:r>
          </w:p>
          <w:p w14:paraId="0EF23DC6" w14:textId="73964C80" w:rsidR="002B0E27" w:rsidRPr="00892E80" w:rsidRDefault="00F052AA" w:rsidP="0007544D">
            <w:pPr>
              <w:keepNext/>
              <w:keepLines/>
              <w:outlineLvl w:val="7"/>
              <w:rPr>
                <w:rFonts w:cstheme="minorHAnsi"/>
                <w:sz w:val="18"/>
                <w:szCs w:val="18"/>
                <w:lang w:val="de-DE"/>
              </w:rPr>
            </w:pPr>
            <w:r w:rsidRPr="00892E80">
              <w:rPr>
                <w:rFonts w:cstheme="minorHAnsi"/>
                <w:lang w:val="de-DE"/>
              </w:rPr>
              <w:t>Im Rahmen der Arbeiten der CIMES prüft die Wallonie anhand der nationalen Zelle Umwelt und Gesundheit die Durchführbarkeit einer wissenschaftlichen Studie zu diesem Thema.</w:t>
            </w:r>
          </w:p>
        </w:tc>
        <w:tc>
          <w:tcPr>
            <w:tcW w:w="4676" w:type="dxa"/>
            <w:tcBorders>
              <w:top w:val="nil"/>
              <w:left w:val="dotted" w:sz="4" w:space="0" w:color="auto"/>
              <w:bottom w:val="nil"/>
              <w:right w:val="nil"/>
            </w:tcBorders>
          </w:tcPr>
          <w:p w14:paraId="0AD18D66" w14:textId="77777777" w:rsidR="00F052AA" w:rsidRPr="00892E80" w:rsidRDefault="00F052AA" w:rsidP="0007544D">
            <w:pPr>
              <w:keepNext/>
              <w:keepLines/>
              <w:outlineLvl w:val="7"/>
              <w:rPr>
                <w:rFonts w:cstheme="minorHAnsi"/>
                <w:lang w:val="de-DE"/>
              </w:rPr>
            </w:pPr>
            <w:r w:rsidRPr="00892E80">
              <w:rPr>
                <w:rFonts w:cstheme="minorHAnsi"/>
                <w:lang w:val="de-DE"/>
              </w:rPr>
              <w:t>Aktualisierung der Sammlung.</w:t>
            </w:r>
          </w:p>
          <w:p w14:paraId="5A8247B1" w14:textId="0FBED0AC" w:rsidR="002B0E27" w:rsidRPr="00892E80" w:rsidRDefault="00F052AA" w:rsidP="00B717A3">
            <w:pPr>
              <w:jc w:val="left"/>
              <w:rPr>
                <w:rFonts w:cstheme="minorHAnsi"/>
                <w:sz w:val="24"/>
                <w:szCs w:val="24"/>
                <w:lang w:val="de-DE" w:eastAsia="fr-BE"/>
              </w:rPr>
            </w:pPr>
            <w:r w:rsidRPr="00892E80">
              <w:rPr>
                <w:rFonts w:cstheme="minorHAnsi"/>
                <w:lang w:val="de-DE"/>
              </w:rPr>
              <w:t>Fortschritt der Arbeiten der</w:t>
            </w:r>
            <w:r w:rsidR="006C455D" w:rsidRPr="00892E80">
              <w:rPr>
                <w:rFonts w:cstheme="minorHAnsi"/>
                <w:lang w:val="de-DE"/>
              </w:rPr>
              <w:t xml:space="preserve"> </w:t>
            </w:r>
            <w:r w:rsidR="00B717A3" w:rsidRPr="00892E80">
              <w:rPr>
                <w:rFonts w:cstheme="minorHAnsi"/>
                <w:lang w:val="de-DE"/>
              </w:rPr>
              <w:t>CIMES</w:t>
            </w:r>
            <w:r w:rsidRPr="00892E80">
              <w:rPr>
                <w:rFonts w:cstheme="minorHAnsi"/>
                <w:lang w:val="de-DE"/>
              </w:rPr>
              <w:t>.</w:t>
            </w:r>
          </w:p>
        </w:tc>
      </w:tr>
      <w:tr w:rsidR="0068524D" w:rsidRPr="008E4637" w14:paraId="04CC0426" w14:textId="77777777" w:rsidTr="54AA1DD0">
        <w:trPr>
          <w:jc w:val="center"/>
        </w:trPr>
        <w:tc>
          <w:tcPr>
            <w:tcW w:w="15398" w:type="dxa"/>
            <w:gridSpan w:val="4"/>
            <w:tcBorders>
              <w:top w:val="nil"/>
              <w:left w:val="nil"/>
              <w:bottom w:val="nil"/>
              <w:right w:val="nil"/>
            </w:tcBorders>
          </w:tcPr>
          <w:p w14:paraId="4EB159BA" w14:textId="18980D49" w:rsidR="0068524D" w:rsidRPr="00892E80" w:rsidRDefault="0068524D" w:rsidP="6A0ABFAC">
            <w:pPr>
              <w:rPr>
                <w:rFonts w:cstheme="minorHAnsi"/>
                <w:lang w:val="de-DE"/>
              </w:rPr>
            </w:pPr>
          </w:p>
        </w:tc>
      </w:tr>
      <w:tr w:rsidR="00F052AA" w:rsidRPr="00892E80" w14:paraId="4F5B5BE5" w14:textId="77777777" w:rsidTr="54AA1DD0">
        <w:trPr>
          <w:jc w:val="center"/>
        </w:trPr>
        <w:tc>
          <w:tcPr>
            <w:tcW w:w="913" w:type="dxa"/>
            <w:tcBorders>
              <w:top w:val="nil"/>
              <w:left w:val="nil"/>
              <w:bottom w:val="nil"/>
              <w:right w:val="nil"/>
            </w:tcBorders>
          </w:tcPr>
          <w:p w14:paraId="12539269" w14:textId="77777777" w:rsidR="00F052AA" w:rsidRPr="00892E80" w:rsidRDefault="00F052AA" w:rsidP="00F052AA">
            <w:pPr>
              <w:keepNext/>
              <w:keepLines/>
              <w:rPr>
                <w:rFonts w:cstheme="minorHAnsi"/>
                <w:lang w:val="nl-NL"/>
              </w:rPr>
            </w:pPr>
            <w:r w:rsidRPr="00892E80">
              <w:rPr>
                <w:rFonts w:cstheme="minorHAnsi"/>
                <w:lang w:val="nl-NL"/>
              </w:rPr>
              <w:t>Wal.</w:t>
            </w:r>
          </w:p>
          <w:p w14:paraId="2B248323" w14:textId="77777777" w:rsidR="00F052AA" w:rsidRPr="00892E80" w:rsidRDefault="00F052AA" w:rsidP="00F052AA">
            <w:pPr>
              <w:keepNext/>
              <w:keepLines/>
              <w:rPr>
                <w:rFonts w:cstheme="minorHAnsi"/>
                <w:lang w:val="nl-NL"/>
              </w:rPr>
            </w:pPr>
            <w:r w:rsidRPr="00892E80">
              <w:rPr>
                <w:rFonts w:cstheme="minorHAnsi"/>
                <w:lang w:val="nl-NL"/>
              </w:rPr>
              <w:t>2.3.4</w:t>
            </w:r>
          </w:p>
          <w:p w14:paraId="32C7AA03" w14:textId="77777777" w:rsidR="00F052AA" w:rsidRPr="00892E80" w:rsidRDefault="00F052AA" w:rsidP="00F052AA">
            <w:pPr>
              <w:keepNext/>
              <w:keepLines/>
              <w:rPr>
                <w:rFonts w:cstheme="minorHAnsi"/>
                <w:lang w:val="nl-NL"/>
              </w:rPr>
            </w:pPr>
            <w:r w:rsidRPr="00892E80">
              <w:rPr>
                <w:rFonts w:cstheme="minorHAnsi"/>
                <w:sz w:val="16"/>
                <w:szCs w:val="16"/>
                <w:lang w:val="nl-NL"/>
              </w:rPr>
              <w:t>(Wal.4.2)</w:t>
            </w:r>
          </w:p>
        </w:tc>
        <w:tc>
          <w:tcPr>
            <w:tcW w:w="4676" w:type="dxa"/>
            <w:tcBorders>
              <w:top w:val="nil"/>
              <w:left w:val="nil"/>
              <w:bottom w:val="nil"/>
              <w:right w:val="dotted" w:sz="4" w:space="0" w:color="auto"/>
            </w:tcBorders>
          </w:tcPr>
          <w:p w14:paraId="39476EF3" w14:textId="77777777" w:rsidR="00F052AA" w:rsidRPr="00892E80" w:rsidRDefault="00F052AA" w:rsidP="00F052AA">
            <w:pPr>
              <w:rPr>
                <w:rFonts w:cstheme="minorHAnsi"/>
                <w:lang w:val="de-DE"/>
              </w:rPr>
            </w:pPr>
            <w:r w:rsidRPr="00892E80">
              <w:rPr>
                <w:rFonts w:cstheme="minorHAnsi"/>
                <w:lang w:val="de-DE"/>
              </w:rPr>
              <w:t>Entwicklung und Strukturierung der Sammlung von Informationen über Zwischenfälle mit PSM und Bioziden.</w:t>
            </w:r>
          </w:p>
          <w:p w14:paraId="01D09D76" w14:textId="04782FA1" w:rsidR="00F052AA" w:rsidRPr="00892E80" w:rsidRDefault="00F052AA" w:rsidP="00F052AA">
            <w:pPr>
              <w:keepNext/>
              <w:keepLines/>
              <w:rPr>
                <w:rFonts w:cstheme="minorHAnsi"/>
                <w:lang w:val="de-DE"/>
              </w:rPr>
            </w:pPr>
            <w:r w:rsidRPr="00892E80">
              <w:rPr>
                <w:rFonts w:cstheme="minorHAnsi"/>
                <w:lang w:val="de-DE"/>
              </w:rPr>
              <w:t>Unter Zwischenfall mit einem PSM oder einem Biozid wird jede zufällige oder unvorhergesehene Auswirkung auf die menschliche Gesundheit, die Gesundheit von Haustieren oder der Umwelt verstanden, die das Ergebnis einer kurzzeitigen oder chronischen Exposition gegenüber einem PSM oder einem Biozid oder seiner Verwendung ist und die vom Anzeigenden beobachtet wird.</w:t>
            </w:r>
          </w:p>
        </w:tc>
        <w:tc>
          <w:tcPr>
            <w:tcW w:w="5133" w:type="dxa"/>
            <w:tcBorders>
              <w:top w:val="nil"/>
              <w:left w:val="dotted" w:sz="4" w:space="0" w:color="auto"/>
              <w:bottom w:val="nil"/>
              <w:right w:val="dotted" w:sz="4" w:space="0" w:color="auto"/>
            </w:tcBorders>
          </w:tcPr>
          <w:p w14:paraId="241BE406" w14:textId="77777777" w:rsidR="0051692F" w:rsidRPr="00892E80" w:rsidRDefault="0051692F" w:rsidP="0051692F">
            <w:pPr>
              <w:rPr>
                <w:rFonts w:cstheme="minorHAnsi"/>
                <w:lang w:val="de-DE"/>
              </w:rPr>
            </w:pPr>
            <w:r w:rsidRPr="00892E80">
              <w:rPr>
                <w:rFonts w:cstheme="minorHAnsi"/>
                <w:lang w:val="de-DE"/>
              </w:rPr>
              <w:t>Die Wallonie unterbreitet der Giftnotrufzentrale die Zusammenarbeit zur Registrierung jener Zwischenfälle, die mit der Exposition gegenüber PSM und Bioziden zusammenhängen.</w:t>
            </w:r>
          </w:p>
          <w:p w14:paraId="781A8364" w14:textId="651701F6" w:rsidR="00F052AA" w:rsidRPr="00892E80" w:rsidRDefault="0051692F" w:rsidP="0051692F">
            <w:pPr>
              <w:keepNext/>
              <w:keepLines/>
              <w:outlineLvl w:val="7"/>
              <w:rPr>
                <w:rFonts w:cstheme="minorHAnsi"/>
                <w:lang w:val="nl-NL"/>
              </w:rPr>
            </w:pPr>
            <w:r w:rsidRPr="00892E80">
              <w:rPr>
                <w:rFonts w:cstheme="minorHAnsi"/>
                <w:lang w:val="de-DE"/>
              </w:rPr>
              <w:t>Die Giftnotrufzentrale hat bereits eine Sammlung akuter Expositionen gegenüber PSM und Bioziden erstellt. Zu diesem Zweck erhält der FÖD Volksgesundheit einen Fünfjahresbericht.</w:t>
            </w:r>
          </w:p>
        </w:tc>
        <w:tc>
          <w:tcPr>
            <w:tcW w:w="4676" w:type="dxa"/>
            <w:tcBorders>
              <w:top w:val="nil"/>
              <w:left w:val="dotted" w:sz="4" w:space="0" w:color="auto"/>
              <w:bottom w:val="nil"/>
              <w:right w:val="nil"/>
            </w:tcBorders>
          </w:tcPr>
          <w:p w14:paraId="3AFD47AE" w14:textId="77777777" w:rsidR="00A012DB" w:rsidRPr="00892E80" w:rsidRDefault="00A012DB" w:rsidP="00A012DB">
            <w:pPr>
              <w:rPr>
                <w:rFonts w:cstheme="minorHAnsi"/>
                <w:lang w:val="de-DE"/>
              </w:rPr>
            </w:pPr>
            <w:r w:rsidRPr="00892E80">
              <w:rPr>
                <w:rFonts w:cstheme="minorHAnsi"/>
                <w:lang w:val="de-DE"/>
              </w:rPr>
              <w:t>Vorbereitung eines Zusammenarbeitsprotokolls zwischen der Giftnotrufzentrale und der CPES (Wallonien).</w:t>
            </w:r>
          </w:p>
          <w:p w14:paraId="7DCD7DAD" w14:textId="21B3A44F" w:rsidR="00F052AA" w:rsidRPr="00892E80" w:rsidRDefault="00A012DB" w:rsidP="00A012DB">
            <w:pPr>
              <w:keepNext/>
              <w:keepLines/>
              <w:outlineLvl w:val="7"/>
              <w:rPr>
                <w:rFonts w:cstheme="minorHAnsi"/>
                <w:lang w:val="nl-NL"/>
              </w:rPr>
            </w:pPr>
            <w:r w:rsidRPr="00892E80">
              <w:rPr>
                <w:rFonts w:cstheme="minorHAnsi"/>
              </w:rPr>
              <w:t>Anzahl der Zwischenfallmeldungen.</w:t>
            </w:r>
          </w:p>
        </w:tc>
      </w:tr>
    </w:tbl>
    <w:p w14:paraId="7EE13861" w14:textId="77777777" w:rsidR="002B0E27" w:rsidRPr="000A3782" w:rsidRDefault="002B0E27" w:rsidP="002B0E27">
      <w:pPr>
        <w:rPr>
          <w:lang w:val="nl-NL"/>
        </w:rPr>
      </w:pPr>
    </w:p>
    <w:p w14:paraId="5AEBF1CC" w14:textId="77777777" w:rsidR="00F052AA" w:rsidRPr="00006027" w:rsidRDefault="00F052AA" w:rsidP="00F052AA">
      <w:pPr>
        <w:pStyle w:val="Titre2"/>
        <w:rPr>
          <w:lang w:val="de-DE"/>
        </w:rPr>
      </w:pPr>
      <w:bookmarkStart w:id="39" w:name="_Toc469928525"/>
      <w:bookmarkStart w:id="40" w:name="_Toc474332760"/>
      <w:r w:rsidRPr="00006027">
        <w:rPr>
          <w:lang w:val="de-DE"/>
        </w:rPr>
        <w:t>Kontrolle der Anwendungsgeräte für PSM</w:t>
      </w:r>
      <w:bookmarkEnd w:id="39"/>
      <w:bookmarkEnd w:id="40"/>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0A3782" w14:paraId="0157AFA2" w14:textId="77777777" w:rsidTr="008A3923">
        <w:trPr>
          <w:cantSplit/>
          <w:tblHeader/>
          <w:jc w:val="center"/>
        </w:trPr>
        <w:tc>
          <w:tcPr>
            <w:tcW w:w="913" w:type="dxa"/>
            <w:tcBorders>
              <w:top w:val="nil"/>
              <w:left w:val="nil"/>
              <w:bottom w:val="nil"/>
              <w:right w:val="nil"/>
            </w:tcBorders>
            <w:shd w:val="clear" w:color="auto" w:fill="D1E8FF"/>
          </w:tcPr>
          <w:p w14:paraId="366DEB90" w14:textId="18CE4754" w:rsidR="002B0E27" w:rsidRPr="00006027" w:rsidRDefault="00F052AA" w:rsidP="002B0E27">
            <w:pPr>
              <w:keepNext/>
              <w:rPr>
                <w:lang w:val="de-DE"/>
              </w:rPr>
            </w:pPr>
            <w:r w:rsidRPr="00006027">
              <w:rPr>
                <w:lang w:val="de-DE"/>
              </w:rPr>
              <w:t>Zeichen</w:t>
            </w:r>
          </w:p>
        </w:tc>
        <w:tc>
          <w:tcPr>
            <w:tcW w:w="4676" w:type="dxa"/>
            <w:tcBorders>
              <w:top w:val="nil"/>
              <w:left w:val="nil"/>
              <w:bottom w:val="nil"/>
              <w:right w:val="nil"/>
            </w:tcBorders>
            <w:shd w:val="clear" w:color="auto" w:fill="D1E8FF"/>
          </w:tcPr>
          <w:p w14:paraId="31F2B94C" w14:textId="72E5ED9F" w:rsidR="002B0E27" w:rsidRPr="00006027" w:rsidRDefault="00F052AA" w:rsidP="00F052AA">
            <w:pPr>
              <w:keepNext/>
              <w:rPr>
                <w:lang w:val="de-DE"/>
              </w:rPr>
            </w:pPr>
            <w:r w:rsidRPr="00006027">
              <w:rPr>
                <w:lang w:val="de-DE"/>
              </w:rPr>
              <w:t>Zielvorgabe</w:t>
            </w:r>
          </w:p>
        </w:tc>
        <w:tc>
          <w:tcPr>
            <w:tcW w:w="5133" w:type="dxa"/>
            <w:tcBorders>
              <w:top w:val="nil"/>
              <w:left w:val="nil"/>
              <w:bottom w:val="nil"/>
              <w:right w:val="nil"/>
            </w:tcBorders>
            <w:shd w:val="clear" w:color="auto" w:fill="D1E8FF"/>
          </w:tcPr>
          <w:p w14:paraId="47BB651C" w14:textId="58DFCED0" w:rsidR="002B0E27" w:rsidRPr="00006027" w:rsidRDefault="00F052AA" w:rsidP="6A0ABFAC">
            <w:pPr>
              <w:keepNext/>
              <w:rPr>
                <w:lang w:val="de-DE"/>
              </w:rPr>
            </w:pPr>
            <w:r w:rsidRPr="00006027">
              <w:rPr>
                <w:lang w:val="de-DE"/>
              </w:rPr>
              <w:t>Maßnahmen</w:t>
            </w:r>
          </w:p>
        </w:tc>
        <w:tc>
          <w:tcPr>
            <w:tcW w:w="4676" w:type="dxa"/>
            <w:tcBorders>
              <w:top w:val="nil"/>
              <w:left w:val="nil"/>
              <w:bottom w:val="nil"/>
              <w:right w:val="nil"/>
            </w:tcBorders>
            <w:shd w:val="clear" w:color="auto" w:fill="D1E8FF"/>
          </w:tcPr>
          <w:p w14:paraId="7B22CE77" w14:textId="71F13D6C" w:rsidR="002B0E27" w:rsidRPr="000A3782" w:rsidRDefault="00F052AA" w:rsidP="6A0ABFAC">
            <w:pPr>
              <w:keepNext/>
              <w:rPr>
                <w:lang w:val="nl-NL"/>
              </w:rPr>
            </w:pPr>
            <w:r w:rsidRPr="00854615">
              <w:t>HEF</w:t>
            </w:r>
          </w:p>
        </w:tc>
      </w:tr>
      <w:tr w:rsidR="002B0E27" w:rsidRPr="008E4637" w14:paraId="279479ED" w14:textId="77777777" w:rsidTr="008A3923">
        <w:trPr>
          <w:cantSplit/>
          <w:jc w:val="center"/>
        </w:trPr>
        <w:tc>
          <w:tcPr>
            <w:tcW w:w="913" w:type="dxa"/>
            <w:vMerge w:val="restart"/>
            <w:tcBorders>
              <w:top w:val="nil"/>
              <w:left w:val="nil"/>
              <w:bottom w:val="nil"/>
              <w:right w:val="nil"/>
            </w:tcBorders>
          </w:tcPr>
          <w:p w14:paraId="414A05CB" w14:textId="77777777" w:rsidR="00F052AA" w:rsidRPr="008B760C" w:rsidRDefault="00F052AA" w:rsidP="00B717A3">
            <w:pPr>
              <w:keepNext/>
              <w:keepLines/>
            </w:pPr>
            <w:r w:rsidRPr="008B760C">
              <w:t>Föd.</w:t>
            </w:r>
          </w:p>
          <w:p w14:paraId="4F7623C6" w14:textId="6DA5CF52" w:rsidR="002B0E27" w:rsidRPr="000A3782" w:rsidRDefault="54AA1DD0" w:rsidP="00B717A3">
            <w:pPr>
              <w:keepNext/>
              <w:keepLines/>
              <w:rPr>
                <w:lang w:val="nl-NL"/>
              </w:rPr>
            </w:pPr>
            <w:r w:rsidRPr="54AA1DD0">
              <w:rPr>
                <w:lang w:val="nl-NL"/>
              </w:rPr>
              <w:t>2.4.1</w:t>
            </w:r>
          </w:p>
          <w:p w14:paraId="02474D85" w14:textId="77777777" w:rsidR="002B0E27" w:rsidRPr="000A3782" w:rsidRDefault="008E4637" w:rsidP="00B717A3">
            <w:pPr>
              <w:keepNext/>
              <w:keepLines/>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4759660" w14:textId="17E4A73E" w:rsidR="002B0E27" w:rsidRPr="00F052AA" w:rsidRDefault="00F052AA" w:rsidP="00B717A3">
            <w:pPr>
              <w:keepNext/>
              <w:keepLines/>
              <w:rPr>
                <w:lang w:val="de-DE"/>
              </w:rPr>
            </w:pPr>
            <w:r w:rsidRPr="00F052AA">
              <w:rPr>
                <w:lang w:val="de-DE"/>
              </w:rPr>
              <w:t>Kontrolle der beruflich eingesetzten Anwendungsgeräte in regelmäßigen Abständen.</w:t>
            </w:r>
          </w:p>
        </w:tc>
        <w:tc>
          <w:tcPr>
            <w:tcW w:w="5133" w:type="dxa"/>
            <w:tcBorders>
              <w:top w:val="nil"/>
              <w:left w:val="dotted" w:sz="4" w:space="0" w:color="auto"/>
              <w:bottom w:val="nil"/>
              <w:right w:val="dotted" w:sz="4" w:space="0" w:color="auto"/>
            </w:tcBorders>
          </w:tcPr>
          <w:p w14:paraId="2E16970D" w14:textId="2BBA9669" w:rsidR="002B0E27" w:rsidRPr="000A3782" w:rsidRDefault="00F052AA" w:rsidP="00B717A3">
            <w:pPr>
              <w:keepNext/>
              <w:keepLines/>
              <w:rPr>
                <w:lang w:val="nl-NL"/>
              </w:rPr>
            </w:pPr>
            <w:r w:rsidRPr="00006027">
              <w:rPr>
                <w:lang w:val="de-DE"/>
              </w:rPr>
              <w:t>Beibehaltung des bestehenden Inspektionsprogramms</w:t>
            </w:r>
            <w:r w:rsidRPr="008B760C">
              <w:t>.</w:t>
            </w:r>
          </w:p>
        </w:tc>
        <w:tc>
          <w:tcPr>
            <w:tcW w:w="4676" w:type="dxa"/>
            <w:tcBorders>
              <w:top w:val="nil"/>
              <w:left w:val="dotted" w:sz="4" w:space="0" w:color="auto"/>
              <w:bottom w:val="nil"/>
              <w:right w:val="nil"/>
            </w:tcBorders>
          </w:tcPr>
          <w:p w14:paraId="33ADA4B5" w14:textId="772F43B5" w:rsidR="002B0E27" w:rsidRPr="00F052AA" w:rsidRDefault="00F052AA" w:rsidP="00B717A3">
            <w:pPr>
              <w:keepNext/>
              <w:keepLines/>
              <w:rPr>
                <w:lang w:val="de-DE"/>
              </w:rPr>
            </w:pPr>
            <w:r w:rsidRPr="00F052AA">
              <w:rPr>
                <w:lang w:val="de-DE"/>
              </w:rPr>
              <w:t>100 % der Anwendungsgeräte wird in rechtlich vorgeschriebenen Intervallen kontrolliert.</w:t>
            </w:r>
          </w:p>
        </w:tc>
      </w:tr>
      <w:tr w:rsidR="002B0E27" w:rsidRPr="005E5998" w14:paraId="5D3A8257" w14:textId="77777777" w:rsidTr="008A3923">
        <w:trPr>
          <w:cantSplit/>
          <w:jc w:val="center"/>
        </w:trPr>
        <w:tc>
          <w:tcPr>
            <w:tcW w:w="913" w:type="dxa"/>
            <w:vMerge/>
            <w:tcBorders>
              <w:top w:val="nil"/>
              <w:left w:val="nil"/>
              <w:bottom w:val="nil"/>
              <w:right w:val="nil"/>
            </w:tcBorders>
          </w:tcPr>
          <w:p w14:paraId="061643D8" w14:textId="77777777" w:rsidR="002B0E27" w:rsidRPr="00F052AA" w:rsidRDefault="002B0E27" w:rsidP="00B717A3">
            <w:pPr>
              <w:keepNext/>
              <w:keepLines/>
              <w:rPr>
                <w:lang w:val="de-DE"/>
              </w:rPr>
            </w:pPr>
          </w:p>
        </w:tc>
        <w:tc>
          <w:tcPr>
            <w:tcW w:w="14485" w:type="dxa"/>
            <w:gridSpan w:val="3"/>
            <w:tcBorders>
              <w:top w:val="nil"/>
              <w:left w:val="nil"/>
              <w:bottom w:val="nil"/>
              <w:right w:val="nil"/>
            </w:tcBorders>
          </w:tcPr>
          <w:p w14:paraId="1F355CEC" w14:textId="7C2E187F" w:rsidR="002B0E27" w:rsidRPr="005E5998" w:rsidRDefault="005E5998" w:rsidP="00B717A3">
            <w:pPr>
              <w:keepNext/>
              <w:keepLines/>
              <w:rPr>
                <w:i/>
                <w:iCs/>
                <w:lang w:val="de-DE"/>
              </w:rPr>
            </w:pPr>
            <w:r w:rsidRPr="005E5998">
              <w:rPr>
                <w:i/>
                <w:lang w:val="de-DE"/>
              </w:rPr>
              <w:t>Seit 1995 wird alle drei Jahre eine Kontrolle der beruflich eingesetzten Geräte durchgeführt. Seit 2013 sehen die Leitfaden in Sachen Eigenkontrolle eine regelmäßige Autokalibrierung durch den beruflichen Verwender vor. Die verantwortlichen Prüfstellen wurden 2011 von den Behörden eingerichtet und akkreditiert. Ab 2017 ist eine gegenseitige Anerkennung ausländischer Kontrollbescheinigungen in der Gesetzgebung enthalten. Die belgischen Kriterien für Kontrollen werden, wenn nötig, aufgrund der EU-Kriterien aktualisiert. Während des Programms 2013-2017 des FPVP lief ein Forschungsprogramm zur Ergänzung der Kontrollverfahren für bestimmte Typen von Sprüh- und Spritzgeräten an. Diese Kontrollverfahren sind bis spätestens 2022 zu implementieren.</w:t>
            </w:r>
          </w:p>
        </w:tc>
      </w:tr>
      <w:tr w:rsidR="002B0E27" w:rsidRPr="005E5998" w14:paraId="3792C37B" w14:textId="77777777" w:rsidTr="008A3923">
        <w:trPr>
          <w:cantSplit/>
          <w:jc w:val="center"/>
        </w:trPr>
        <w:tc>
          <w:tcPr>
            <w:tcW w:w="913" w:type="dxa"/>
            <w:vMerge/>
            <w:tcBorders>
              <w:top w:val="nil"/>
              <w:left w:val="nil"/>
              <w:bottom w:val="nil"/>
              <w:right w:val="nil"/>
            </w:tcBorders>
          </w:tcPr>
          <w:p w14:paraId="28A7396F" w14:textId="77777777" w:rsidR="002B0E27" w:rsidRPr="005E5998" w:rsidRDefault="002B0E27" w:rsidP="00B717A3">
            <w:pPr>
              <w:keepNext/>
              <w:keepLines/>
              <w:rPr>
                <w:lang w:val="de-DE"/>
              </w:rPr>
            </w:pPr>
          </w:p>
        </w:tc>
        <w:tc>
          <w:tcPr>
            <w:tcW w:w="14485" w:type="dxa"/>
            <w:gridSpan w:val="3"/>
            <w:tcBorders>
              <w:top w:val="nil"/>
              <w:left w:val="nil"/>
              <w:bottom w:val="nil"/>
              <w:right w:val="nil"/>
            </w:tcBorders>
          </w:tcPr>
          <w:p w14:paraId="32530FD2" w14:textId="77777777" w:rsidR="002B0E27" w:rsidRPr="005E5998" w:rsidRDefault="002B0E27" w:rsidP="00B717A3">
            <w:pPr>
              <w:keepNext/>
              <w:keepLines/>
              <w:rPr>
                <w:i/>
                <w:lang w:val="de-DE"/>
              </w:rPr>
            </w:pPr>
          </w:p>
        </w:tc>
      </w:tr>
      <w:tr w:rsidR="002B0E27" w:rsidRPr="008E4637" w14:paraId="2729D6C7" w14:textId="77777777" w:rsidTr="008A3923">
        <w:trPr>
          <w:cantSplit/>
          <w:jc w:val="center"/>
        </w:trPr>
        <w:tc>
          <w:tcPr>
            <w:tcW w:w="913" w:type="dxa"/>
            <w:vMerge w:val="restart"/>
            <w:tcBorders>
              <w:top w:val="nil"/>
              <w:left w:val="nil"/>
              <w:right w:val="nil"/>
            </w:tcBorders>
          </w:tcPr>
          <w:p w14:paraId="2A367154" w14:textId="77777777" w:rsidR="00F052AA" w:rsidRPr="008B760C" w:rsidRDefault="00F052AA" w:rsidP="00F052AA">
            <w:r w:rsidRPr="008B760C">
              <w:t>Föd.</w:t>
            </w:r>
          </w:p>
          <w:p w14:paraId="05A66216" w14:textId="77777777" w:rsidR="00F052AA" w:rsidRPr="008B760C" w:rsidRDefault="00F052AA" w:rsidP="00F052AA">
            <w:r w:rsidRPr="008B760C">
              <w:t>2.4.2</w:t>
            </w:r>
          </w:p>
          <w:p w14:paraId="53B0F8C8" w14:textId="31DF981F" w:rsidR="002B0E27" w:rsidRPr="000A3782" w:rsidRDefault="002B0E27" w:rsidP="0094065E">
            <w:pPr>
              <w:rPr>
                <w:b/>
                <w:color w:val="FF0000"/>
                <w:lang w:val="nl-NL"/>
              </w:rPr>
            </w:pPr>
            <w:r w:rsidRPr="000A3782">
              <w:rPr>
                <w:b/>
                <w:color w:val="FF0000"/>
                <w:lang w:val="nl-NL"/>
              </w:rPr>
              <w:t>NE</w:t>
            </w:r>
            <w:r w:rsidR="00F052AA">
              <w:rPr>
                <w:b/>
                <w:color w:val="FF0000"/>
                <w:lang w:val="nl-NL"/>
              </w:rPr>
              <w:t>U</w:t>
            </w:r>
          </w:p>
          <w:p w14:paraId="47450385" w14:textId="77777777" w:rsidR="002B0E27" w:rsidRPr="000A3782" w:rsidRDefault="008E4637" w:rsidP="0094065E">
            <w:pPr>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3DA4F09D" w14:textId="39FFB44F" w:rsidR="002B0E27" w:rsidRPr="00F052AA" w:rsidRDefault="00F052AA" w:rsidP="6A0ABFAC">
            <w:pPr>
              <w:keepNext/>
              <w:rPr>
                <w:lang w:val="de-DE"/>
              </w:rPr>
            </w:pPr>
            <w:r w:rsidRPr="00F052AA">
              <w:rPr>
                <w:lang w:val="de-DE"/>
              </w:rPr>
              <w:t>Einkaufsbegleitung für neue Anwendungsgeräte für PSM.</w:t>
            </w:r>
          </w:p>
        </w:tc>
        <w:tc>
          <w:tcPr>
            <w:tcW w:w="5133" w:type="dxa"/>
            <w:tcBorders>
              <w:top w:val="nil"/>
              <w:left w:val="dotted" w:sz="4" w:space="0" w:color="auto"/>
              <w:bottom w:val="nil"/>
              <w:right w:val="dotted" w:sz="4" w:space="0" w:color="auto"/>
            </w:tcBorders>
          </w:tcPr>
          <w:p w14:paraId="7BAF9511" w14:textId="7879D50F" w:rsidR="002B0E27" w:rsidRPr="00F052AA" w:rsidRDefault="00F052AA" w:rsidP="6A0ABFAC">
            <w:pPr>
              <w:keepNext/>
              <w:rPr>
                <w:lang w:val="de-DE"/>
              </w:rPr>
            </w:pPr>
            <w:r w:rsidRPr="00F052AA">
              <w:rPr>
                <w:lang w:val="de-DE"/>
              </w:rPr>
              <w:t>Bearbeitung und Verbreitung einer Liste mit den wichtigsten Punkten, die bei jedem neuen Anwendungsgerät für PSM überprüft werden sollten.</w:t>
            </w:r>
          </w:p>
        </w:tc>
        <w:tc>
          <w:tcPr>
            <w:tcW w:w="4676" w:type="dxa"/>
            <w:tcBorders>
              <w:top w:val="nil"/>
              <w:left w:val="dotted" w:sz="4" w:space="0" w:color="auto"/>
              <w:bottom w:val="nil"/>
              <w:right w:val="nil"/>
            </w:tcBorders>
          </w:tcPr>
          <w:p w14:paraId="19F6ABCF" w14:textId="46855E1E" w:rsidR="002B0E27" w:rsidRPr="00F052AA" w:rsidRDefault="00F052AA" w:rsidP="6A0ABFAC">
            <w:pPr>
              <w:keepNext/>
              <w:rPr>
                <w:lang w:val="de-DE"/>
              </w:rPr>
            </w:pPr>
            <w:r w:rsidRPr="00F052AA">
              <w:rPr>
                <w:lang w:val="de-DE"/>
              </w:rPr>
              <w:t>Verfügbarkeit einer Checkliste im Internet und in professionellen Zeitschriften bis 2020.</w:t>
            </w:r>
          </w:p>
        </w:tc>
      </w:tr>
      <w:tr w:rsidR="002B0E27" w:rsidRPr="008E4637" w14:paraId="0280D78D" w14:textId="77777777" w:rsidTr="008A3923">
        <w:trPr>
          <w:cantSplit/>
          <w:jc w:val="center"/>
        </w:trPr>
        <w:tc>
          <w:tcPr>
            <w:tcW w:w="913" w:type="dxa"/>
            <w:vMerge/>
            <w:tcBorders>
              <w:left w:val="nil"/>
              <w:right w:val="nil"/>
            </w:tcBorders>
          </w:tcPr>
          <w:p w14:paraId="0B215B13" w14:textId="77777777" w:rsidR="002B0E27" w:rsidRPr="00F052AA" w:rsidRDefault="002B0E27" w:rsidP="0094065E">
            <w:pPr>
              <w:rPr>
                <w:lang w:val="de-DE"/>
              </w:rPr>
            </w:pPr>
          </w:p>
        </w:tc>
        <w:tc>
          <w:tcPr>
            <w:tcW w:w="14485" w:type="dxa"/>
            <w:gridSpan w:val="3"/>
            <w:tcBorders>
              <w:top w:val="nil"/>
              <w:left w:val="nil"/>
              <w:bottom w:val="nil"/>
              <w:right w:val="nil"/>
            </w:tcBorders>
          </w:tcPr>
          <w:p w14:paraId="19AFA605" w14:textId="0E115877" w:rsidR="002B0E27" w:rsidRPr="00F052AA" w:rsidRDefault="00F052AA" w:rsidP="6A0ABFAC">
            <w:pPr>
              <w:rPr>
                <w:i/>
                <w:iCs/>
                <w:lang w:val="de-DE"/>
              </w:rPr>
            </w:pPr>
            <w:r w:rsidRPr="00F052AA">
              <w:rPr>
                <w:i/>
                <w:lang w:val="de-DE"/>
              </w:rPr>
              <w:t>Einige Eigenschaften der Anwendungsgeräte für PSM, wie z. B. die Anwesenheit und die Größe des zusätzlichen Tanks, sind essentiell, um Risiken zu reduzieren. Die Maßnahme strebt danach, eine Checkliste dieser Eigenschaften zu entwickeln und diese dem Verwender zur Verfügung zu stellen, um ihn bei der Auswahl von Anwendungsgeräten für PSM zu unterstützen.</w:t>
            </w:r>
          </w:p>
        </w:tc>
      </w:tr>
      <w:tr w:rsidR="002B0E27" w:rsidRPr="008E4637" w14:paraId="220DBD4B" w14:textId="77777777" w:rsidTr="008A3923">
        <w:trPr>
          <w:cantSplit/>
          <w:jc w:val="center"/>
        </w:trPr>
        <w:tc>
          <w:tcPr>
            <w:tcW w:w="913" w:type="dxa"/>
            <w:vMerge/>
            <w:tcBorders>
              <w:left w:val="nil"/>
              <w:bottom w:val="nil"/>
              <w:right w:val="nil"/>
            </w:tcBorders>
          </w:tcPr>
          <w:p w14:paraId="23D9E583" w14:textId="77777777" w:rsidR="002B0E27" w:rsidRPr="00F052AA" w:rsidRDefault="002B0E27" w:rsidP="002B0E27">
            <w:pPr>
              <w:rPr>
                <w:lang w:val="de-DE"/>
              </w:rPr>
            </w:pPr>
          </w:p>
        </w:tc>
        <w:tc>
          <w:tcPr>
            <w:tcW w:w="14485" w:type="dxa"/>
            <w:gridSpan w:val="3"/>
            <w:tcBorders>
              <w:top w:val="nil"/>
              <w:left w:val="nil"/>
              <w:bottom w:val="nil"/>
              <w:right w:val="nil"/>
            </w:tcBorders>
          </w:tcPr>
          <w:p w14:paraId="79468949" w14:textId="77777777" w:rsidR="002B0E27" w:rsidRPr="00F052AA" w:rsidRDefault="002B0E27" w:rsidP="002B0E27">
            <w:pPr>
              <w:rPr>
                <w:i/>
                <w:lang w:val="de-DE"/>
              </w:rPr>
            </w:pPr>
          </w:p>
        </w:tc>
      </w:tr>
      <w:tr w:rsidR="008A3923" w:rsidRPr="008A3923" w14:paraId="071CE6FE" w14:textId="77777777" w:rsidTr="008A3923">
        <w:trPr>
          <w:cantSplit/>
          <w:jc w:val="center"/>
        </w:trPr>
        <w:tc>
          <w:tcPr>
            <w:tcW w:w="913" w:type="dxa"/>
            <w:vMerge w:val="restart"/>
            <w:tcBorders>
              <w:top w:val="nil"/>
              <w:left w:val="nil"/>
              <w:bottom w:val="nil"/>
              <w:right w:val="nil"/>
            </w:tcBorders>
          </w:tcPr>
          <w:p w14:paraId="63E428D1" w14:textId="77777777" w:rsidR="00BC7088" w:rsidRPr="005B3B91" w:rsidRDefault="00BC7088" w:rsidP="00BC7088">
            <w:pPr>
              <w:keepNext/>
              <w:keepLines/>
              <w:rPr>
                <w:lang w:val="de-DE"/>
              </w:rPr>
            </w:pPr>
            <w:r w:rsidRPr="005B3B91">
              <w:rPr>
                <w:lang w:val="de-DE"/>
              </w:rPr>
              <w:t>Flä.</w:t>
            </w:r>
          </w:p>
          <w:p w14:paraId="65909715" w14:textId="6D4C9EB4" w:rsidR="008A3923" w:rsidRPr="000A3782" w:rsidRDefault="008A3923" w:rsidP="008A3923">
            <w:pPr>
              <w:keepNext/>
              <w:keepLines/>
              <w:rPr>
                <w:lang w:val="nl-NL"/>
              </w:rPr>
            </w:pPr>
            <w:r w:rsidRPr="54AA1DD0">
              <w:rPr>
                <w:lang w:val="nl-NL"/>
              </w:rPr>
              <w:t>2.4.1</w:t>
            </w:r>
          </w:p>
        </w:tc>
        <w:tc>
          <w:tcPr>
            <w:tcW w:w="4676" w:type="dxa"/>
            <w:tcBorders>
              <w:top w:val="nil"/>
              <w:left w:val="nil"/>
              <w:bottom w:val="nil"/>
              <w:right w:val="dotted" w:sz="4" w:space="0" w:color="auto"/>
            </w:tcBorders>
          </w:tcPr>
          <w:p w14:paraId="7700F4B1" w14:textId="428414E6" w:rsidR="008A3923" w:rsidRPr="008A3923" w:rsidRDefault="008A3923" w:rsidP="008A3923">
            <w:pPr>
              <w:keepNext/>
              <w:keepLines/>
            </w:pPr>
            <w:r w:rsidRPr="00712910">
              <w:t>Utilisation générale</w:t>
            </w:r>
            <w:r w:rsidRPr="00A2487E">
              <w:t xml:space="preserve"> </w:t>
            </w:r>
            <w:r>
              <w:t>de buses</w:t>
            </w:r>
            <w:r w:rsidRPr="00A2487E">
              <w:t xml:space="preserve"> anti-dérive</w:t>
            </w:r>
            <w:r>
              <w:t xml:space="preserve"> (minimum 50 </w:t>
            </w:r>
            <w:r w:rsidRPr="00A2487E">
              <w:t>%</w:t>
            </w:r>
            <w:r>
              <w:t xml:space="preserve"> de réduction</w:t>
            </w:r>
            <w:r w:rsidRPr="00A2487E">
              <w:t>) sur les pulvérisateurs de champs et d</w:t>
            </w:r>
            <w:r w:rsidRPr="00A2487E">
              <w:rPr>
                <w:rFonts w:cs="Calibri"/>
                <w:cs/>
              </w:rPr>
              <w:t>’</w:t>
            </w:r>
            <w:r w:rsidRPr="00A2487E">
              <w:t>arboriculture.</w:t>
            </w:r>
          </w:p>
        </w:tc>
        <w:tc>
          <w:tcPr>
            <w:tcW w:w="5133" w:type="dxa"/>
            <w:tcBorders>
              <w:top w:val="nil"/>
              <w:left w:val="dotted" w:sz="4" w:space="0" w:color="auto"/>
              <w:bottom w:val="nil"/>
              <w:right w:val="dotted" w:sz="4" w:space="0" w:color="auto"/>
            </w:tcBorders>
          </w:tcPr>
          <w:p w14:paraId="7AB81200" w14:textId="672C2CFD" w:rsidR="008A3923" w:rsidRPr="00B717A3" w:rsidRDefault="00F56189" w:rsidP="00FC00A0">
            <w:pPr>
              <w:keepNext/>
              <w:keepLines/>
            </w:pPr>
            <w:r>
              <w:t>Adaptation de la directive IPM qui impose la technique ad</w:t>
            </w:r>
            <w:r w:rsidR="00FC00A0">
              <w:t>aptée</w:t>
            </w:r>
            <w:r>
              <w:t xml:space="preserve"> à cette réduction de dérive.</w:t>
            </w:r>
          </w:p>
        </w:tc>
        <w:tc>
          <w:tcPr>
            <w:tcW w:w="4676" w:type="dxa"/>
            <w:tcBorders>
              <w:top w:val="nil"/>
              <w:left w:val="dotted" w:sz="4" w:space="0" w:color="auto"/>
              <w:bottom w:val="nil"/>
              <w:right w:val="nil"/>
            </w:tcBorders>
          </w:tcPr>
          <w:p w14:paraId="029772D4" w14:textId="48ADDF53" w:rsidR="008A3923" w:rsidRPr="008A3923" w:rsidRDefault="008A3923" w:rsidP="008A3923">
            <w:pPr>
              <w:keepNext/>
              <w:keepLines/>
            </w:pPr>
            <w:r w:rsidRPr="00B74ADF">
              <w:t>100 % des pulvérisat</w:t>
            </w:r>
            <w:r>
              <w:t>eurs sont dotés de buses</w:t>
            </w:r>
            <w:r w:rsidRPr="00B74ADF">
              <w:t xml:space="preserve"> anti-dérive </w:t>
            </w:r>
            <w:r>
              <w:t>(</w:t>
            </w:r>
            <w:r w:rsidRPr="00B74ADF">
              <w:t>minimum</w:t>
            </w:r>
            <w:r>
              <w:t xml:space="preserve"> 50 % de réduction)</w:t>
            </w:r>
            <w:r w:rsidRPr="00B74ADF">
              <w:t>.</w:t>
            </w:r>
          </w:p>
        </w:tc>
      </w:tr>
      <w:tr w:rsidR="008A3923" w:rsidRPr="008A3923" w14:paraId="69DF00A9" w14:textId="77777777" w:rsidTr="008A3923">
        <w:trPr>
          <w:cantSplit/>
          <w:jc w:val="center"/>
        </w:trPr>
        <w:tc>
          <w:tcPr>
            <w:tcW w:w="913" w:type="dxa"/>
            <w:vMerge/>
            <w:tcBorders>
              <w:top w:val="nil"/>
              <w:left w:val="nil"/>
              <w:bottom w:val="nil"/>
              <w:right w:val="nil"/>
            </w:tcBorders>
          </w:tcPr>
          <w:p w14:paraId="7AD645AF" w14:textId="77777777" w:rsidR="008A3923" w:rsidRPr="008A3923" w:rsidRDefault="008A3923" w:rsidP="008A3923">
            <w:pPr>
              <w:keepNext/>
              <w:keepLines/>
            </w:pPr>
          </w:p>
        </w:tc>
        <w:tc>
          <w:tcPr>
            <w:tcW w:w="14485" w:type="dxa"/>
            <w:gridSpan w:val="3"/>
            <w:tcBorders>
              <w:top w:val="nil"/>
              <w:left w:val="nil"/>
              <w:bottom w:val="nil"/>
              <w:right w:val="nil"/>
            </w:tcBorders>
          </w:tcPr>
          <w:p w14:paraId="093C503E" w14:textId="4F3EF716" w:rsidR="008A3923" w:rsidRPr="008A3923" w:rsidRDefault="008A3923" w:rsidP="008A3923">
            <w:pPr>
              <w:keepNext/>
              <w:keepLines/>
              <w:rPr>
                <w:i/>
                <w:iCs/>
              </w:rPr>
            </w:pPr>
            <w:r w:rsidRPr="000C184D">
              <w:rPr>
                <w:i/>
              </w:rPr>
              <w:t>L</w:t>
            </w:r>
            <w:r w:rsidRPr="000C184D">
              <w:rPr>
                <w:rFonts w:cs="Calibri"/>
                <w:i/>
                <w:cs/>
              </w:rPr>
              <w:t>’</w:t>
            </w:r>
            <w:r w:rsidRPr="000C184D">
              <w:rPr>
                <w:i/>
              </w:rPr>
              <w:t>utilisation de techniques anti-dérive qui réduisent l</w:t>
            </w:r>
            <w:r>
              <w:rPr>
                <w:i/>
              </w:rPr>
              <w:t>’émission aérienne e</w:t>
            </w:r>
            <w:r w:rsidRPr="000C184D">
              <w:rPr>
                <w:i/>
              </w:rPr>
              <w:t>st essentielle pour limiter les risques pour les riverains, les piétons présents par hasard, l</w:t>
            </w:r>
            <w:r w:rsidRPr="000C184D">
              <w:rPr>
                <w:rFonts w:cs="Calibri"/>
                <w:i/>
                <w:cs/>
              </w:rPr>
              <w:t>’</w:t>
            </w:r>
            <w:r w:rsidRPr="000C184D">
              <w:rPr>
                <w:i/>
              </w:rPr>
              <w:t>environnement et les parcelles environnantes. Dans ce cadre, imposer l</w:t>
            </w:r>
            <w:r w:rsidRPr="000C184D">
              <w:rPr>
                <w:rFonts w:cs="Calibri"/>
                <w:i/>
                <w:cs/>
              </w:rPr>
              <w:t>’</w:t>
            </w:r>
            <w:r w:rsidRPr="000C184D">
              <w:rPr>
                <w:i/>
              </w:rPr>
              <w:t xml:space="preserve">utilisation </w:t>
            </w:r>
            <w:r>
              <w:rPr>
                <w:i/>
              </w:rPr>
              <w:t xml:space="preserve">de </w:t>
            </w:r>
            <w:r w:rsidRPr="00592F8E">
              <w:rPr>
                <w:i/>
              </w:rPr>
              <w:t>buses anti-dérive (minimum 50 %</w:t>
            </w:r>
            <w:r>
              <w:rPr>
                <w:i/>
              </w:rPr>
              <w:t xml:space="preserve"> de réduction</w:t>
            </w:r>
            <w:r w:rsidRPr="00592F8E">
              <w:rPr>
                <w:i/>
              </w:rPr>
              <w:t>) peut</w:t>
            </w:r>
            <w:r w:rsidRPr="000C184D">
              <w:rPr>
                <w:i/>
              </w:rPr>
              <w:t xml:space="preserve"> y contribuer largement.</w:t>
            </w:r>
          </w:p>
        </w:tc>
      </w:tr>
    </w:tbl>
    <w:p w14:paraId="71667A34" w14:textId="77777777" w:rsidR="00F052AA" w:rsidRPr="00F052AA" w:rsidRDefault="00F052AA" w:rsidP="00F052AA">
      <w:pPr>
        <w:pStyle w:val="Titre2"/>
        <w:rPr>
          <w:lang w:val="de-DE"/>
        </w:rPr>
      </w:pPr>
      <w:bookmarkStart w:id="41" w:name="_Toc469928526"/>
      <w:bookmarkStart w:id="42" w:name="_Toc474332761"/>
      <w:r w:rsidRPr="00F052AA">
        <w:rPr>
          <w:lang w:val="de-DE"/>
        </w:rPr>
        <w:t>Bekanntgabe eines Sprühens an potenziell gefährdete Personen</w:t>
      </w:r>
      <w:bookmarkEnd w:id="41"/>
      <w:bookmarkEnd w:id="42"/>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C64388" w14:paraId="2DA81718" w14:textId="77777777" w:rsidTr="008A3923">
        <w:trPr>
          <w:cantSplit/>
          <w:tblHeader/>
          <w:jc w:val="center"/>
        </w:trPr>
        <w:tc>
          <w:tcPr>
            <w:tcW w:w="913" w:type="dxa"/>
            <w:tcBorders>
              <w:top w:val="nil"/>
              <w:left w:val="nil"/>
              <w:bottom w:val="nil"/>
              <w:right w:val="nil"/>
            </w:tcBorders>
            <w:shd w:val="clear" w:color="auto" w:fill="D1E8FF"/>
          </w:tcPr>
          <w:p w14:paraId="6968BD81" w14:textId="11833FD8" w:rsidR="002B0E27" w:rsidRPr="00C64388" w:rsidRDefault="00F052AA" w:rsidP="6A0ABFAC">
            <w:pPr>
              <w:keepNext/>
              <w:rPr>
                <w:rFonts w:cstheme="minorHAnsi"/>
                <w:lang w:val="de-DE"/>
              </w:rPr>
            </w:pPr>
            <w:r w:rsidRPr="00C64388">
              <w:rPr>
                <w:rFonts w:cstheme="minorHAnsi"/>
                <w:lang w:val="de-DE"/>
              </w:rPr>
              <w:t>Zeichen</w:t>
            </w:r>
          </w:p>
        </w:tc>
        <w:tc>
          <w:tcPr>
            <w:tcW w:w="4676" w:type="dxa"/>
            <w:tcBorders>
              <w:top w:val="nil"/>
              <w:left w:val="nil"/>
              <w:bottom w:val="nil"/>
              <w:right w:val="nil"/>
            </w:tcBorders>
            <w:shd w:val="clear" w:color="auto" w:fill="D1E8FF"/>
          </w:tcPr>
          <w:p w14:paraId="723AFD04" w14:textId="3CF9E553" w:rsidR="002B0E27" w:rsidRPr="00C64388" w:rsidRDefault="00F052AA" w:rsidP="6A0ABFAC">
            <w:pPr>
              <w:keepNext/>
              <w:rPr>
                <w:rFonts w:cstheme="minorHAnsi"/>
                <w:lang w:val="de-DE"/>
              </w:rPr>
            </w:pPr>
            <w:r w:rsidRPr="00C64388">
              <w:rPr>
                <w:rFonts w:cstheme="minorHAnsi"/>
                <w:lang w:val="de-DE"/>
              </w:rPr>
              <w:t>Zielvorgabe</w:t>
            </w:r>
          </w:p>
        </w:tc>
        <w:tc>
          <w:tcPr>
            <w:tcW w:w="5133" w:type="dxa"/>
            <w:tcBorders>
              <w:top w:val="nil"/>
              <w:left w:val="nil"/>
              <w:bottom w:val="nil"/>
              <w:right w:val="nil"/>
            </w:tcBorders>
            <w:shd w:val="clear" w:color="auto" w:fill="D1E8FF"/>
          </w:tcPr>
          <w:p w14:paraId="5C0965A8" w14:textId="33EF975B" w:rsidR="002B0E27" w:rsidRPr="00C64388" w:rsidRDefault="00F052AA" w:rsidP="6A0ABFAC">
            <w:pPr>
              <w:keepNext/>
              <w:rPr>
                <w:rFonts w:cstheme="minorHAnsi"/>
                <w:lang w:val="de-DE"/>
              </w:rPr>
            </w:pPr>
            <w:r w:rsidRPr="00C64388">
              <w:rPr>
                <w:rFonts w:cstheme="minorHAnsi"/>
                <w:lang w:val="de-DE"/>
              </w:rPr>
              <w:t>Maßnahmen</w:t>
            </w:r>
          </w:p>
        </w:tc>
        <w:tc>
          <w:tcPr>
            <w:tcW w:w="4676" w:type="dxa"/>
            <w:tcBorders>
              <w:top w:val="nil"/>
              <w:left w:val="nil"/>
              <w:bottom w:val="nil"/>
              <w:right w:val="nil"/>
            </w:tcBorders>
            <w:shd w:val="clear" w:color="auto" w:fill="D1E8FF"/>
          </w:tcPr>
          <w:p w14:paraId="6F8DCAC0" w14:textId="3F5868B2" w:rsidR="002B0E27" w:rsidRPr="00C64388" w:rsidRDefault="00F052AA" w:rsidP="6A0ABFAC">
            <w:pPr>
              <w:keepNext/>
              <w:rPr>
                <w:rFonts w:cstheme="minorHAnsi"/>
                <w:lang w:val="nl-NL"/>
              </w:rPr>
            </w:pPr>
            <w:r w:rsidRPr="00C64388">
              <w:rPr>
                <w:rFonts w:cstheme="minorHAnsi"/>
              </w:rPr>
              <w:t>HEF</w:t>
            </w:r>
          </w:p>
        </w:tc>
      </w:tr>
      <w:tr w:rsidR="009507A3" w:rsidRPr="00C64388" w14:paraId="426D6F8B" w14:textId="77777777" w:rsidTr="009507A3">
        <w:trPr>
          <w:cantSplit/>
          <w:jc w:val="center"/>
        </w:trPr>
        <w:tc>
          <w:tcPr>
            <w:tcW w:w="913" w:type="dxa"/>
            <w:vMerge w:val="restart"/>
            <w:tcBorders>
              <w:top w:val="nil"/>
              <w:left w:val="nil"/>
              <w:right w:val="nil"/>
            </w:tcBorders>
          </w:tcPr>
          <w:p w14:paraId="7F53C5BA" w14:textId="77777777" w:rsidR="009507A3" w:rsidRPr="00C64388" w:rsidRDefault="009507A3" w:rsidP="00E55AFB">
            <w:pPr>
              <w:widowControl w:val="0"/>
              <w:rPr>
                <w:rFonts w:cstheme="minorHAnsi"/>
              </w:rPr>
            </w:pPr>
            <w:r w:rsidRPr="00C64388">
              <w:rPr>
                <w:rFonts w:cstheme="minorHAnsi"/>
              </w:rPr>
              <w:t>RBH</w:t>
            </w:r>
          </w:p>
          <w:p w14:paraId="4BD56130" w14:textId="77777777" w:rsidR="009507A3" w:rsidRPr="00C64388" w:rsidRDefault="009507A3" w:rsidP="00E55AFB">
            <w:pPr>
              <w:widowControl w:val="0"/>
              <w:rPr>
                <w:rFonts w:cstheme="minorHAnsi"/>
              </w:rPr>
            </w:pPr>
            <w:r w:rsidRPr="00C64388">
              <w:rPr>
                <w:rFonts w:cstheme="minorHAnsi"/>
              </w:rPr>
              <w:t>2.5.1</w:t>
            </w:r>
          </w:p>
          <w:p w14:paraId="134B7862" w14:textId="66F3F117" w:rsidR="009507A3" w:rsidRPr="00440F9E" w:rsidRDefault="000072B1" w:rsidP="00E55AFB">
            <w:pPr>
              <w:widowControl w:val="0"/>
              <w:rPr>
                <w:rFonts w:cstheme="minorHAnsi"/>
                <w:b/>
                <w:color w:val="FF0000"/>
              </w:rPr>
            </w:pPr>
            <w:r w:rsidRPr="00C64388">
              <w:rPr>
                <w:rFonts w:cstheme="minorHAnsi"/>
                <w:b/>
                <w:color w:val="FF0000"/>
              </w:rPr>
              <w:t>NEU</w:t>
            </w:r>
          </w:p>
        </w:tc>
        <w:tc>
          <w:tcPr>
            <w:tcW w:w="4676" w:type="dxa"/>
            <w:tcBorders>
              <w:top w:val="nil"/>
              <w:left w:val="nil"/>
              <w:bottom w:val="nil"/>
              <w:right w:val="dotted" w:sz="4" w:space="0" w:color="auto"/>
            </w:tcBorders>
          </w:tcPr>
          <w:p w14:paraId="5155F9CE" w14:textId="64DE77A9" w:rsidR="009507A3" w:rsidRPr="00C64388" w:rsidRDefault="009507A3" w:rsidP="00E55AFB">
            <w:pPr>
              <w:widowControl w:val="0"/>
              <w:rPr>
                <w:rFonts w:cstheme="minorHAnsi"/>
              </w:rPr>
            </w:pPr>
            <w:r w:rsidRPr="00C64388">
              <w:rPr>
                <w:rFonts w:cstheme="minorHAnsi"/>
              </w:rPr>
              <w:t>Fournir une information appropriée sur les pulvérisations les plus problématiques.</w:t>
            </w:r>
          </w:p>
        </w:tc>
        <w:tc>
          <w:tcPr>
            <w:tcW w:w="5133" w:type="dxa"/>
            <w:tcBorders>
              <w:top w:val="nil"/>
              <w:left w:val="dotted" w:sz="4" w:space="0" w:color="auto"/>
              <w:bottom w:val="nil"/>
              <w:right w:val="dotted" w:sz="4" w:space="0" w:color="auto"/>
            </w:tcBorders>
          </w:tcPr>
          <w:p w14:paraId="6A5D2222" w14:textId="200E71D5" w:rsidR="009507A3" w:rsidRPr="00C64388" w:rsidRDefault="009507A3" w:rsidP="008A3923">
            <w:pPr>
              <w:keepNext/>
              <w:rPr>
                <w:rFonts w:cstheme="minorHAnsi"/>
              </w:rPr>
            </w:pPr>
            <w:r w:rsidRPr="00C64388">
              <w:rPr>
                <w:rFonts w:cstheme="minorHAnsi"/>
              </w:rPr>
              <w:t>Faciliter la mise en œuvre des obligations d’affichage dans les espaces fréquentés par le public.</w:t>
            </w:r>
          </w:p>
        </w:tc>
        <w:tc>
          <w:tcPr>
            <w:tcW w:w="4676" w:type="dxa"/>
            <w:tcBorders>
              <w:top w:val="nil"/>
              <w:left w:val="dotted" w:sz="4" w:space="0" w:color="auto"/>
              <w:bottom w:val="nil"/>
              <w:right w:val="nil"/>
            </w:tcBorders>
          </w:tcPr>
          <w:p w14:paraId="11F36B70" w14:textId="3B74EDC1" w:rsidR="009507A3" w:rsidRPr="00C64388" w:rsidRDefault="009507A3" w:rsidP="008A3923">
            <w:pPr>
              <w:keepNext/>
              <w:rPr>
                <w:rFonts w:cstheme="minorHAnsi"/>
              </w:rPr>
            </w:pPr>
            <w:r w:rsidRPr="00C64388">
              <w:rPr>
                <w:rFonts w:cstheme="minorHAnsi"/>
              </w:rPr>
              <w:t>Disponibilité de templates appropriés.</w:t>
            </w:r>
          </w:p>
        </w:tc>
      </w:tr>
      <w:tr w:rsidR="009507A3" w:rsidRPr="00C64388" w14:paraId="02C83F35" w14:textId="77777777" w:rsidTr="009507A3">
        <w:trPr>
          <w:cantSplit/>
          <w:jc w:val="center"/>
        </w:trPr>
        <w:tc>
          <w:tcPr>
            <w:tcW w:w="913" w:type="dxa"/>
            <w:vMerge/>
            <w:tcBorders>
              <w:left w:val="nil"/>
              <w:right w:val="nil"/>
            </w:tcBorders>
          </w:tcPr>
          <w:p w14:paraId="5B9E411A" w14:textId="433F33D4" w:rsidR="009507A3" w:rsidRPr="00C64388" w:rsidRDefault="009507A3" w:rsidP="00E55AFB">
            <w:pPr>
              <w:widowControl w:val="0"/>
              <w:rPr>
                <w:rFonts w:cstheme="minorHAnsi"/>
              </w:rPr>
            </w:pPr>
          </w:p>
        </w:tc>
        <w:tc>
          <w:tcPr>
            <w:tcW w:w="14485" w:type="dxa"/>
            <w:gridSpan w:val="3"/>
            <w:tcBorders>
              <w:top w:val="nil"/>
              <w:left w:val="nil"/>
              <w:bottom w:val="nil"/>
              <w:right w:val="nil"/>
            </w:tcBorders>
          </w:tcPr>
          <w:p w14:paraId="37102E2D" w14:textId="74523B47" w:rsidR="009507A3" w:rsidRPr="00C64388" w:rsidRDefault="00CC0284" w:rsidP="00E55AFB">
            <w:pPr>
              <w:widowControl w:val="0"/>
              <w:rPr>
                <w:rFonts w:cstheme="minorHAnsi"/>
              </w:rPr>
            </w:pPr>
            <w:r w:rsidRPr="00C64388">
              <w:rPr>
                <w:rFonts w:eastAsia="Arial" w:cstheme="minorHAnsi"/>
                <w:i/>
                <w:iCs/>
              </w:rPr>
              <w:t>La Région veillera à mettre à disposition des professionnels des outils suffisants leur permettant de respecter au mieux leurs obligations d'affichage.</w:t>
            </w:r>
          </w:p>
        </w:tc>
      </w:tr>
      <w:tr w:rsidR="009507A3" w:rsidRPr="00C64388" w14:paraId="1D995B43" w14:textId="77777777" w:rsidTr="009507A3">
        <w:trPr>
          <w:cantSplit/>
          <w:jc w:val="center"/>
        </w:trPr>
        <w:tc>
          <w:tcPr>
            <w:tcW w:w="913" w:type="dxa"/>
            <w:vMerge/>
            <w:tcBorders>
              <w:left w:val="nil"/>
              <w:bottom w:val="nil"/>
              <w:right w:val="nil"/>
            </w:tcBorders>
          </w:tcPr>
          <w:p w14:paraId="180878EF" w14:textId="7426D751" w:rsidR="009507A3" w:rsidRPr="00C64388" w:rsidRDefault="009507A3" w:rsidP="00E55AFB">
            <w:pPr>
              <w:widowControl w:val="0"/>
              <w:rPr>
                <w:rFonts w:cstheme="minorHAnsi"/>
              </w:rPr>
            </w:pPr>
          </w:p>
        </w:tc>
        <w:tc>
          <w:tcPr>
            <w:tcW w:w="14485" w:type="dxa"/>
            <w:gridSpan w:val="3"/>
            <w:tcBorders>
              <w:top w:val="nil"/>
              <w:left w:val="nil"/>
              <w:bottom w:val="nil"/>
              <w:right w:val="nil"/>
            </w:tcBorders>
          </w:tcPr>
          <w:p w14:paraId="4671FA3A" w14:textId="77777777" w:rsidR="009507A3" w:rsidRPr="00C64388" w:rsidRDefault="009507A3" w:rsidP="00E55AFB">
            <w:pPr>
              <w:widowControl w:val="0"/>
              <w:rPr>
                <w:rFonts w:cstheme="minorHAnsi"/>
              </w:rPr>
            </w:pPr>
          </w:p>
        </w:tc>
      </w:tr>
      <w:tr w:rsidR="009507A3" w:rsidRPr="00C64388" w14:paraId="3E1EC51D" w14:textId="77777777" w:rsidTr="009507A3">
        <w:trPr>
          <w:cantSplit/>
          <w:jc w:val="center"/>
        </w:trPr>
        <w:tc>
          <w:tcPr>
            <w:tcW w:w="913" w:type="dxa"/>
            <w:vMerge w:val="restart"/>
            <w:tcBorders>
              <w:top w:val="nil"/>
              <w:left w:val="nil"/>
              <w:right w:val="nil"/>
            </w:tcBorders>
          </w:tcPr>
          <w:p w14:paraId="734F48F8" w14:textId="77777777" w:rsidR="009507A3" w:rsidRPr="00C64388" w:rsidRDefault="009507A3" w:rsidP="00E55AFB">
            <w:pPr>
              <w:widowControl w:val="0"/>
              <w:rPr>
                <w:rFonts w:cstheme="minorHAnsi"/>
              </w:rPr>
            </w:pPr>
            <w:r w:rsidRPr="00C64388">
              <w:rPr>
                <w:rFonts w:cstheme="minorHAnsi"/>
              </w:rPr>
              <w:t>RBH</w:t>
            </w:r>
          </w:p>
          <w:p w14:paraId="43AF554B" w14:textId="77777777" w:rsidR="009507A3" w:rsidRPr="00C64388" w:rsidRDefault="009507A3" w:rsidP="00E55AFB">
            <w:pPr>
              <w:widowControl w:val="0"/>
              <w:rPr>
                <w:rFonts w:cstheme="minorHAnsi"/>
              </w:rPr>
            </w:pPr>
            <w:r w:rsidRPr="00C64388">
              <w:rPr>
                <w:rFonts w:cstheme="minorHAnsi"/>
              </w:rPr>
              <w:t>2.5.2</w:t>
            </w:r>
          </w:p>
          <w:p w14:paraId="07C63A59" w14:textId="1C801984" w:rsidR="009507A3" w:rsidRPr="00440F9E" w:rsidRDefault="000072B1" w:rsidP="00E55AFB">
            <w:pPr>
              <w:widowControl w:val="0"/>
              <w:rPr>
                <w:rFonts w:cstheme="minorHAnsi"/>
                <w:b/>
                <w:color w:val="FF0000"/>
              </w:rPr>
            </w:pPr>
            <w:r w:rsidRPr="00C64388">
              <w:rPr>
                <w:rFonts w:cstheme="minorHAnsi"/>
                <w:b/>
                <w:color w:val="FF0000"/>
              </w:rPr>
              <w:t>NEU</w:t>
            </w:r>
          </w:p>
        </w:tc>
        <w:tc>
          <w:tcPr>
            <w:tcW w:w="4676" w:type="dxa"/>
            <w:tcBorders>
              <w:top w:val="nil"/>
              <w:left w:val="nil"/>
              <w:bottom w:val="nil"/>
              <w:right w:val="dotted" w:sz="4" w:space="0" w:color="auto"/>
            </w:tcBorders>
          </w:tcPr>
          <w:p w14:paraId="5AB91849" w14:textId="7FABE4BA" w:rsidR="009507A3" w:rsidRPr="00C64388" w:rsidRDefault="009507A3" w:rsidP="00E55AFB">
            <w:pPr>
              <w:widowControl w:val="0"/>
              <w:rPr>
                <w:rFonts w:cstheme="minorHAnsi"/>
              </w:rPr>
            </w:pPr>
            <w:r w:rsidRPr="00C64388">
              <w:rPr>
                <w:rFonts w:cstheme="minorHAnsi"/>
              </w:rPr>
              <w:t>Fournir une information appropriée sur les pulvérisations les plus problématiques.</w:t>
            </w:r>
          </w:p>
        </w:tc>
        <w:tc>
          <w:tcPr>
            <w:tcW w:w="5133" w:type="dxa"/>
            <w:tcBorders>
              <w:top w:val="nil"/>
              <w:left w:val="dotted" w:sz="4" w:space="0" w:color="auto"/>
              <w:bottom w:val="nil"/>
              <w:right w:val="dotted" w:sz="4" w:space="0" w:color="auto"/>
            </w:tcBorders>
          </w:tcPr>
          <w:p w14:paraId="09E58BF4" w14:textId="24EDF21D" w:rsidR="009507A3" w:rsidRPr="00C64388" w:rsidRDefault="009507A3" w:rsidP="008A3923">
            <w:pPr>
              <w:keepNext/>
              <w:rPr>
                <w:rFonts w:cstheme="minorHAnsi"/>
              </w:rPr>
            </w:pPr>
            <w:r w:rsidRPr="00C64388">
              <w:rPr>
                <w:rFonts w:cstheme="minorHAnsi"/>
              </w:rPr>
              <w:t>Mettre en place un projet-pilote d’information des riverains de parcelles agricoles.</w:t>
            </w:r>
          </w:p>
        </w:tc>
        <w:tc>
          <w:tcPr>
            <w:tcW w:w="4676" w:type="dxa"/>
            <w:tcBorders>
              <w:top w:val="nil"/>
              <w:left w:val="dotted" w:sz="4" w:space="0" w:color="auto"/>
              <w:bottom w:val="nil"/>
              <w:right w:val="nil"/>
            </w:tcBorders>
          </w:tcPr>
          <w:p w14:paraId="4636C48A" w14:textId="5A0B05CC" w:rsidR="009507A3" w:rsidRPr="00C64388" w:rsidRDefault="009507A3" w:rsidP="008A3923">
            <w:pPr>
              <w:keepNext/>
              <w:rPr>
                <w:rFonts w:cstheme="minorHAnsi"/>
              </w:rPr>
            </w:pPr>
            <w:r w:rsidRPr="00C64388">
              <w:rPr>
                <w:rFonts w:cstheme="minorHAnsi"/>
              </w:rPr>
              <w:t>Coordination avec la stratégie Good Food.</w:t>
            </w:r>
          </w:p>
        </w:tc>
      </w:tr>
      <w:tr w:rsidR="009507A3" w:rsidRPr="00C64388" w14:paraId="5C5648E2" w14:textId="77777777" w:rsidTr="009507A3">
        <w:trPr>
          <w:cantSplit/>
          <w:jc w:val="center"/>
        </w:trPr>
        <w:tc>
          <w:tcPr>
            <w:tcW w:w="913" w:type="dxa"/>
            <w:vMerge/>
            <w:tcBorders>
              <w:left w:val="nil"/>
              <w:right w:val="nil"/>
            </w:tcBorders>
          </w:tcPr>
          <w:p w14:paraId="1ECFFD6B" w14:textId="33AAE664" w:rsidR="009507A3" w:rsidRPr="00C64388" w:rsidRDefault="009507A3" w:rsidP="00E55AFB">
            <w:pPr>
              <w:widowControl w:val="0"/>
              <w:rPr>
                <w:rFonts w:cstheme="minorHAnsi"/>
              </w:rPr>
            </w:pPr>
          </w:p>
        </w:tc>
        <w:tc>
          <w:tcPr>
            <w:tcW w:w="14485" w:type="dxa"/>
            <w:gridSpan w:val="3"/>
            <w:tcBorders>
              <w:top w:val="nil"/>
              <w:left w:val="nil"/>
              <w:bottom w:val="nil"/>
              <w:right w:val="nil"/>
            </w:tcBorders>
          </w:tcPr>
          <w:p w14:paraId="1EDE9712" w14:textId="7F5BC3CB" w:rsidR="009507A3" w:rsidRPr="00C64388" w:rsidRDefault="00CC0284" w:rsidP="00E55AFB">
            <w:pPr>
              <w:widowControl w:val="0"/>
              <w:rPr>
                <w:rFonts w:cstheme="minorHAnsi"/>
              </w:rPr>
            </w:pPr>
            <w:r w:rsidRPr="00C64388">
              <w:rPr>
                <w:rFonts w:cstheme="minorHAnsi"/>
                <w:i/>
                <w:iCs/>
              </w:rPr>
              <w:t>La Région mettra en place un projet-pilote d'information des riverains des parcelles pulvérisées, en bonne entente avec les agriculteurs.</w:t>
            </w:r>
          </w:p>
        </w:tc>
      </w:tr>
      <w:tr w:rsidR="009507A3" w:rsidRPr="00C64388" w14:paraId="4458AA63" w14:textId="77777777" w:rsidTr="009507A3">
        <w:trPr>
          <w:cantSplit/>
          <w:jc w:val="center"/>
        </w:trPr>
        <w:tc>
          <w:tcPr>
            <w:tcW w:w="913" w:type="dxa"/>
            <w:vMerge/>
            <w:tcBorders>
              <w:left w:val="nil"/>
              <w:bottom w:val="nil"/>
              <w:right w:val="nil"/>
            </w:tcBorders>
          </w:tcPr>
          <w:p w14:paraId="2253304E" w14:textId="693D8237" w:rsidR="009507A3" w:rsidRPr="00C64388" w:rsidRDefault="009507A3" w:rsidP="00E55AFB">
            <w:pPr>
              <w:widowControl w:val="0"/>
              <w:rPr>
                <w:rFonts w:cstheme="minorHAnsi"/>
              </w:rPr>
            </w:pPr>
          </w:p>
        </w:tc>
        <w:tc>
          <w:tcPr>
            <w:tcW w:w="14485" w:type="dxa"/>
            <w:gridSpan w:val="3"/>
            <w:tcBorders>
              <w:top w:val="nil"/>
              <w:left w:val="nil"/>
              <w:bottom w:val="nil"/>
              <w:right w:val="nil"/>
            </w:tcBorders>
          </w:tcPr>
          <w:p w14:paraId="0194CBBC" w14:textId="77777777" w:rsidR="009507A3" w:rsidRPr="00C64388" w:rsidRDefault="009507A3" w:rsidP="00E55AFB">
            <w:pPr>
              <w:widowControl w:val="0"/>
              <w:rPr>
                <w:rFonts w:cstheme="minorHAnsi"/>
              </w:rPr>
            </w:pPr>
          </w:p>
        </w:tc>
      </w:tr>
      <w:tr w:rsidR="008A3923" w:rsidRPr="00C64388" w14:paraId="45521BE5" w14:textId="77777777" w:rsidTr="008A3923">
        <w:trPr>
          <w:cantSplit/>
          <w:jc w:val="center"/>
        </w:trPr>
        <w:tc>
          <w:tcPr>
            <w:tcW w:w="913" w:type="dxa"/>
            <w:vMerge w:val="restart"/>
            <w:tcBorders>
              <w:top w:val="nil"/>
              <w:left w:val="nil"/>
              <w:bottom w:val="nil"/>
              <w:right w:val="nil"/>
            </w:tcBorders>
          </w:tcPr>
          <w:p w14:paraId="7DC21DF7" w14:textId="77777777" w:rsidR="00BC7088" w:rsidRPr="00C64388" w:rsidRDefault="00BC7088" w:rsidP="00BC7088">
            <w:pPr>
              <w:keepNext/>
              <w:keepLines/>
              <w:rPr>
                <w:rFonts w:cstheme="minorHAnsi"/>
                <w:lang w:val="de-DE"/>
              </w:rPr>
            </w:pPr>
            <w:r w:rsidRPr="00C64388">
              <w:rPr>
                <w:rFonts w:cstheme="minorHAnsi"/>
                <w:lang w:val="de-DE"/>
              </w:rPr>
              <w:t>Flä.</w:t>
            </w:r>
          </w:p>
          <w:p w14:paraId="361205A2" w14:textId="77777777" w:rsidR="008A3923" w:rsidRPr="00C64388" w:rsidRDefault="008A3923" w:rsidP="008A3923">
            <w:pPr>
              <w:keepNext/>
              <w:rPr>
                <w:rFonts w:cstheme="minorHAnsi"/>
                <w:lang w:val="nl-NL"/>
              </w:rPr>
            </w:pPr>
            <w:r w:rsidRPr="00C64388">
              <w:rPr>
                <w:rFonts w:cstheme="minorHAnsi"/>
                <w:lang w:val="nl-NL"/>
              </w:rPr>
              <w:t>2.5.1</w:t>
            </w:r>
          </w:p>
          <w:p w14:paraId="7B89BDCA" w14:textId="62377D80" w:rsidR="009E57CA" w:rsidRPr="00440F9E" w:rsidRDefault="009E57CA" w:rsidP="00440F9E">
            <w:pPr>
              <w:keepNext/>
              <w:keepLines/>
              <w:rPr>
                <w:rFonts w:cstheme="minorHAnsi"/>
                <w:b/>
                <w:bCs/>
                <w:color w:val="FF0000"/>
                <w:lang w:val="nl-NL"/>
              </w:rPr>
            </w:pPr>
            <w:r w:rsidRPr="00C64388">
              <w:rPr>
                <w:rFonts w:cstheme="minorHAnsi"/>
                <w:b/>
                <w:bCs/>
                <w:color w:val="FF0000"/>
                <w:lang w:val="nl-NL"/>
              </w:rPr>
              <w:t>NEU</w:t>
            </w:r>
          </w:p>
        </w:tc>
        <w:tc>
          <w:tcPr>
            <w:tcW w:w="4676" w:type="dxa"/>
            <w:tcBorders>
              <w:top w:val="nil"/>
              <w:left w:val="nil"/>
              <w:bottom w:val="nil"/>
              <w:right w:val="dotted" w:sz="4" w:space="0" w:color="auto"/>
            </w:tcBorders>
          </w:tcPr>
          <w:p w14:paraId="6E42F986" w14:textId="4A8300D0" w:rsidR="008A3923" w:rsidRPr="00C64388" w:rsidRDefault="008A3923" w:rsidP="008A3923">
            <w:pPr>
              <w:keepNext/>
              <w:rPr>
                <w:rFonts w:cstheme="minorHAnsi"/>
              </w:rPr>
            </w:pPr>
            <w:r w:rsidRPr="00C64388">
              <w:rPr>
                <w:rFonts w:cstheme="minorHAnsi"/>
              </w:rPr>
              <w:t>Protection des personnes potentiellement exposées aux pulvérisations de produits phytopharmaceutiques.</w:t>
            </w:r>
          </w:p>
        </w:tc>
        <w:tc>
          <w:tcPr>
            <w:tcW w:w="5133" w:type="dxa"/>
            <w:tcBorders>
              <w:top w:val="nil"/>
              <w:left w:val="dotted" w:sz="4" w:space="0" w:color="auto"/>
              <w:bottom w:val="nil"/>
              <w:right w:val="dotted" w:sz="4" w:space="0" w:color="auto"/>
            </w:tcBorders>
          </w:tcPr>
          <w:p w14:paraId="1A6B6F5C" w14:textId="656EFC62" w:rsidR="008A3923" w:rsidRPr="00C64388" w:rsidRDefault="008A3923" w:rsidP="008A3923">
            <w:pPr>
              <w:keepNext/>
              <w:rPr>
                <w:rFonts w:cstheme="minorHAnsi"/>
              </w:rPr>
            </w:pPr>
            <w:r w:rsidRPr="00C64388">
              <w:rPr>
                <w:rFonts w:cstheme="minorHAnsi"/>
              </w:rPr>
              <w:t>Tests de systèmes adaptés visant à avertir les personnes potentiellement exposées.</w:t>
            </w:r>
          </w:p>
        </w:tc>
        <w:tc>
          <w:tcPr>
            <w:tcW w:w="4676" w:type="dxa"/>
            <w:tcBorders>
              <w:top w:val="nil"/>
              <w:left w:val="dotted" w:sz="4" w:space="0" w:color="auto"/>
              <w:bottom w:val="nil"/>
              <w:right w:val="nil"/>
            </w:tcBorders>
          </w:tcPr>
          <w:p w14:paraId="269BE2A2" w14:textId="58F98DCB" w:rsidR="008A3923" w:rsidRPr="00C64388" w:rsidRDefault="008A3923" w:rsidP="008A3923">
            <w:pPr>
              <w:keepNext/>
              <w:rPr>
                <w:rFonts w:cstheme="minorHAnsi"/>
              </w:rPr>
            </w:pPr>
            <w:r w:rsidRPr="00C64388">
              <w:rPr>
                <w:rFonts w:cstheme="minorHAnsi"/>
              </w:rPr>
              <w:t>Décision concernant les systèmes d</w:t>
            </w:r>
            <w:r w:rsidRPr="00C64388">
              <w:rPr>
                <w:rFonts w:cstheme="minorHAnsi"/>
                <w:cs/>
              </w:rPr>
              <w:t>’</w:t>
            </w:r>
            <w:r w:rsidRPr="00C64388">
              <w:rPr>
                <w:rFonts w:cstheme="minorHAnsi"/>
              </w:rPr>
              <w:t>avertissement éventuels.</w:t>
            </w:r>
          </w:p>
        </w:tc>
      </w:tr>
      <w:tr w:rsidR="008A3923" w:rsidRPr="00C64388" w14:paraId="707F6B49" w14:textId="77777777" w:rsidTr="008A3923">
        <w:trPr>
          <w:cantSplit/>
          <w:jc w:val="center"/>
        </w:trPr>
        <w:tc>
          <w:tcPr>
            <w:tcW w:w="913" w:type="dxa"/>
            <w:vMerge/>
            <w:tcBorders>
              <w:top w:val="nil"/>
              <w:left w:val="nil"/>
              <w:bottom w:val="nil"/>
              <w:right w:val="nil"/>
            </w:tcBorders>
          </w:tcPr>
          <w:p w14:paraId="7A04FF1F" w14:textId="77777777" w:rsidR="008A3923" w:rsidRPr="00C64388" w:rsidRDefault="008A3923" w:rsidP="008A3923">
            <w:pPr>
              <w:rPr>
                <w:rFonts w:cstheme="minorHAnsi"/>
              </w:rPr>
            </w:pPr>
          </w:p>
        </w:tc>
        <w:tc>
          <w:tcPr>
            <w:tcW w:w="14485" w:type="dxa"/>
            <w:gridSpan w:val="3"/>
            <w:tcBorders>
              <w:top w:val="nil"/>
              <w:left w:val="nil"/>
              <w:bottom w:val="nil"/>
              <w:right w:val="nil"/>
            </w:tcBorders>
          </w:tcPr>
          <w:p w14:paraId="3588B7B7" w14:textId="77777777" w:rsidR="008A3923" w:rsidRPr="00C64388" w:rsidRDefault="008A3923" w:rsidP="008A3923">
            <w:pPr>
              <w:rPr>
                <w:rFonts w:cstheme="minorHAnsi"/>
                <w:i/>
              </w:rPr>
            </w:pPr>
            <w:r w:rsidRPr="00C64388">
              <w:rPr>
                <w:rFonts w:cstheme="minorHAnsi"/>
                <w:i/>
              </w:rPr>
              <w:t>Compte tenu de la réalité en matière d</w:t>
            </w:r>
            <w:r w:rsidRPr="00C64388">
              <w:rPr>
                <w:rFonts w:cstheme="minorHAnsi"/>
                <w:i/>
                <w:cs/>
              </w:rPr>
              <w:t>’</w:t>
            </w:r>
            <w:r w:rsidRPr="00C64388">
              <w:rPr>
                <w:rFonts w:cstheme="minorHAnsi"/>
                <w:i/>
              </w:rPr>
              <w:t>aménagement du territoire en Flandre, il arrive fréquemment que des habitations qui ne font pas partie des exploitations agricoles concernées soient exposées aux pulvérisations de produits phytopharmaceutiques. En pratique, les habitants confrontés à cette problématique ont déjà signalé qu</w:t>
            </w:r>
            <w:r w:rsidRPr="00C64388">
              <w:rPr>
                <w:rFonts w:cstheme="minorHAnsi"/>
                <w:i/>
                <w:cs/>
              </w:rPr>
              <w:t>’</w:t>
            </w:r>
            <w:r w:rsidRPr="00C64388">
              <w:rPr>
                <w:rFonts w:cstheme="minorHAnsi"/>
                <w:i/>
              </w:rPr>
              <w:t>ils apprécieraient d</w:t>
            </w:r>
            <w:r w:rsidRPr="00C64388">
              <w:rPr>
                <w:rFonts w:cstheme="minorHAnsi"/>
                <w:i/>
                <w:cs/>
              </w:rPr>
              <w:t>’</w:t>
            </w:r>
            <w:r w:rsidRPr="00C64388">
              <w:rPr>
                <w:rFonts w:cstheme="minorHAnsi"/>
                <w:i/>
              </w:rPr>
              <w:t>être informés au préalable des pulvérisations concernées afin de pouvoir, le cas échéant, adapter leurs activités extérieures en fonction de celles-ci.</w:t>
            </w:r>
          </w:p>
          <w:p w14:paraId="4F00E5DF" w14:textId="58FCB0E9" w:rsidR="008A3923" w:rsidRPr="00C64388" w:rsidRDefault="008A3923" w:rsidP="008A3923">
            <w:pPr>
              <w:rPr>
                <w:rFonts w:cstheme="minorHAnsi"/>
              </w:rPr>
            </w:pPr>
            <w:r w:rsidRPr="00C64388">
              <w:rPr>
                <w:rFonts w:cstheme="minorHAnsi"/>
                <w:i/>
              </w:rPr>
              <w:t>Il convient de procéder à des tests afin de définir quel système d</w:t>
            </w:r>
            <w:r w:rsidRPr="00C64388">
              <w:rPr>
                <w:rFonts w:cstheme="minorHAnsi"/>
                <w:i/>
                <w:cs/>
              </w:rPr>
              <w:t>’</w:t>
            </w:r>
            <w:r w:rsidRPr="00C64388">
              <w:rPr>
                <w:rFonts w:cstheme="minorHAnsi"/>
                <w:i/>
              </w:rPr>
              <w:t>avertissement semble le plus approprié pour tenir compte de cette demande en gardant également à l</w:t>
            </w:r>
            <w:r w:rsidRPr="00C64388">
              <w:rPr>
                <w:rFonts w:cstheme="minorHAnsi"/>
                <w:i/>
                <w:cs/>
              </w:rPr>
              <w:t>’</w:t>
            </w:r>
            <w:r w:rsidRPr="00C64388">
              <w:rPr>
                <w:rFonts w:cstheme="minorHAnsi"/>
                <w:i/>
              </w:rPr>
              <w:t>esprit son applicabilité pour les agriculteurs et les horticulteurs concernés.</w:t>
            </w:r>
          </w:p>
        </w:tc>
      </w:tr>
    </w:tbl>
    <w:p w14:paraId="1E233854" w14:textId="77777777" w:rsidR="005E5998" w:rsidRPr="005E5998" w:rsidRDefault="005E5998" w:rsidP="005E5998">
      <w:pPr>
        <w:pStyle w:val="Titre2"/>
      </w:pPr>
      <w:bookmarkStart w:id="43" w:name="_Toc469928527"/>
      <w:bookmarkStart w:id="44" w:name="_Toc473220901"/>
      <w:bookmarkStart w:id="45" w:name="_Toc474332762"/>
      <w:r w:rsidRPr="005E5998">
        <w:t xml:space="preserve">Schutz </w:t>
      </w:r>
      <w:bookmarkEnd w:id="43"/>
      <w:r w:rsidRPr="005E5998">
        <w:t xml:space="preserve">der </w:t>
      </w:r>
      <w:r w:rsidRPr="00006027">
        <w:rPr>
          <w:lang w:val="de-DE"/>
        </w:rPr>
        <w:t>aquatischen Umwelt</w:t>
      </w:r>
      <w:bookmarkEnd w:id="44"/>
      <w:bookmarkEnd w:id="45"/>
    </w:p>
    <w:tbl>
      <w:tblPr>
        <w:tblStyle w:val="Grilledutableau"/>
        <w:tblW w:w="5000" w:type="pct"/>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892E80" w14:paraId="3187230A" w14:textId="77777777" w:rsidTr="00505A36">
        <w:trPr>
          <w:tblHeader/>
          <w:jc w:val="center"/>
        </w:trPr>
        <w:tc>
          <w:tcPr>
            <w:tcW w:w="913" w:type="dxa"/>
            <w:tcBorders>
              <w:top w:val="nil"/>
              <w:bottom w:val="nil"/>
            </w:tcBorders>
            <w:shd w:val="clear" w:color="auto" w:fill="D1E8FF"/>
          </w:tcPr>
          <w:p w14:paraId="26658C24" w14:textId="25200B98" w:rsidR="002B0E27" w:rsidRPr="00892E80" w:rsidRDefault="000F72A2" w:rsidP="00742636">
            <w:pPr>
              <w:rPr>
                <w:rFonts w:cstheme="minorHAnsi"/>
                <w:lang w:val="de-DE"/>
              </w:rPr>
            </w:pPr>
            <w:r w:rsidRPr="00892E80">
              <w:rPr>
                <w:rFonts w:cstheme="minorHAnsi"/>
                <w:lang w:val="de-DE"/>
              </w:rPr>
              <w:t>Zeichen</w:t>
            </w:r>
          </w:p>
        </w:tc>
        <w:tc>
          <w:tcPr>
            <w:tcW w:w="4676" w:type="dxa"/>
            <w:tcBorders>
              <w:top w:val="nil"/>
              <w:bottom w:val="nil"/>
            </w:tcBorders>
            <w:shd w:val="clear" w:color="auto" w:fill="D1E8FF"/>
          </w:tcPr>
          <w:p w14:paraId="20BE068A" w14:textId="2D2B0C81" w:rsidR="002B0E27" w:rsidRPr="00892E80" w:rsidRDefault="000F72A2" w:rsidP="00742636">
            <w:pPr>
              <w:rPr>
                <w:rFonts w:cstheme="minorHAnsi"/>
                <w:lang w:val="de-DE"/>
              </w:rPr>
            </w:pPr>
            <w:r w:rsidRPr="00892E80">
              <w:rPr>
                <w:rFonts w:cstheme="minorHAnsi"/>
                <w:lang w:val="de-DE"/>
              </w:rPr>
              <w:t>Zielvorgabe</w:t>
            </w:r>
          </w:p>
        </w:tc>
        <w:tc>
          <w:tcPr>
            <w:tcW w:w="5133" w:type="dxa"/>
            <w:tcBorders>
              <w:top w:val="nil"/>
              <w:bottom w:val="nil"/>
            </w:tcBorders>
            <w:shd w:val="clear" w:color="auto" w:fill="D1E8FF"/>
          </w:tcPr>
          <w:p w14:paraId="350D9E38" w14:textId="571ACDC7" w:rsidR="002B0E27" w:rsidRPr="00892E80" w:rsidRDefault="000F72A2" w:rsidP="00742636">
            <w:pPr>
              <w:rPr>
                <w:rFonts w:cstheme="minorHAnsi"/>
                <w:lang w:val="de-DE"/>
              </w:rPr>
            </w:pPr>
            <w:r w:rsidRPr="00892E80">
              <w:rPr>
                <w:rFonts w:cstheme="minorHAnsi"/>
                <w:lang w:val="de-DE"/>
              </w:rPr>
              <w:t>Maßnahmen</w:t>
            </w:r>
          </w:p>
        </w:tc>
        <w:tc>
          <w:tcPr>
            <w:tcW w:w="4676" w:type="dxa"/>
            <w:tcBorders>
              <w:top w:val="nil"/>
              <w:bottom w:val="nil"/>
            </w:tcBorders>
            <w:shd w:val="clear" w:color="auto" w:fill="D1E8FF"/>
          </w:tcPr>
          <w:p w14:paraId="667BAC20" w14:textId="14057AEE" w:rsidR="002B0E27" w:rsidRPr="00892E80" w:rsidRDefault="000F72A2" w:rsidP="00742636">
            <w:pPr>
              <w:rPr>
                <w:rFonts w:cstheme="minorHAnsi"/>
                <w:lang w:val="nl-NL"/>
              </w:rPr>
            </w:pPr>
            <w:r w:rsidRPr="00892E80">
              <w:rPr>
                <w:rFonts w:cstheme="minorHAnsi"/>
              </w:rPr>
              <w:t>HEF</w:t>
            </w:r>
          </w:p>
        </w:tc>
      </w:tr>
      <w:tr w:rsidR="009B5763" w:rsidRPr="008E4637" w14:paraId="603F3B90" w14:textId="77777777" w:rsidTr="00505A36">
        <w:tblPrEx>
          <w:tblBorders>
            <w:top w:val="none" w:sz="0" w:space="0" w:color="auto"/>
          </w:tblBorders>
        </w:tblPrEx>
        <w:trPr>
          <w:jc w:val="center"/>
        </w:trPr>
        <w:tc>
          <w:tcPr>
            <w:tcW w:w="913" w:type="dxa"/>
            <w:vMerge w:val="restart"/>
          </w:tcPr>
          <w:p w14:paraId="171DA64D" w14:textId="77777777" w:rsidR="009B5763" w:rsidRPr="00892E80" w:rsidRDefault="009B5763" w:rsidP="009B5763">
            <w:pPr>
              <w:rPr>
                <w:rFonts w:cstheme="minorHAnsi"/>
                <w:lang w:val="nl-NL"/>
              </w:rPr>
            </w:pPr>
            <w:r w:rsidRPr="00892E80">
              <w:rPr>
                <w:rFonts w:cstheme="minorHAnsi"/>
                <w:b/>
                <w:bCs/>
                <w:lang w:val="nl-NL"/>
              </w:rPr>
              <w:t>B</w:t>
            </w:r>
            <w:r w:rsidRPr="00892E80">
              <w:rPr>
                <w:rFonts w:cstheme="minorHAnsi"/>
                <w:b/>
                <w:bCs/>
                <w:color w:val="FFFF00"/>
                <w:lang w:val="nl-NL"/>
              </w:rPr>
              <w:t>e</w:t>
            </w:r>
            <w:r w:rsidRPr="00892E80">
              <w:rPr>
                <w:rFonts w:cstheme="minorHAnsi"/>
                <w:b/>
                <w:bCs/>
                <w:color w:val="FF0000"/>
                <w:lang w:val="nl-NL"/>
              </w:rPr>
              <w:t>l</w:t>
            </w:r>
            <w:r w:rsidRPr="00892E80">
              <w:rPr>
                <w:rFonts w:cstheme="minorHAnsi"/>
                <w:lang w:val="nl-NL"/>
              </w:rPr>
              <w:t>.</w:t>
            </w:r>
          </w:p>
          <w:p w14:paraId="67818B99" w14:textId="77777777" w:rsidR="009B5763" w:rsidRPr="00892E80" w:rsidRDefault="009B5763" w:rsidP="009B5763">
            <w:pPr>
              <w:rPr>
                <w:rFonts w:cstheme="minorHAnsi"/>
                <w:lang w:val="nl-NL"/>
              </w:rPr>
            </w:pPr>
            <w:r w:rsidRPr="00892E80">
              <w:rPr>
                <w:rFonts w:cstheme="minorHAnsi"/>
                <w:lang w:val="nl-NL"/>
              </w:rPr>
              <w:t>2.6.1</w:t>
            </w:r>
          </w:p>
          <w:p w14:paraId="6FD54C30" w14:textId="77777777" w:rsidR="009B5763" w:rsidRPr="00892E80" w:rsidRDefault="009B5763" w:rsidP="009B5763">
            <w:pPr>
              <w:rPr>
                <w:rFonts w:cstheme="minorHAnsi"/>
                <w:b/>
                <w:bCs/>
                <w:color w:val="FF0000"/>
                <w:lang w:val="nl-NL"/>
              </w:rPr>
            </w:pPr>
            <w:r w:rsidRPr="00892E80">
              <w:rPr>
                <w:rFonts w:cstheme="minorHAnsi"/>
                <w:b/>
                <w:bCs/>
                <w:color w:val="FF0000"/>
                <w:lang w:val="nl-NL"/>
              </w:rPr>
              <w:t>NEU</w:t>
            </w:r>
          </w:p>
          <w:p w14:paraId="13C5487D" w14:textId="45DD8E73" w:rsidR="009B5763" w:rsidRPr="00892E80" w:rsidRDefault="008E4637" w:rsidP="00742636">
            <w:pPr>
              <w:rPr>
                <w:rFonts w:cstheme="minorHAnsi"/>
                <w:b/>
                <w:bCs/>
                <w:lang w:val="nl-NL"/>
              </w:rPr>
            </w:pPr>
            <w:hyperlink w:anchor="avis_1" w:history="1">
              <w:r w:rsidR="009B5763"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127AAAAC" w14:textId="7D66AF97" w:rsidR="009B5763" w:rsidRPr="00892E80" w:rsidRDefault="009B5763" w:rsidP="00742636">
            <w:pPr>
              <w:rPr>
                <w:rFonts w:cstheme="minorHAnsi"/>
                <w:lang w:val="de-DE" w:eastAsia="fr-BE"/>
              </w:rPr>
            </w:pPr>
            <w:r w:rsidRPr="00892E80">
              <w:rPr>
                <w:rFonts w:cstheme="minorHAnsi"/>
                <w:lang w:val="de-DE" w:eastAsia="fr-BE"/>
              </w:rPr>
              <w:t>Harmonisierung der Grundsätze für den Pestizideinsatz zur Pflege der Eisenbahnlinien, und Austausch bewährter Praktiken</w:t>
            </w:r>
            <w:r w:rsidR="00F72549" w:rsidRPr="00892E80">
              <w:rPr>
                <w:rStyle w:val="Appelnotedebasdep"/>
                <w:rFonts w:cstheme="minorHAnsi"/>
                <w:lang w:val="de-DE" w:eastAsia="fr-BE"/>
              </w:rPr>
              <w:footnoteReference w:id="3"/>
            </w:r>
            <w:r w:rsidRPr="00892E80">
              <w:rPr>
                <w:rFonts w:cstheme="minorHAnsi"/>
                <w:lang w:val="de-DE" w:eastAsia="fr-BE"/>
              </w:rPr>
              <w:t>.</w:t>
            </w:r>
          </w:p>
        </w:tc>
        <w:tc>
          <w:tcPr>
            <w:tcW w:w="5133" w:type="dxa"/>
            <w:tcBorders>
              <w:left w:val="dotted" w:sz="4" w:space="0" w:color="auto"/>
              <w:right w:val="dotted" w:sz="4" w:space="0" w:color="auto"/>
            </w:tcBorders>
          </w:tcPr>
          <w:p w14:paraId="42701208" w14:textId="4B237BC8" w:rsidR="009B5763" w:rsidRPr="00892E80" w:rsidRDefault="009B5763" w:rsidP="009B5763">
            <w:pPr>
              <w:rPr>
                <w:rFonts w:cstheme="minorHAnsi"/>
                <w:b/>
                <w:bCs/>
                <w:noProof/>
                <w:lang w:val="de-DE"/>
              </w:rPr>
            </w:pPr>
            <w:r w:rsidRPr="00892E80">
              <w:rPr>
                <w:rFonts w:cstheme="minorHAnsi"/>
                <w:lang w:val="de-DE" w:eastAsia="fr-BE"/>
              </w:rPr>
              <w:t>Bestandsaufnahme und Erfahrungsaustausch über die Pflege der Eisenbahnlinien (mindestens eine interregionale Sitzung jährlich)</w:t>
            </w:r>
            <w:r w:rsidR="00F72549" w:rsidRPr="00892E80">
              <w:rPr>
                <w:rStyle w:val="Appelnotedebasdep"/>
                <w:rFonts w:cstheme="minorHAnsi"/>
                <w:lang w:val="de-DE" w:eastAsia="fr-BE"/>
              </w:rPr>
              <w:footnoteReference w:id="4"/>
            </w:r>
            <w:r w:rsidRPr="00892E80">
              <w:rPr>
                <w:rFonts w:cstheme="minorHAnsi"/>
                <w:lang w:val="de-DE" w:eastAsia="fr-BE"/>
              </w:rPr>
              <w:t>.</w:t>
            </w:r>
          </w:p>
          <w:p w14:paraId="06F23200" w14:textId="6070A521" w:rsidR="009B5763" w:rsidRPr="00892E80" w:rsidRDefault="009B5763" w:rsidP="009B5763">
            <w:pPr>
              <w:jc w:val="center"/>
              <w:rPr>
                <w:rFonts w:cstheme="minorHAnsi"/>
                <w:lang w:val="de-DE" w:eastAsia="fr-BE"/>
              </w:rPr>
            </w:pPr>
            <w:r w:rsidRPr="00892E80">
              <w:rPr>
                <w:rFonts w:cstheme="minorHAnsi"/>
                <w:noProof/>
                <w:lang w:eastAsia="fr-BE"/>
              </w:rPr>
              <w:drawing>
                <wp:inline distT="0" distB="0" distL="0" distR="0" wp14:anchorId="5C7BD63A" wp14:editId="15D656D9">
                  <wp:extent cx="307538" cy="242955"/>
                  <wp:effectExtent l="0" t="0" r="0" b="5080"/>
                  <wp:docPr id="12821160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sidRPr="00892E80">
              <w:rPr>
                <w:rFonts w:cstheme="minorHAnsi"/>
                <w:noProof/>
                <w:lang w:eastAsia="fr-BE"/>
              </w:rPr>
              <w:drawing>
                <wp:inline distT="0" distB="0" distL="0" distR="0" wp14:anchorId="5ACE8C43" wp14:editId="40E7C07B">
                  <wp:extent cx="453130" cy="215852"/>
                  <wp:effectExtent l="0" t="0" r="444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1485" cy="219832"/>
                          </a:xfrm>
                          <a:prstGeom prst="rect">
                            <a:avLst/>
                          </a:prstGeom>
                          <a:noFill/>
                          <a:ln>
                            <a:noFill/>
                          </a:ln>
                        </pic:spPr>
                      </pic:pic>
                    </a:graphicData>
                  </a:graphic>
                </wp:inline>
              </w:drawing>
            </w:r>
            <w:r w:rsidRPr="00892E80">
              <w:rPr>
                <w:rFonts w:cstheme="minorHAnsi"/>
                <w:b/>
                <w:bCs/>
                <w:noProof/>
                <w:lang w:eastAsia="fr-BE"/>
              </w:rPr>
              <w:drawing>
                <wp:inline distT="0" distB="0" distL="0" distR="0" wp14:anchorId="15CFF5DE" wp14:editId="66180E8D">
                  <wp:extent cx="173839" cy="239920"/>
                  <wp:effectExtent l="0" t="0" r="0" b="825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q_wallon.jpe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8089" cy="259586"/>
                          </a:xfrm>
                          <a:prstGeom prst="rect">
                            <a:avLst/>
                          </a:prstGeom>
                        </pic:spPr>
                      </pic:pic>
                    </a:graphicData>
                  </a:graphic>
                </wp:inline>
              </w:drawing>
            </w:r>
          </w:p>
        </w:tc>
        <w:tc>
          <w:tcPr>
            <w:tcW w:w="4676" w:type="dxa"/>
            <w:tcBorders>
              <w:left w:val="dotted" w:sz="4" w:space="0" w:color="auto"/>
            </w:tcBorders>
          </w:tcPr>
          <w:p w14:paraId="00DAE27B" w14:textId="77777777" w:rsidR="009B5763" w:rsidRPr="00892E80" w:rsidRDefault="009B5763" w:rsidP="009B5763">
            <w:pPr>
              <w:rPr>
                <w:rFonts w:cstheme="minorHAnsi"/>
                <w:lang w:val="de-DE" w:eastAsia="fr-BE"/>
              </w:rPr>
            </w:pPr>
            <w:r w:rsidRPr="00892E80">
              <w:rPr>
                <w:rFonts w:cstheme="minorHAnsi"/>
                <w:lang w:val="de-DE" w:eastAsia="fr-BE"/>
              </w:rPr>
              <w:t>Erforderlichenfalls Harmonisierung der Ausnahmeregelungen.</w:t>
            </w:r>
          </w:p>
          <w:p w14:paraId="1474CF3E" w14:textId="682F399C" w:rsidR="009B5763" w:rsidRPr="00892E80" w:rsidRDefault="009B5763" w:rsidP="009B5763">
            <w:pPr>
              <w:rPr>
                <w:rFonts w:cstheme="minorHAnsi"/>
                <w:lang w:val="de-DE" w:eastAsia="fr-BE"/>
              </w:rPr>
            </w:pPr>
            <w:r w:rsidRPr="00892E80">
              <w:rPr>
                <w:rFonts w:cstheme="minorHAnsi"/>
                <w:lang w:val="de-DE" w:eastAsia="fr-BE"/>
              </w:rPr>
              <w:t>Kenntnisaustausch über alternative Verfahren.</w:t>
            </w:r>
          </w:p>
        </w:tc>
      </w:tr>
      <w:tr w:rsidR="009B5763" w:rsidRPr="008E4637" w14:paraId="3C01D301" w14:textId="77777777" w:rsidTr="00921915">
        <w:tblPrEx>
          <w:tblBorders>
            <w:top w:val="none" w:sz="0" w:space="0" w:color="auto"/>
          </w:tblBorders>
        </w:tblPrEx>
        <w:trPr>
          <w:jc w:val="center"/>
        </w:trPr>
        <w:tc>
          <w:tcPr>
            <w:tcW w:w="913" w:type="dxa"/>
            <w:vMerge/>
          </w:tcPr>
          <w:p w14:paraId="6BE9C911" w14:textId="1BE428F0" w:rsidR="009B5763" w:rsidRPr="00892E80" w:rsidRDefault="009B5763" w:rsidP="00742636">
            <w:pPr>
              <w:rPr>
                <w:rFonts w:cstheme="minorHAnsi"/>
                <w:lang w:val="de-DE"/>
              </w:rPr>
            </w:pPr>
          </w:p>
        </w:tc>
        <w:tc>
          <w:tcPr>
            <w:tcW w:w="14485" w:type="dxa"/>
            <w:gridSpan w:val="3"/>
          </w:tcPr>
          <w:p w14:paraId="502F2741" w14:textId="346FF2A9" w:rsidR="009B5763" w:rsidRPr="00892E80" w:rsidRDefault="009B5763" w:rsidP="00742636">
            <w:pPr>
              <w:tabs>
                <w:tab w:val="center" w:pos="1309"/>
              </w:tabs>
              <w:rPr>
                <w:rFonts w:cstheme="minorHAnsi"/>
                <w:lang w:val="de-DE"/>
              </w:rPr>
            </w:pPr>
            <w:r w:rsidRPr="00892E80">
              <w:rPr>
                <w:rFonts w:cstheme="minorHAnsi"/>
                <w:i/>
                <w:lang w:val="de-DE"/>
              </w:rPr>
              <w:t>Die drei Regionen werden ihre Ansichten über den Pestizideinsatz zur Pflege des Schienennetzes austauschen : Sind Pestizide erforderlich, unter welchen Umständen und wo kann deren Einsatz zugelassen werden, usw. ? Da Infrabel eine</w:t>
            </w:r>
            <w:r w:rsidRPr="00892E80">
              <w:rPr>
                <w:rFonts w:cstheme="minorHAnsi"/>
                <w:lang w:val="de-DE"/>
              </w:rPr>
              <w:t xml:space="preserve"> </w:t>
            </w:r>
            <w:r w:rsidRPr="00892E80">
              <w:rPr>
                <w:rFonts w:cstheme="minorHAnsi"/>
                <w:i/>
                <w:lang w:val="de-DE"/>
              </w:rPr>
              <w:t>föderale Gesellschaft ist, wäre es wünschenswert, auch wenn es illusorisch scheinen mag, einen einheitlichen Standpunkt fürs gesamte Staatsgebiet zu finden. Der Austausch von Ansichten und bewährten Praktiken soll aber eine dauerhaftere Verwendung von Pestiziden fördern.</w:t>
            </w:r>
          </w:p>
        </w:tc>
      </w:tr>
      <w:tr w:rsidR="009B5763" w:rsidRPr="008E4637" w14:paraId="351E9ACF" w14:textId="77777777" w:rsidTr="00921915">
        <w:tblPrEx>
          <w:tblBorders>
            <w:top w:val="none" w:sz="0" w:space="0" w:color="auto"/>
          </w:tblBorders>
        </w:tblPrEx>
        <w:trPr>
          <w:jc w:val="center"/>
        </w:trPr>
        <w:tc>
          <w:tcPr>
            <w:tcW w:w="913" w:type="dxa"/>
            <w:vMerge/>
          </w:tcPr>
          <w:p w14:paraId="0FC52A26" w14:textId="7A97D558" w:rsidR="009B5763" w:rsidRPr="00892E80" w:rsidRDefault="009B5763" w:rsidP="00742636">
            <w:pPr>
              <w:rPr>
                <w:rFonts w:cstheme="minorHAnsi"/>
                <w:lang w:val="de-DE"/>
              </w:rPr>
            </w:pPr>
          </w:p>
        </w:tc>
        <w:tc>
          <w:tcPr>
            <w:tcW w:w="14485" w:type="dxa"/>
            <w:gridSpan w:val="3"/>
          </w:tcPr>
          <w:p w14:paraId="67474B3F" w14:textId="77777777" w:rsidR="009B5763" w:rsidRPr="00892E80" w:rsidRDefault="009B5763" w:rsidP="00742636">
            <w:pPr>
              <w:tabs>
                <w:tab w:val="center" w:pos="1309"/>
              </w:tabs>
              <w:rPr>
                <w:rFonts w:cstheme="minorHAnsi"/>
                <w:lang w:val="de-DE"/>
              </w:rPr>
            </w:pPr>
          </w:p>
        </w:tc>
      </w:tr>
      <w:tr w:rsidR="009B5763" w:rsidRPr="00892E80" w14:paraId="378C0EC3" w14:textId="77777777" w:rsidTr="00505A36">
        <w:tblPrEx>
          <w:tblBorders>
            <w:top w:val="none" w:sz="0" w:space="0" w:color="auto"/>
          </w:tblBorders>
        </w:tblPrEx>
        <w:trPr>
          <w:jc w:val="center"/>
        </w:trPr>
        <w:tc>
          <w:tcPr>
            <w:tcW w:w="913" w:type="dxa"/>
            <w:vMerge w:val="restart"/>
          </w:tcPr>
          <w:p w14:paraId="756BD9FA" w14:textId="77777777" w:rsidR="009B5763" w:rsidRPr="00892E80" w:rsidRDefault="009B5763" w:rsidP="009B5763">
            <w:pPr>
              <w:widowControl w:val="0"/>
              <w:rPr>
                <w:rFonts w:cstheme="minorHAnsi"/>
              </w:rPr>
            </w:pPr>
            <w:r w:rsidRPr="00892E80">
              <w:rPr>
                <w:rFonts w:cstheme="minorHAnsi"/>
              </w:rPr>
              <w:t>RBH</w:t>
            </w:r>
          </w:p>
          <w:p w14:paraId="7225D8C1" w14:textId="13DA2DD3" w:rsidR="009B5763" w:rsidRPr="00440F9E" w:rsidRDefault="009B5763" w:rsidP="00440F9E">
            <w:pPr>
              <w:widowControl w:val="0"/>
              <w:rPr>
                <w:rFonts w:cstheme="minorHAnsi"/>
              </w:rPr>
            </w:pPr>
            <w:r w:rsidRPr="00892E80">
              <w:rPr>
                <w:rFonts w:cstheme="minorHAnsi"/>
              </w:rPr>
              <w:t>2.6.1</w:t>
            </w:r>
          </w:p>
        </w:tc>
        <w:tc>
          <w:tcPr>
            <w:tcW w:w="4676" w:type="dxa"/>
            <w:tcBorders>
              <w:right w:val="dotted" w:sz="4" w:space="0" w:color="auto"/>
            </w:tcBorders>
          </w:tcPr>
          <w:p w14:paraId="30F950FC" w14:textId="54C06C8D" w:rsidR="009B5763" w:rsidRPr="00892E80" w:rsidRDefault="009B5763" w:rsidP="00742636">
            <w:pPr>
              <w:rPr>
                <w:rFonts w:cstheme="minorHAnsi"/>
                <w:lang w:eastAsia="fr-BE"/>
              </w:rPr>
            </w:pPr>
            <w:r w:rsidRPr="00892E80">
              <w:rPr>
                <w:rFonts w:cstheme="minorHAnsi"/>
              </w:rPr>
              <w:t>Préserver les eaux souterraines et eaux destinées à la consommation.</w:t>
            </w:r>
          </w:p>
        </w:tc>
        <w:tc>
          <w:tcPr>
            <w:tcW w:w="5133" w:type="dxa"/>
            <w:tcBorders>
              <w:left w:val="dotted" w:sz="4" w:space="0" w:color="auto"/>
              <w:right w:val="dotted" w:sz="4" w:space="0" w:color="auto"/>
            </w:tcBorders>
          </w:tcPr>
          <w:p w14:paraId="67A4AA89" w14:textId="617443D4" w:rsidR="009B5763" w:rsidRPr="00892E80" w:rsidRDefault="009B5763" w:rsidP="009B5763">
            <w:pPr>
              <w:rPr>
                <w:rFonts w:cstheme="minorHAnsi"/>
              </w:rPr>
            </w:pPr>
            <w:r w:rsidRPr="00892E80">
              <w:rPr>
                <w:rFonts w:cstheme="minorHAnsi"/>
              </w:rPr>
              <w:t>Sensibiliser les occupants et utilisateurs de biens situés dans les zones de protection des captages d’eau destinée à la consommation.</w:t>
            </w:r>
          </w:p>
        </w:tc>
        <w:tc>
          <w:tcPr>
            <w:tcW w:w="4676" w:type="dxa"/>
            <w:tcBorders>
              <w:left w:val="dotted" w:sz="4" w:space="0" w:color="auto"/>
            </w:tcBorders>
          </w:tcPr>
          <w:p w14:paraId="1DD93B64" w14:textId="77777777" w:rsidR="009B5763" w:rsidRPr="00892E80" w:rsidRDefault="009B5763" w:rsidP="009B5763">
            <w:pPr>
              <w:rPr>
                <w:rFonts w:cstheme="minorHAnsi"/>
              </w:rPr>
            </w:pPr>
            <w:r w:rsidRPr="00892E80">
              <w:rPr>
                <w:rFonts w:cstheme="minorHAnsi"/>
              </w:rPr>
              <w:t>Disponibilité d’une liste des habitants et utilisateurs ;</w:t>
            </w:r>
          </w:p>
          <w:p w14:paraId="332F458D" w14:textId="31C82493" w:rsidR="009B5763" w:rsidRPr="00892E80" w:rsidRDefault="009B5763" w:rsidP="009B5763">
            <w:pPr>
              <w:tabs>
                <w:tab w:val="center" w:pos="1309"/>
              </w:tabs>
              <w:rPr>
                <w:rFonts w:cstheme="minorHAnsi"/>
              </w:rPr>
            </w:pPr>
            <w:r w:rsidRPr="00892E80">
              <w:rPr>
                <w:rFonts w:cstheme="minorHAnsi"/>
              </w:rPr>
              <w:t>Collaboration avec les autorités communales concernées.</w:t>
            </w:r>
          </w:p>
        </w:tc>
      </w:tr>
      <w:tr w:rsidR="009B5763" w:rsidRPr="00892E80" w14:paraId="7DDD0AD9" w14:textId="77777777" w:rsidTr="00921915">
        <w:tblPrEx>
          <w:tblBorders>
            <w:top w:val="none" w:sz="0" w:space="0" w:color="auto"/>
          </w:tblBorders>
        </w:tblPrEx>
        <w:trPr>
          <w:jc w:val="center"/>
        </w:trPr>
        <w:tc>
          <w:tcPr>
            <w:tcW w:w="913" w:type="dxa"/>
            <w:vMerge/>
          </w:tcPr>
          <w:p w14:paraId="7D5C31C6" w14:textId="00F41165" w:rsidR="009B5763" w:rsidRPr="00892E80" w:rsidRDefault="009B5763" w:rsidP="00742636">
            <w:pPr>
              <w:rPr>
                <w:rFonts w:cstheme="minorHAnsi"/>
              </w:rPr>
            </w:pPr>
          </w:p>
        </w:tc>
        <w:tc>
          <w:tcPr>
            <w:tcW w:w="14485" w:type="dxa"/>
            <w:gridSpan w:val="3"/>
          </w:tcPr>
          <w:p w14:paraId="7152503C" w14:textId="02FAE288" w:rsidR="009B5763" w:rsidRPr="00892E80" w:rsidRDefault="009B5763" w:rsidP="00742636">
            <w:pPr>
              <w:tabs>
                <w:tab w:val="center" w:pos="1309"/>
              </w:tabs>
              <w:rPr>
                <w:rFonts w:cstheme="minorHAnsi"/>
              </w:rPr>
            </w:pPr>
            <w:r w:rsidRPr="00892E80">
              <w:rPr>
                <w:rFonts w:cstheme="minorHAnsi"/>
                <w:i/>
                <w:iCs/>
              </w:rPr>
              <w:t>Les occupants et utilisateurs de biens situés dans ces zones bénéficieront de mesures d’information et de sensibilisation adaptées.</w:t>
            </w:r>
          </w:p>
        </w:tc>
      </w:tr>
      <w:tr w:rsidR="009B5763" w:rsidRPr="00892E80" w14:paraId="602C9256" w14:textId="77777777" w:rsidTr="00921915">
        <w:tblPrEx>
          <w:tblBorders>
            <w:top w:val="none" w:sz="0" w:space="0" w:color="auto"/>
          </w:tblBorders>
        </w:tblPrEx>
        <w:trPr>
          <w:jc w:val="center"/>
        </w:trPr>
        <w:tc>
          <w:tcPr>
            <w:tcW w:w="913" w:type="dxa"/>
            <w:vMerge/>
          </w:tcPr>
          <w:p w14:paraId="4E4D9DB5" w14:textId="4AF6A72C" w:rsidR="009B5763" w:rsidRPr="00892E80" w:rsidRDefault="009B5763" w:rsidP="00742636">
            <w:pPr>
              <w:rPr>
                <w:rFonts w:cstheme="minorHAnsi"/>
              </w:rPr>
            </w:pPr>
          </w:p>
        </w:tc>
        <w:tc>
          <w:tcPr>
            <w:tcW w:w="14485" w:type="dxa"/>
            <w:gridSpan w:val="3"/>
          </w:tcPr>
          <w:p w14:paraId="29BA03B2" w14:textId="77777777" w:rsidR="009B5763" w:rsidRPr="00892E80" w:rsidRDefault="009B5763" w:rsidP="00742636">
            <w:pPr>
              <w:tabs>
                <w:tab w:val="center" w:pos="1309"/>
              </w:tabs>
              <w:rPr>
                <w:rFonts w:cstheme="minorHAnsi"/>
              </w:rPr>
            </w:pPr>
          </w:p>
        </w:tc>
      </w:tr>
      <w:tr w:rsidR="009B5763" w:rsidRPr="00892E80" w14:paraId="6B4DD431" w14:textId="77777777" w:rsidTr="00505A36">
        <w:tblPrEx>
          <w:tblBorders>
            <w:top w:val="none" w:sz="0" w:space="0" w:color="auto"/>
          </w:tblBorders>
        </w:tblPrEx>
        <w:trPr>
          <w:jc w:val="center"/>
        </w:trPr>
        <w:tc>
          <w:tcPr>
            <w:tcW w:w="913" w:type="dxa"/>
            <w:vMerge w:val="restart"/>
          </w:tcPr>
          <w:p w14:paraId="1BFF495D" w14:textId="77777777" w:rsidR="009B5763" w:rsidRPr="00892E80" w:rsidRDefault="009B5763" w:rsidP="00112F50">
            <w:pPr>
              <w:keepNext/>
              <w:keepLines/>
              <w:rPr>
                <w:rFonts w:cstheme="minorHAnsi"/>
              </w:rPr>
            </w:pPr>
            <w:r w:rsidRPr="00892E80">
              <w:rPr>
                <w:rFonts w:cstheme="minorHAnsi"/>
              </w:rPr>
              <w:t>RBH</w:t>
            </w:r>
          </w:p>
          <w:p w14:paraId="04E6154C" w14:textId="4D5C05F3" w:rsidR="009B5763" w:rsidRPr="00892E80" w:rsidRDefault="009B5763" w:rsidP="00112F50">
            <w:pPr>
              <w:keepNext/>
              <w:keepLines/>
              <w:rPr>
                <w:rFonts w:cstheme="minorHAnsi"/>
              </w:rPr>
            </w:pPr>
            <w:r w:rsidRPr="00892E80">
              <w:rPr>
                <w:rFonts w:cstheme="minorHAnsi"/>
              </w:rPr>
              <w:t>2.6.2</w:t>
            </w:r>
          </w:p>
        </w:tc>
        <w:tc>
          <w:tcPr>
            <w:tcW w:w="4676" w:type="dxa"/>
            <w:tcBorders>
              <w:right w:val="dotted" w:sz="4" w:space="0" w:color="auto"/>
            </w:tcBorders>
          </w:tcPr>
          <w:p w14:paraId="09CBAC53" w14:textId="56B35ACB" w:rsidR="009B5763" w:rsidRPr="00892E80" w:rsidRDefault="009B5763" w:rsidP="00112F50">
            <w:pPr>
              <w:keepNext/>
              <w:keepLines/>
              <w:rPr>
                <w:rFonts w:cstheme="minorHAnsi"/>
                <w:lang w:eastAsia="fr-BE"/>
              </w:rPr>
            </w:pPr>
            <w:r w:rsidRPr="00892E80">
              <w:rPr>
                <w:rFonts w:cstheme="minorHAnsi"/>
              </w:rPr>
              <w:t>Préserver les eaux de surface.</w:t>
            </w:r>
          </w:p>
        </w:tc>
        <w:tc>
          <w:tcPr>
            <w:tcW w:w="5133" w:type="dxa"/>
            <w:tcBorders>
              <w:left w:val="dotted" w:sz="4" w:space="0" w:color="auto"/>
              <w:right w:val="dotted" w:sz="4" w:space="0" w:color="auto"/>
            </w:tcBorders>
          </w:tcPr>
          <w:p w14:paraId="659EA9F7" w14:textId="47EE2F10" w:rsidR="009B5763" w:rsidRPr="00892E80" w:rsidRDefault="009B5763" w:rsidP="009B5763">
            <w:pPr>
              <w:rPr>
                <w:rFonts w:cstheme="minorHAnsi"/>
              </w:rPr>
            </w:pPr>
            <w:r w:rsidRPr="00892E80">
              <w:rPr>
                <w:rFonts w:cstheme="minorHAnsi"/>
              </w:rPr>
              <w:t>Sensibiliser les particuliers et les professionnels au respect des zones à risques et zones tampons établies pour protéger le milieu aquatique.</w:t>
            </w:r>
          </w:p>
        </w:tc>
        <w:tc>
          <w:tcPr>
            <w:tcW w:w="4676" w:type="dxa"/>
            <w:tcBorders>
              <w:left w:val="dotted" w:sz="4" w:space="0" w:color="auto"/>
            </w:tcBorders>
          </w:tcPr>
          <w:p w14:paraId="12EB6351" w14:textId="23421DA5" w:rsidR="009B5763" w:rsidRPr="00892E80" w:rsidRDefault="009B5763" w:rsidP="00742636">
            <w:pPr>
              <w:tabs>
                <w:tab w:val="center" w:pos="1309"/>
              </w:tabs>
              <w:rPr>
                <w:rFonts w:cstheme="minorHAnsi"/>
              </w:rPr>
            </w:pPr>
            <w:r w:rsidRPr="00892E80">
              <w:rPr>
                <w:rFonts w:cstheme="minorHAnsi"/>
              </w:rPr>
              <w:t>Disponibilité de documents d’information.</w:t>
            </w:r>
          </w:p>
        </w:tc>
      </w:tr>
      <w:tr w:rsidR="009B5763" w:rsidRPr="00892E80" w14:paraId="0BB063A8" w14:textId="77777777" w:rsidTr="00921915">
        <w:tblPrEx>
          <w:tblBorders>
            <w:top w:val="none" w:sz="0" w:space="0" w:color="auto"/>
          </w:tblBorders>
        </w:tblPrEx>
        <w:trPr>
          <w:jc w:val="center"/>
        </w:trPr>
        <w:tc>
          <w:tcPr>
            <w:tcW w:w="913" w:type="dxa"/>
            <w:vMerge/>
          </w:tcPr>
          <w:p w14:paraId="2B2CB766" w14:textId="1B97EDAC" w:rsidR="009B5763" w:rsidRPr="00892E80" w:rsidRDefault="009B5763" w:rsidP="00112F50">
            <w:pPr>
              <w:keepNext/>
              <w:keepLines/>
              <w:rPr>
                <w:rFonts w:cstheme="minorHAnsi"/>
              </w:rPr>
            </w:pPr>
          </w:p>
        </w:tc>
        <w:tc>
          <w:tcPr>
            <w:tcW w:w="14485" w:type="dxa"/>
            <w:gridSpan w:val="3"/>
          </w:tcPr>
          <w:p w14:paraId="16DBDCC0" w14:textId="53F264E6" w:rsidR="009B5763" w:rsidRPr="00892E80" w:rsidRDefault="009B5763" w:rsidP="00112F50">
            <w:pPr>
              <w:keepNext/>
              <w:keepLines/>
              <w:tabs>
                <w:tab w:val="center" w:pos="1309"/>
              </w:tabs>
              <w:rPr>
                <w:rFonts w:cstheme="minorHAnsi"/>
              </w:rPr>
            </w:pPr>
            <w:r w:rsidRPr="00892E80">
              <w:rPr>
                <w:rFonts w:cstheme="minorHAnsi"/>
                <w:i/>
                <w:iCs/>
              </w:rPr>
              <w:t>Des actions de sensibilisation au respect des zones à risques et des zones tampons déterminées afin de protéger le milieu aquatique et les organismes aquatiques non cibles seront entreprises à destination des particuliers et des professionnels.</w:t>
            </w:r>
          </w:p>
        </w:tc>
      </w:tr>
      <w:tr w:rsidR="009B5763" w:rsidRPr="00892E80" w14:paraId="082D9C32" w14:textId="77777777" w:rsidTr="00921915">
        <w:tblPrEx>
          <w:tblBorders>
            <w:top w:val="none" w:sz="0" w:space="0" w:color="auto"/>
          </w:tblBorders>
        </w:tblPrEx>
        <w:trPr>
          <w:jc w:val="center"/>
        </w:trPr>
        <w:tc>
          <w:tcPr>
            <w:tcW w:w="913" w:type="dxa"/>
            <w:vMerge/>
          </w:tcPr>
          <w:p w14:paraId="781F72EE" w14:textId="42EC7A05" w:rsidR="009B5763" w:rsidRPr="00892E80" w:rsidRDefault="009B5763" w:rsidP="00112F50">
            <w:pPr>
              <w:keepNext/>
              <w:keepLines/>
              <w:rPr>
                <w:rFonts w:cstheme="minorHAnsi"/>
              </w:rPr>
            </w:pPr>
          </w:p>
        </w:tc>
        <w:tc>
          <w:tcPr>
            <w:tcW w:w="14485" w:type="dxa"/>
            <w:gridSpan w:val="3"/>
          </w:tcPr>
          <w:p w14:paraId="5D04473B" w14:textId="77777777" w:rsidR="009B5763" w:rsidRPr="00892E80" w:rsidRDefault="009B5763" w:rsidP="00112F50">
            <w:pPr>
              <w:keepNext/>
              <w:keepLines/>
              <w:tabs>
                <w:tab w:val="center" w:pos="1309"/>
              </w:tabs>
              <w:rPr>
                <w:rFonts w:cstheme="minorHAnsi"/>
              </w:rPr>
            </w:pPr>
          </w:p>
        </w:tc>
      </w:tr>
      <w:tr w:rsidR="009B5763" w:rsidRPr="00892E80" w14:paraId="5008AD77" w14:textId="77777777" w:rsidTr="00505A36">
        <w:tblPrEx>
          <w:tblBorders>
            <w:top w:val="none" w:sz="0" w:space="0" w:color="auto"/>
          </w:tblBorders>
        </w:tblPrEx>
        <w:trPr>
          <w:jc w:val="center"/>
        </w:trPr>
        <w:tc>
          <w:tcPr>
            <w:tcW w:w="913" w:type="dxa"/>
            <w:vMerge w:val="restart"/>
          </w:tcPr>
          <w:p w14:paraId="2A7AD295" w14:textId="77777777" w:rsidR="009B5763" w:rsidRPr="00892E80" w:rsidRDefault="009B5763" w:rsidP="009B5763">
            <w:pPr>
              <w:widowControl w:val="0"/>
              <w:rPr>
                <w:rFonts w:cstheme="minorHAnsi"/>
              </w:rPr>
            </w:pPr>
            <w:r w:rsidRPr="00892E80">
              <w:rPr>
                <w:rFonts w:cstheme="minorHAnsi"/>
              </w:rPr>
              <w:t>RBH</w:t>
            </w:r>
          </w:p>
          <w:p w14:paraId="791F6257" w14:textId="34CEE843" w:rsidR="009B5763" w:rsidRPr="00892E80" w:rsidRDefault="009B5763" w:rsidP="00440F9E">
            <w:pPr>
              <w:widowControl w:val="0"/>
              <w:rPr>
                <w:rFonts w:cstheme="minorHAnsi"/>
              </w:rPr>
            </w:pPr>
            <w:r w:rsidRPr="00892E80">
              <w:rPr>
                <w:rFonts w:cstheme="minorHAnsi"/>
              </w:rPr>
              <w:t>2.6.3</w:t>
            </w:r>
          </w:p>
        </w:tc>
        <w:tc>
          <w:tcPr>
            <w:tcW w:w="4676" w:type="dxa"/>
            <w:tcBorders>
              <w:right w:val="dotted" w:sz="4" w:space="0" w:color="auto"/>
            </w:tcBorders>
          </w:tcPr>
          <w:p w14:paraId="440CA4EF" w14:textId="0C544755" w:rsidR="009B5763" w:rsidRPr="00892E80" w:rsidRDefault="009B5763" w:rsidP="00742636">
            <w:pPr>
              <w:rPr>
                <w:rFonts w:cstheme="minorHAnsi"/>
                <w:lang w:eastAsia="fr-BE"/>
              </w:rPr>
            </w:pPr>
            <w:r w:rsidRPr="00892E80">
              <w:rPr>
                <w:rFonts w:cstheme="minorHAnsi"/>
              </w:rPr>
              <w:t>Surveiller la contamination des eaux et remédier aux pollutions.</w:t>
            </w:r>
          </w:p>
        </w:tc>
        <w:tc>
          <w:tcPr>
            <w:tcW w:w="5133" w:type="dxa"/>
            <w:tcBorders>
              <w:left w:val="dotted" w:sz="4" w:space="0" w:color="auto"/>
              <w:right w:val="dotted" w:sz="4" w:space="0" w:color="auto"/>
            </w:tcBorders>
          </w:tcPr>
          <w:p w14:paraId="34202C15" w14:textId="20E0246B" w:rsidR="009B5763" w:rsidRPr="00892E80" w:rsidRDefault="009B5763" w:rsidP="009B5763">
            <w:pPr>
              <w:rPr>
                <w:rFonts w:cstheme="minorHAnsi"/>
              </w:rPr>
            </w:pPr>
            <w:r w:rsidRPr="00892E80">
              <w:rPr>
                <w:rFonts w:cstheme="minorHAnsi"/>
              </w:rPr>
              <w:t>Surveiller la contamination des eaux souterraines et de surface, et déterminer les causes de pollutions constatées afin de proposer des mesures de remédiation.</w:t>
            </w:r>
          </w:p>
        </w:tc>
        <w:tc>
          <w:tcPr>
            <w:tcW w:w="4676" w:type="dxa"/>
            <w:tcBorders>
              <w:left w:val="dotted" w:sz="4" w:space="0" w:color="auto"/>
            </w:tcBorders>
          </w:tcPr>
          <w:p w14:paraId="5147F180" w14:textId="48EF77E5" w:rsidR="009B5763" w:rsidRPr="00892E80" w:rsidRDefault="00451F63" w:rsidP="00742636">
            <w:pPr>
              <w:tabs>
                <w:tab w:val="center" w:pos="1309"/>
              </w:tabs>
              <w:rPr>
                <w:rFonts w:cstheme="minorHAnsi"/>
              </w:rPr>
            </w:pPr>
            <w:r w:rsidRPr="00892E80">
              <w:rPr>
                <w:rFonts w:cstheme="minorHAnsi"/>
              </w:rPr>
              <w:t>Mise</w:t>
            </w:r>
            <w:r w:rsidR="009B5763" w:rsidRPr="00892E80">
              <w:rPr>
                <w:rFonts w:cstheme="minorHAnsi"/>
              </w:rPr>
              <w:t xml:space="preserve"> en œuvre des programmes de surveillance du plan de gestion de l’eau.</w:t>
            </w:r>
          </w:p>
        </w:tc>
      </w:tr>
      <w:tr w:rsidR="009B5763" w:rsidRPr="00892E80" w14:paraId="39E3B62C" w14:textId="77777777" w:rsidTr="009B5763">
        <w:tblPrEx>
          <w:tblBorders>
            <w:top w:val="none" w:sz="0" w:space="0" w:color="auto"/>
          </w:tblBorders>
        </w:tblPrEx>
        <w:trPr>
          <w:trHeight w:val="80"/>
          <w:jc w:val="center"/>
        </w:trPr>
        <w:tc>
          <w:tcPr>
            <w:tcW w:w="913" w:type="dxa"/>
            <w:vMerge/>
          </w:tcPr>
          <w:p w14:paraId="2C14A538" w14:textId="1152A0D1" w:rsidR="009B5763" w:rsidRPr="00892E80" w:rsidRDefault="009B5763" w:rsidP="00742636">
            <w:pPr>
              <w:rPr>
                <w:rFonts w:cstheme="minorHAnsi"/>
              </w:rPr>
            </w:pPr>
          </w:p>
        </w:tc>
        <w:tc>
          <w:tcPr>
            <w:tcW w:w="14485" w:type="dxa"/>
            <w:gridSpan w:val="3"/>
          </w:tcPr>
          <w:p w14:paraId="3C699772" w14:textId="4E5FBEE4" w:rsidR="009B5763" w:rsidRPr="00892E80" w:rsidRDefault="009B5763" w:rsidP="0097099C">
            <w:pPr>
              <w:tabs>
                <w:tab w:val="center" w:pos="1309"/>
              </w:tabs>
              <w:rPr>
                <w:rFonts w:cstheme="minorHAnsi"/>
              </w:rPr>
            </w:pPr>
            <w:r w:rsidRPr="00892E80">
              <w:rPr>
                <w:rFonts w:cstheme="minorHAnsi"/>
                <w:i/>
                <w:iCs/>
              </w:rPr>
              <w:t>Le Programme de surveillance sera mis en œuvre dans le cadre du P</w:t>
            </w:r>
            <w:r w:rsidR="0097099C" w:rsidRPr="00892E80">
              <w:rPr>
                <w:rFonts w:cstheme="minorHAnsi"/>
                <w:i/>
                <w:iCs/>
              </w:rPr>
              <w:t>GE</w:t>
            </w:r>
            <w:r w:rsidRPr="00892E80">
              <w:rPr>
                <w:rFonts w:cstheme="minorHAnsi"/>
                <w:i/>
                <w:iCs/>
              </w:rPr>
              <w:t>. En cas de pollutions constatées dans les eaux souterraines ou de surface, les causes de celles-ci seront déterminées afin de proposer des mesures de remédiation.</w:t>
            </w:r>
          </w:p>
        </w:tc>
      </w:tr>
      <w:tr w:rsidR="009B5763" w:rsidRPr="00892E80" w14:paraId="6D6195A9" w14:textId="77777777" w:rsidTr="00921915">
        <w:tblPrEx>
          <w:tblBorders>
            <w:top w:val="none" w:sz="0" w:space="0" w:color="auto"/>
          </w:tblBorders>
        </w:tblPrEx>
        <w:trPr>
          <w:jc w:val="center"/>
        </w:trPr>
        <w:tc>
          <w:tcPr>
            <w:tcW w:w="913" w:type="dxa"/>
            <w:vMerge/>
          </w:tcPr>
          <w:p w14:paraId="51F3B467" w14:textId="121DFBB7" w:rsidR="009B5763" w:rsidRPr="00892E80" w:rsidRDefault="009B5763" w:rsidP="00742636">
            <w:pPr>
              <w:rPr>
                <w:rFonts w:cstheme="minorHAnsi"/>
              </w:rPr>
            </w:pPr>
          </w:p>
        </w:tc>
        <w:tc>
          <w:tcPr>
            <w:tcW w:w="14485" w:type="dxa"/>
            <w:gridSpan w:val="3"/>
          </w:tcPr>
          <w:p w14:paraId="3D8333A8" w14:textId="3EF3F9B4" w:rsidR="009B5763" w:rsidRPr="00892E80" w:rsidRDefault="009B5763" w:rsidP="009B5763">
            <w:pPr>
              <w:rPr>
                <w:rFonts w:cstheme="minorHAnsi"/>
                <w:lang w:eastAsia="fr-BE"/>
              </w:rPr>
            </w:pPr>
          </w:p>
        </w:tc>
      </w:tr>
      <w:tr w:rsidR="008A3923" w:rsidRPr="00892E80" w14:paraId="0BAF2C9A" w14:textId="77777777" w:rsidTr="54AA1DD0">
        <w:trPr>
          <w:jc w:val="center"/>
        </w:trPr>
        <w:tc>
          <w:tcPr>
            <w:tcW w:w="15398" w:type="dxa"/>
            <w:gridSpan w:val="4"/>
            <w:tcBorders>
              <w:top w:val="nil"/>
            </w:tcBorders>
          </w:tcPr>
          <w:p w14:paraId="7A229D67" w14:textId="6F03F133" w:rsidR="008A3923" w:rsidRPr="00892E80" w:rsidRDefault="00BC7088" w:rsidP="008A3923">
            <w:pPr>
              <w:keepNext/>
              <w:keepLines/>
              <w:rPr>
                <w:rFonts w:cstheme="minorHAnsi"/>
              </w:rPr>
            </w:pPr>
            <w:r w:rsidRPr="00892E80">
              <w:rPr>
                <w:rFonts w:cstheme="minorHAnsi"/>
              </w:rPr>
              <w:t>Flä</w:t>
            </w:r>
            <w:r w:rsidR="008A3923" w:rsidRPr="00892E80">
              <w:rPr>
                <w:rFonts w:cstheme="minorHAnsi"/>
                <w:i/>
              </w:rPr>
              <w:t xml:space="preserve">.2.6.1 à </w:t>
            </w:r>
            <w:r w:rsidRPr="00892E80">
              <w:rPr>
                <w:rFonts w:cstheme="minorHAnsi"/>
              </w:rPr>
              <w:t>Flä</w:t>
            </w:r>
            <w:r w:rsidR="008A3923" w:rsidRPr="00892E80">
              <w:rPr>
                <w:rFonts w:cstheme="minorHAnsi"/>
                <w:i/>
              </w:rPr>
              <w:t xml:space="preserve">.2.6.14 : Les actions reprises sous ce point font partie intégrante du programme de mesures pour la Flandre lié au plan de gestion des bassins hydrographiques pour l’Escaut et la Meuse 2016-2021. La numérotation « SGBP » reprise sous la Réf. fournit un accès direct aux actions de ce plan. </w:t>
            </w:r>
            <w:hyperlink r:id="rId41" w:history="1">
              <w:r w:rsidR="00511CF5" w:rsidRPr="00892E80">
                <w:rPr>
                  <w:rStyle w:val="Lienhypertexte"/>
                  <w:rFonts w:cstheme="minorHAnsi"/>
                  <w:i/>
                </w:rPr>
                <w:t>Weitere Informationen</w:t>
              </w:r>
            </w:hyperlink>
          </w:p>
          <w:p w14:paraId="1CFD6391" w14:textId="77777777" w:rsidR="008A3923" w:rsidRPr="00892E80" w:rsidRDefault="008A3923" w:rsidP="008A3923">
            <w:pPr>
              <w:keepNext/>
              <w:keepLines/>
              <w:rPr>
                <w:rFonts w:cstheme="minorHAnsi"/>
                <w:i/>
              </w:rPr>
            </w:pPr>
            <w:r w:rsidRPr="00892E80">
              <w:rPr>
                <w:rFonts w:cstheme="minorHAnsi"/>
                <w:i/>
              </w:rPr>
              <w:t>Ces plans résultent d’un travail de préparation et d’une concertation intensifs au sein de la CPIE et des structures de bassins. Ils ont été présentés au public et aux conseils consultatifs par le biais d’une enquête publique entre le 9 juillet 2014 et le 8 janvier 2015. L’Arrêté du Gouvernement flamand fixant ces plans a été publié le 2 mars 2016 dans le Moniteur belge.</w:t>
            </w:r>
          </w:p>
          <w:p w14:paraId="4E4D6F2F" w14:textId="3FE181ED" w:rsidR="008A3923" w:rsidRPr="00892E80" w:rsidRDefault="008A3923" w:rsidP="008A3923">
            <w:pPr>
              <w:keepNext/>
              <w:keepLines/>
              <w:rPr>
                <w:rFonts w:cstheme="minorHAnsi"/>
              </w:rPr>
            </w:pPr>
            <w:r w:rsidRPr="00892E80">
              <w:rPr>
                <w:rFonts w:cstheme="minorHAnsi"/>
                <w:i/>
              </w:rPr>
              <w:t>Les mesures spécifiées ci-dessous ont déjà été approuvées par le Gouvernement flamand. Ces actions ont été reprises dans le NAPAN afin de fournir un récapitulatif de l’ensemble des mesures prises pour réduire la quantité de pesticides dans l’environnement.</w:t>
            </w:r>
          </w:p>
        </w:tc>
      </w:tr>
      <w:tr w:rsidR="008A3923" w:rsidRPr="00892E80" w14:paraId="35C7F626" w14:textId="77777777" w:rsidTr="54AA1DD0">
        <w:trPr>
          <w:jc w:val="center"/>
        </w:trPr>
        <w:tc>
          <w:tcPr>
            <w:tcW w:w="913" w:type="dxa"/>
            <w:tcBorders>
              <w:top w:val="nil"/>
            </w:tcBorders>
          </w:tcPr>
          <w:p w14:paraId="47D56774" w14:textId="77777777" w:rsidR="00BC7088" w:rsidRPr="00892E80" w:rsidRDefault="00BC7088" w:rsidP="00BC7088">
            <w:pPr>
              <w:keepNext/>
              <w:keepLines/>
              <w:rPr>
                <w:rFonts w:cstheme="minorHAnsi"/>
                <w:lang w:val="de-DE"/>
              </w:rPr>
            </w:pPr>
            <w:r w:rsidRPr="00892E80">
              <w:rPr>
                <w:rFonts w:cstheme="minorHAnsi"/>
                <w:lang w:val="de-DE"/>
              </w:rPr>
              <w:t>Flä.</w:t>
            </w:r>
          </w:p>
          <w:p w14:paraId="1CBCC01D" w14:textId="77777777" w:rsidR="008A3923" w:rsidRPr="00892E80" w:rsidRDefault="008A3923" w:rsidP="008A3923">
            <w:pPr>
              <w:keepNext/>
              <w:keepLines/>
              <w:rPr>
                <w:rFonts w:cstheme="minorHAnsi"/>
                <w:lang w:val="nl-NL"/>
              </w:rPr>
            </w:pPr>
            <w:r w:rsidRPr="00892E80">
              <w:rPr>
                <w:rFonts w:cstheme="minorHAnsi"/>
                <w:lang w:val="nl-NL"/>
              </w:rPr>
              <w:t>2.6.1</w:t>
            </w:r>
          </w:p>
          <w:p w14:paraId="1022D48E" w14:textId="77777777" w:rsidR="008A3923" w:rsidRPr="00892E80" w:rsidRDefault="008A3923" w:rsidP="008A3923">
            <w:pPr>
              <w:keepNext/>
              <w:keepLines/>
              <w:rPr>
                <w:rFonts w:cstheme="minorHAnsi"/>
                <w:sz w:val="16"/>
                <w:szCs w:val="16"/>
                <w:lang w:val="nl-NL"/>
              </w:rPr>
            </w:pPr>
            <w:r w:rsidRPr="00892E80">
              <w:rPr>
                <w:rFonts w:cstheme="minorHAnsi"/>
                <w:sz w:val="16"/>
                <w:szCs w:val="16"/>
                <w:lang w:val="nl-NL"/>
              </w:rPr>
              <w:t xml:space="preserve">SGBP </w:t>
            </w:r>
          </w:p>
          <w:p w14:paraId="23411205" w14:textId="77777777" w:rsidR="008A3923" w:rsidRPr="00892E80" w:rsidRDefault="008A3923" w:rsidP="008A3923">
            <w:pPr>
              <w:keepNext/>
              <w:keepLines/>
              <w:rPr>
                <w:rFonts w:cstheme="minorHAnsi"/>
                <w:lang w:val="nl-NL"/>
              </w:rPr>
            </w:pPr>
            <w:r w:rsidRPr="00892E80">
              <w:rPr>
                <w:rFonts w:cstheme="minorHAnsi"/>
                <w:sz w:val="16"/>
                <w:szCs w:val="16"/>
                <w:lang w:val="nl-NL"/>
              </w:rPr>
              <w:t>7A_C_003</w:t>
            </w:r>
          </w:p>
        </w:tc>
        <w:tc>
          <w:tcPr>
            <w:tcW w:w="4676" w:type="dxa"/>
            <w:tcBorders>
              <w:top w:val="nil"/>
              <w:bottom w:val="nil"/>
              <w:right w:val="dotted" w:sz="4" w:space="0" w:color="auto"/>
            </w:tcBorders>
          </w:tcPr>
          <w:p w14:paraId="125D19C5" w14:textId="66A51A52" w:rsidR="008A3923" w:rsidRPr="00892E80" w:rsidRDefault="008A3923" w:rsidP="008A3923">
            <w:pPr>
              <w:keepNext/>
              <w:keepLines/>
              <w:rPr>
                <w:rFonts w:cstheme="minorHAnsi"/>
              </w:rPr>
            </w:pPr>
            <w:r w:rsidRPr="00892E80">
              <w:rPr>
                <w:rFonts w:cstheme="minorHAnsi"/>
              </w:rPr>
              <w:t>La réduction de la pollution des eaux souterraines par des pesticides.</w:t>
            </w:r>
          </w:p>
        </w:tc>
        <w:tc>
          <w:tcPr>
            <w:tcW w:w="5133" w:type="dxa"/>
            <w:tcBorders>
              <w:top w:val="nil"/>
              <w:left w:val="dotted" w:sz="4" w:space="0" w:color="auto"/>
              <w:bottom w:val="nil"/>
              <w:right w:val="dotted" w:sz="4" w:space="0" w:color="auto"/>
            </w:tcBorders>
          </w:tcPr>
          <w:p w14:paraId="0A51FA37" w14:textId="3FC14220" w:rsidR="008A3923" w:rsidRPr="00892E80" w:rsidRDefault="008A3923" w:rsidP="008A3923">
            <w:pPr>
              <w:keepNext/>
              <w:keepLines/>
              <w:rPr>
                <w:rFonts w:cstheme="minorHAnsi"/>
              </w:rPr>
            </w:pPr>
            <w:r w:rsidRPr="00892E80">
              <w:rPr>
                <w:rFonts w:cstheme="minorHAnsi"/>
              </w:rPr>
              <w:t>Indication des zones sensibles d</w:t>
            </w:r>
            <w:r w:rsidRPr="00892E80">
              <w:rPr>
                <w:rFonts w:cstheme="minorHAnsi"/>
                <w:cs/>
              </w:rPr>
              <w:t>’</w:t>
            </w:r>
            <w:r w:rsidRPr="00892E80">
              <w:rPr>
                <w:rFonts w:cstheme="minorHAnsi"/>
              </w:rPr>
              <w:t xml:space="preserve">eaux souterraines présentes dans la région. </w:t>
            </w:r>
            <w:hyperlink r:id="rId42" w:history="1">
              <w:r w:rsidR="00511CF5" w:rsidRPr="00892E80">
                <w:rPr>
                  <w:rStyle w:val="Lienhypertexte"/>
                  <w:rFonts w:cstheme="minorHAnsi"/>
                </w:rPr>
                <w:t>Weitere Informationen</w:t>
              </w:r>
            </w:hyperlink>
          </w:p>
        </w:tc>
        <w:tc>
          <w:tcPr>
            <w:tcW w:w="4676" w:type="dxa"/>
            <w:tcBorders>
              <w:top w:val="nil"/>
              <w:left w:val="dotted" w:sz="4" w:space="0" w:color="auto"/>
              <w:bottom w:val="nil"/>
            </w:tcBorders>
          </w:tcPr>
          <w:p w14:paraId="05F8D31F" w14:textId="385DF4AD" w:rsidR="008A3923" w:rsidRPr="00892E80" w:rsidRDefault="008A3923" w:rsidP="008A3923">
            <w:pPr>
              <w:keepNext/>
              <w:keepLines/>
              <w:rPr>
                <w:rFonts w:cstheme="minorHAnsi"/>
              </w:rPr>
            </w:pPr>
            <w:r w:rsidRPr="00892E80">
              <w:rPr>
                <w:rFonts w:cstheme="minorHAnsi"/>
              </w:rPr>
              <w:t>Les zones sensibles sont indiquées.</w:t>
            </w:r>
          </w:p>
        </w:tc>
      </w:tr>
      <w:tr w:rsidR="002B0E27" w:rsidRPr="00892E80" w14:paraId="1378EF44" w14:textId="77777777" w:rsidTr="54AA1DD0">
        <w:trPr>
          <w:jc w:val="center"/>
        </w:trPr>
        <w:tc>
          <w:tcPr>
            <w:tcW w:w="15398" w:type="dxa"/>
            <w:gridSpan w:val="4"/>
          </w:tcPr>
          <w:p w14:paraId="533AD7E3" w14:textId="77777777" w:rsidR="002B0E27" w:rsidRPr="00892E80" w:rsidRDefault="002B0E27" w:rsidP="002B0E27">
            <w:pPr>
              <w:keepNext/>
              <w:keepLines/>
              <w:rPr>
                <w:rFonts w:cstheme="minorHAnsi"/>
              </w:rPr>
            </w:pPr>
          </w:p>
        </w:tc>
      </w:tr>
      <w:tr w:rsidR="008A3923" w:rsidRPr="00892E80" w14:paraId="4E03580E" w14:textId="77777777" w:rsidTr="54AA1DD0">
        <w:trPr>
          <w:jc w:val="center"/>
        </w:trPr>
        <w:tc>
          <w:tcPr>
            <w:tcW w:w="913" w:type="dxa"/>
            <w:vMerge w:val="restart"/>
            <w:tcBorders>
              <w:top w:val="nil"/>
            </w:tcBorders>
          </w:tcPr>
          <w:p w14:paraId="1E34C246" w14:textId="77777777" w:rsidR="00BC7088" w:rsidRPr="00892E80" w:rsidRDefault="00BC7088" w:rsidP="00BC7088">
            <w:pPr>
              <w:keepNext/>
              <w:keepLines/>
              <w:rPr>
                <w:rFonts w:cstheme="minorHAnsi"/>
                <w:lang w:val="de-DE"/>
              </w:rPr>
            </w:pPr>
            <w:r w:rsidRPr="00892E80">
              <w:rPr>
                <w:rFonts w:cstheme="minorHAnsi"/>
                <w:lang w:val="de-DE"/>
              </w:rPr>
              <w:t>Flä.</w:t>
            </w:r>
          </w:p>
          <w:p w14:paraId="3E3573C5" w14:textId="77777777" w:rsidR="008A3923" w:rsidRPr="00892E80" w:rsidRDefault="008A3923" w:rsidP="008A3923">
            <w:pPr>
              <w:keepNext/>
              <w:rPr>
                <w:rFonts w:cstheme="minorHAnsi"/>
                <w:lang w:val="nl-NL"/>
              </w:rPr>
            </w:pPr>
            <w:r w:rsidRPr="00892E80">
              <w:rPr>
                <w:rFonts w:cstheme="minorHAnsi"/>
                <w:lang w:val="nl-NL"/>
              </w:rPr>
              <w:t>2.6.2</w:t>
            </w:r>
          </w:p>
          <w:p w14:paraId="23A70EF4" w14:textId="77777777" w:rsidR="008A3923" w:rsidRPr="00892E80" w:rsidRDefault="008A3923" w:rsidP="008A3923">
            <w:pPr>
              <w:keepNext/>
              <w:rPr>
                <w:rFonts w:cstheme="minorHAnsi"/>
                <w:sz w:val="16"/>
                <w:szCs w:val="16"/>
                <w:lang w:val="nl-NL"/>
              </w:rPr>
            </w:pPr>
            <w:r w:rsidRPr="00892E80">
              <w:rPr>
                <w:rFonts w:cstheme="minorHAnsi"/>
                <w:sz w:val="16"/>
                <w:szCs w:val="16"/>
                <w:lang w:val="nl-NL"/>
              </w:rPr>
              <w:t xml:space="preserve">SGBP </w:t>
            </w:r>
          </w:p>
          <w:p w14:paraId="5AF57DEE" w14:textId="77777777" w:rsidR="008A3923" w:rsidRPr="00892E80" w:rsidRDefault="008A3923" w:rsidP="008A3923">
            <w:pPr>
              <w:keepNext/>
              <w:rPr>
                <w:rFonts w:cstheme="minorHAnsi"/>
                <w:sz w:val="16"/>
                <w:szCs w:val="16"/>
                <w:lang w:val="nl-NL"/>
              </w:rPr>
            </w:pPr>
            <w:r w:rsidRPr="00892E80">
              <w:rPr>
                <w:rFonts w:cstheme="minorHAnsi"/>
                <w:sz w:val="16"/>
                <w:szCs w:val="16"/>
                <w:lang w:val="nl-NL"/>
              </w:rPr>
              <w:t>7A_C_004</w:t>
            </w:r>
          </w:p>
        </w:tc>
        <w:tc>
          <w:tcPr>
            <w:tcW w:w="4676" w:type="dxa"/>
            <w:tcBorders>
              <w:top w:val="nil"/>
              <w:bottom w:val="nil"/>
              <w:right w:val="dotted" w:sz="4" w:space="0" w:color="auto"/>
            </w:tcBorders>
          </w:tcPr>
          <w:p w14:paraId="16ED04C1" w14:textId="67474549" w:rsidR="008A3923" w:rsidRPr="00892E80" w:rsidRDefault="008A3923" w:rsidP="008A3923">
            <w:pPr>
              <w:keepNext/>
              <w:rPr>
                <w:rFonts w:cstheme="minorHAnsi"/>
              </w:rPr>
            </w:pPr>
            <w:r w:rsidRPr="00892E80">
              <w:rPr>
                <w:rFonts w:cstheme="minorHAnsi"/>
              </w:rPr>
              <w:t>La réduction de la pollution des eaux souterraines par des pesticides.</w:t>
            </w:r>
          </w:p>
        </w:tc>
        <w:tc>
          <w:tcPr>
            <w:tcW w:w="5133" w:type="dxa"/>
            <w:tcBorders>
              <w:top w:val="nil"/>
              <w:left w:val="dotted" w:sz="4" w:space="0" w:color="auto"/>
              <w:bottom w:val="nil"/>
              <w:right w:val="dotted" w:sz="4" w:space="0" w:color="auto"/>
            </w:tcBorders>
          </w:tcPr>
          <w:p w14:paraId="22972F1C" w14:textId="19714FA4" w:rsidR="008A3923" w:rsidRPr="00892E80" w:rsidRDefault="008A3923" w:rsidP="008A3923">
            <w:pPr>
              <w:rPr>
                <w:rFonts w:cstheme="minorHAnsi"/>
              </w:rPr>
            </w:pPr>
            <w:r w:rsidRPr="00892E80">
              <w:rPr>
                <w:rFonts w:cstheme="minorHAnsi"/>
              </w:rPr>
              <w:t>Propositions en faveur de l</w:t>
            </w:r>
            <w:r w:rsidRPr="00892E80">
              <w:rPr>
                <w:rFonts w:cstheme="minorHAnsi"/>
                <w:cs/>
              </w:rPr>
              <w:t>’</w:t>
            </w:r>
            <w:r w:rsidRPr="00892E80">
              <w:rPr>
                <w:rFonts w:cstheme="minorHAnsi"/>
              </w:rPr>
              <w:t>extension de l</w:t>
            </w:r>
            <w:r w:rsidRPr="00892E80">
              <w:rPr>
                <w:rFonts w:cstheme="minorHAnsi"/>
                <w:cs/>
              </w:rPr>
              <w:t>’</w:t>
            </w:r>
            <w:r w:rsidRPr="00892E80">
              <w:rPr>
                <w:rFonts w:cstheme="minorHAnsi"/>
              </w:rPr>
              <w:t>interdiction de l</w:t>
            </w:r>
            <w:r w:rsidRPr="00892E80">
              <w:rPr>
                <w:rFonts w:cstheme="minorHAnsi"/>
                <w:cs/>
              </w:rPr>
              <w:t>’</w:t>
            </w:r>
            <w:r w:rsidRPr="00892E80">
              <w:rPr>
                <w:rFonts w:cstheme="minorHAnsi"/>
              </w:rPr>
              <w:t xml:space="preserve">utilisation de pesticides persistants et de métabolites. </w:t>
            </w:r>
            <w:hyperlink r:id="rId43" w:history="1">
              <w:r w:rsidR="00511CF5" w:rsidRPr="00892E80">
                <w:rPr>
                  <w:rStyle w:val="Lienhypertexte"/>
                  <w:rFonts w:cstheme="minorHAnsi"/>
                </w:rPr>
                <w:t>Weitere Informationen</w:t>
              </w:r>
            </w:hyperlink>
          </w:p>
        </w:tc>
        <w:tc>
          <w:tcPr>
            <w:tcW w:w="4676" w:type="dxa"/>
            <w:tcBorders>
              <w:top w:val="nil"/>
              <w:left w:val="dotted" w:sz="4" w:space="0" w:color="auto"/>
              <w:bottom w:val="nil"/>
            </w:tcBorders>
          </w:tcPr>
          <w:p w14:paraId="1CF71593" w14:textId="3182597D" w:rsidR="008A3923" w:rsidRPr="00892E80" w:rsidRDefault="008A3923" w:rsidP="008A3923">
            <w:pPr>
              <w:keepNext/>
              <w:rPr>
                <w:rFonts w:cstheme="minorHAnsi"/>
              </w:rPr>
            </w:pPr>
            <w:r w:rsidRPr="00892E80">
              <w:rPr>
                <w:rFonts w:cstheme="minorHAnsi"/>
              </w:rPr>
              <w:t>Réduire les concentrations mesurées de pesticides ou de métabolites dans les eaux souterraines.</w:t>
            </w:r>
          </w:p>
        </w:tc>
      </w:tr>
      <w:tr w:rsidR="002B0E27" w:rsidRPr="00892E80" w14:paraId="1A44D4CE" w14:textId="77777777" w:rsidTr="54AA1DD0">
        <w:trPr>
          <w:jc w:val="center"/>
        </w:trPr>
        <w:tc>
          <w:tcPr>
            <w:tcW w:w="913" w:type="dxa"/>
            <w:vMerge/>
            <w:tcBorders>
              <w:bottom w:val="nil"/>
            </w:tcBorders>
          </w:tcPr>
          <w:p w14:paraId="7155FF01" w14:textId="77777777" w:rsidR="002B0E27" w:rsidRPr="00892E80" w:rsidRDefault="002B0E27" w:rsidP="002B0E27">
            <w:pPr>
              <w:rPr>
                <w:rFonts w:cstheme="minorHAnsi"/>
              </w:rPr>
            </w:pPr>
          </w:p>
        </w:tc>
        <w:tc>
          <w:tcPr>
            <w:tcW w:w="14485" w:type="dxa"/>
            <w:gridSpan w:val="3"/>
            <w:tcBorders>
              <w:top w:val="nil"/>
              <w:bottom w:val="nil"/>
            </w:tcBorders>
          </w:tcPr>
          <w:p w14:paraId="0B24B51D" w14:textId="77777777" w:rsidR="002B0E27" w:rsidRPr="00892E80" w:rsidRDefault="002B0E27" w:rsidP="002B0E27">
            <w:pPr>
              <w:rPr>
                <w:rFonts w:cstheme="minorHAnsi"/>
              </w:rPr>
            </w:pPr>
          </w:p>
        </w:tc>
      </w:tr>
      <w:tr w:rsidR="00A36250" w:rsidRPr="00892E80" w14:paraId="3D1962B5" w14:textId="77777777" w:rsidTr="54AA1DD0">
        <w:trPr>
          <w:jc w:val="center"/>
        </w:trPr>
        <w:tc>
          <w:tcPr>
            <w:tcW w:w="913" w:type="dxa"/>
            <w:tcBorders>
              <w:top w:val="nil"/>
              <w:bottom w:val="nil"/>
            </w:tcBorders>
          </w:tcPr>
          <w:p w14:paraId="3AEAFDFD" w14:textId="77777777" w:rsidR="00BC7088" w:rsidRPr="00892E80" w:rsidRDefault="00BC7088" w:rsidP="00BC7088">
            <w:pPr>
              <w:keepNext/>
              <w:keepLines/>
              <w:rPr>
                <w:rFonts w:cstheme="minorHAnsi"/>
                <w:lang w:val="de-DE"/>
              </w:rPr>
            </w:pPr>
            <w:r w:rsidRPr="00892E80">
              <w:rPr>
                <w:rFonts w:cstheme="minorHAnsi"/>
                <w:lang w:val="de-DE"/>
              </w:rPr>
              <w:t>Flä.</w:t>
            </w:r>
          </w:p>
          <w:p w14:paraId="120CBFDD" w14:textId="77777777" w:rsidR="00A36250" w:rsidRPr="00892E80" w:rsidRDefault="00A36250" w:rsidP="00A36250">
            <w:pPr>
              <w:keepNext/>
              <w:keepLines/>
              <w:rPr>
                <w:rFonts w:cstheme="minorHAnsi"/>
                <w:lang w:val="nl-NL"/>
              </w:rPr>
            </w:pPr>
            <w:r w:rsidRPr="00892E80">
              <w:rPr>
                <w:rFonts w:cstheme="minorHAnsi"/>
                <w:lang w:val="nl-NL"/>
              </w:rPr>
              <w:t>2.6.3</w:t>
            </w:r>
          </w:p>
          <w:p w14:paraId="0E2929C0" w14:textId="77777777" w:rsidR="00A36250" w:rsidRPr="00892E80" w:rsidRDefault="00A36250" w:rsidP="00A36250">
            <w:pPr>
              <w:keepNext/>
              <w:keepLines/>
              <w:rPr>
                <w:rFonts w:cstheme="minorHAnsi"/>
                <w:sz w:val="16"/>
                <w:szCs w:val="16"/>
                <w:lang w:val="nl-NL"/>
              </w:rPr>
            </w:pPr>
            <w:r w:rsidRPr="00892E80">
              <w:rPr>
                <w:rFonts w:cstheme="minorHAnsi"/>
                <w:sz w:val="16"/>
                <w:szCs w:val="16"/>
                <w:lang w:val="nl-NL"/>
              </w:rPr>
              <w:t xml:space="preserve">SGBP </w:t>
            </w:r>
          </w:p>
          <w:p w14:paraId="5C336185" w14:textId="77777777" w:rsidR="00A36250" w:rsidRPr="00892E80" w:rsidRDefault="00A36250" w:rsidP="00A36250">
            <w:pPr>
              <w:keepNext/>
              <w:keepLines/>
              <w:rPr>
                <w:rFonts w:cstheme="minorHAnsi"/>
                <w:sz w:val="16"/>
                <w:szCs w:val="16"/>
                <w:lang w:val="nl-NL"/>
              </w:rPr>
            </w:pPr>
            <w:r w:rsidRPr="00892E80">
              <w:rPr>
                <w:rFonts w:cstheme="minorHAnsi"/>
                <w:sz w:val="16"/>
                <w:szCs w:val="16"/>
                <w:lang w:val="nl-NL"/>
              </w:rPr>
              <w:t>7A_C_005</w:t>
            </w:r>
          </w:p>
        </w:tc>
        <w:tc>
          <w:tcPr>
            <w:tcW w:w="4676" w:type="dxa"/>
            <w:tcBorders>
              <w:top w:val="nil"/>
              <w:bottom w:val="nil"/>
              <w:right w:val="dotted" w:sz="4" w:space="0" w:color="auto"/>
            </w:tcBorders>
          </w:tcPr>
          <w:p w14:paraId="0A1A8D9B" w14:textId="43AF42D4" w:rsidR="00A36250" w:rsidRPr="00892E80" w:rsidRDefault="00A36250" w:rsidP="00A36250">
            <w:pPr>
              <w:rPr>
                <w:rFonts w:cstheme="minorHAnsi"/>
              </w:rPr>
            </w:pPr>
            <w:r w:rsidRPr="00892E80">
              <w:rPr>
                <w:rFonts w:cstheme="minorHAnsi"/>
              </w:rPr>
              <w:t>La réduction de la pollution des eaux souterraines par des pesticides.</w:t>
            </w:r>
          </w:p>
        </w:tc>
        <w:tc>
          <w:tcPr>
            <w:tcW w:w="5133" w:type="dxa"/>
            <w:tcBorders>
              <w:top w:val="nil"/>
              <w:left w:val="dotted" w:sz="4" w:space="0" w:color="auto"/>
              <w:bottom w:val="nil"/>
              <w:right w:val="dotted" w:sz="4" w:space="0" w:color="auto"/>
            </w:tcBorders>
          </w:tcPr>
          <w:p w14:paraId="0912964A" w14:textId="2F2E7522" w:rsidR="00A36250" w:rsidRPr="00892E80" w:rsidRDefault="00A36250" w:rsidP="00A36250">
            <w:pPr>
              <w:keepNext/>
              <w:keepLines/>
              <w:rPr>
                <w:rFonts w:cstheme="minorHAnsi"/>
              </w:rPr>
            </w:pPr>
            <w:r w:rsidRPr="00892E80">
              <w:rPr>
                <w:rFonts w:cstheme="minorHAnsi"/>
              </w:rPr>
              <w:t xml:space="preserve">Définition des priorités en matière de pesticides à analyser et étude de leur utilisation. </w:t>
            </w:r>
            <w:hyperlink r:id="rId44" w:history="1">
              <w:r w:rsidR="00511CF5" w:rsidRPr="00892E80">
                <w:rPr>
                  <w:rStyle w:val="Lienhypertexte"/>
                  <w:rFonts w:cstheme="minorHAnsi"/>
                </w:rPr>
                <w:t>Weitere Informationen</w:t>
              </w:r>
            </w:hyperlink>
          </w:p>
        </w:tc>
        <w:tc>
          <w:tcPr>
            <w:tcW w:w="4676" w:type="dxa"/>
            <w:tcBorders>
              <w:top w:val="nil"/>
              <w:left w:val="dotted" w:sz="4" w:space="0" w:color="auto"/>
              <w:bottom w:val="nil"/>
            </w:tcBorders>
          </w:tcPr>
          <w:p w14:paraId="291C4896" w14:textId="28D36189" w:rsidR="00A36250" w:rsidRPr="00892E80" w:rsidRDefault="00A36250" w:rsidP="00A36250">
            <w:pPr>
              <w:keepNext/>
              <w:keepLines/>
              <w:rPr>
                <w:rFonts w:cstheme="minorHAnsi"/>
              </w:rPr>
            </w:pPr>
            <w:r w:rsidRPr="00892E80">
              <w:rPr>
                <w:rFonts w:cstheme="minorHAnsi"/>
              </w:rPr>
              <w:t>Les priorités ont été définies, l</w:t>
            </w:r>
            <w:r w:rsidRPr="00892E80">
              <w:rPr>
                <w:rFonts w:cstheme="minorHAnsi"/>
                <w:cs/>
              </w:rPr>
              <w:t>’</w:t>
            </w:r>
            <w:r w:rsidRPr="00892E80">
              <w:rPr>
                <w:rFonts w:cstheme="minorHAnsi"/>
              </w:rPr>
              <w:t>étude est terminée, le rapport final de l</w:t>
            </w:r>
            <w:r w:rsidRPr="00892E80">
              <w:rPr>
                <w:rFonts w:cstheme="minorHAnsi"/>
                <w:cs/>
              </w:rPr>
              <w:t>’</w:t>
            </w:r>
            <w:r w:rsidRPr="00892E80">
              <w:rPr>
                <w:rFonts w:cstheme="minorHAnsi"/>
              </w:rPr>
              <w:t>étude est disponible.</w:t>
            </w:r>
          </w:p>
        </w:tc>
      </w:tr>
      <w:tr w:rsidR="002B0E27" w:rsidRPr="00892E80" w14:paraId="39FB7602" w14:textId="77777777" w:rsidTr="54AA1DD0">
        <w:trPr>
          <w:jc w:val="center"/>
        </w:trPr>
        <w:tc>
          <w:tcPr>
            <w:tcW w:w="15398" w:type="dxa"/>
            <w:gridSpan w:val="4"/>
            <w:tcBorders>
              <w:top w:val="nil"/>
              <w:bottom w:val="nil"/>
            </w:tcBorders>
          </w:tcPr>
          <w:p w14:paraId="11EC86C9" w14:textId="77777777" w:rsidR="002B0E27" w:rsidRPr="00892E80" w:rsidRDefault="002B0E27" w:rsidP="002B0E27">
            <w:pPr>
              <w:rPr>
                <w:rFonts w:cstheme="minorHAnsi"/>
              </w:rPr>
            </w:pPr>
          </w:p>
        </w:tc>
      </w:tr>
      <w:tr w:rsidR="00A36250" w:rsidRPr="00892E80" w14:paraId="5CCD6848" w14:textId="77777777" w:rsidTr="54AA1DD0">
        <w:trPr>
          <w:jc w:val="center"/>
        </w:trPr>
        <w:tc>
          <w:tcPr>
            <w:tcW w:w="913" w:type="dxa"/>
            <w:vMerge w:val="restart"/>
            <w:tcBorders>
              <w:top w:val="nil"/>
            </w:tcBorders>
          </w:tcPr>
          <w:p w14:paraId="61E75266" w14:textId="77777777" w:rsidR="00BC7088" w:rsidRPr="00892E80" w:rsidRDefault="00BC7088" w:rsidP="00BC7088">
            <w:pPr>
              <w:keepNext/>
              <w:keepLines/>
              <w:rPr>
                <w:rFonts w:cstheme="minorHAnsi"/>
                <w:lang w:val="de-DE"/>
              </w:rPr>
            </w:pPr>
            <w:r w:rsidRPr="00892E80">
              <w:rPr>
                <w:rFonts w:cstheme="minorHAnsi"/>
                <w:lang w:val="de-DE"/>
              </w:rPr>
              <w:t>Flä.</w:t>
            </w:r>
          </w:p>
          <w:p w14:paraId="15694AE6" w14:textId="77777777" w:rsidR="00A36250" w:rsidRPr="00892E80" w:rsidRDefault="00A36250" w:rsidP="00A36250">
            <w:pPr>
              <w:rPr>
                <w:rFonts w:cstheme="minorHAnsi"/>
                <w:lang w:val="nl-NL"/>
              </w:rPr>
            </w:pPr>
            <w:r w:rsidRPr="00892E80">
              <w:rPr>
                <w:rFonts w:cstheme="minorHAnsi"/>
                <w:lang w:val="nl-NL"/>
              </w:rPr>
              <w:t>2.6.4</w:t>
            </w:r>
          </w:p>
          <w:p w14:paraId="036B19C6" w14:textId="77777777" w:rsidR="00A36250" w:rsidRPr="00892E80" w:rsidRDefault="00A36250" w:rsidP="00A36250">
            <w:pPr>
              <w:rPr>
                <w:rFonts w:cstheme="minorHAnsi"/>
                <w:sz w:val="16"/>
                <w:szCs w:val="16"/>
                <w:lang w:val="nl-NL"/>
              </w:rPr>
            </w:pPr>
            <w:r w:rsidRPr="00892E80">
              <w:rPr>
                <w:rFonts w:cstheme="minorHAnsi"/>
                <w:sz w:val="16"/>
                <w:szCs w:val="16"/>
                <w:lang w:val="nl-NL"/>
              </w:rPr>
              <w:t xml:space="preserve">SGBP </w:t>
            </w:r>
          </w:p>
          <w:p w14:paraId="3EC86798" w14:textId="77777777" w:rsidR="00A36250" w:rsidRPr="00892E80" w:rsidRDefault="00A36250" w:rsidP="00A36250">
            <w:pPr>
              <w:rPr>
                <w:rFonts w:cstheme="minorHAnsi"/>
                <w:sz w:val="16"/>
                <w:szCs w:val="16"/>
                <w:lang w:val="nl-NL"/>
              </w:rPr>
            </w:pPr>
            <w:r w:rsidRPr="00892E80">
              <w:rPr>
                <w:rFonts w:cstheme="minorHAnsi"/>
                <w:sz w:val="16"/>
                <w:szCs w:val="16"/>
                <w:lang w:val="nl-NL"/>
              </w:rPr>
              <w:t>7A_C_006</w:t>
            </w:r>
          </w:p>
        </w:tc>
        <w:tc>
          <w:tcPr>
            <w:tcW w:w="4676" w:type="dxa"/>
            <w:tcBorders>
              <w:top w:val="nil"/>
              <w:bottom w:val="nil"/>
              <w:right w:val="dotted" w:sz="4" w:space="0" w:color="auto"/>
            </w:tcBorders>
          </w:tcPr>
          <w:p w14:paraId="293B0192" w14:textId="4CF91AE2" w:rsidR="00A36250" w:rsidRPr="00892E80" w:rsidRDefault="00A36250" w:rsidP="00A36250">
            <w:pPr>
              <w:keepNext/>
              <w:keepLines/>
              <w:rPr>
                <w:rFonts w:cstheme="minorHAnsi"/>
              </w:rPr>
            </w:pPr>
            <w:r w:rsidRPr="00892E80">
              <w:rPr>
                <w:rFonts w:cstheme="minorHAnsi"/>
              </w:rPr>
              <w:t>La réduction de la pollution des eaux souterraines par des pesticides.</w:t>
            </w:r>
          </w:p>
        </w:tc>
        <w:tc>
          <w:tcPr>
            <w:tcW w:w="5133" w:type="dxa"/>
            <w:tcBorders>
              <w:top w:val="nil"/>
              <w:left w:val="dotted" w:sz="4" w:space="0" w:color="auto"/>
              <w:bottom w:val="nil"/>
              <w:right w:val="dotted" w:sz="4" w:space="0" w:color="auto"/>
            </w:tcBorders>
          </w:tcPr>
          <w:p w14:paraId="1FAC36D6" w14:textId="77777777" w:rsidR="00A36250" w:rsidRPr="00892E80" w:rsidRDefault="00A36250" w:rsidP="00A36250">
            <w:pPr>
              <w:keepNext/>
              <w:keepLines/>
              <w:rPr>
                <w:rFonts w:eastAsia="Arial" w:cstheme="minorHAnsi"/>
              </w:rPr>
            </w:pPr>
            <w:r w:rsidRPr="00892E80">
              <w:rPr>
                <w:rFonts w:cstheme="minorHAnsi"/>
              </w:rPr>
              <w:t>L</w:t>
            </w:r>
            <w:r w:rsidRPr="00892E80">
              <w:rPr>
                <w:rFonts w:cstheme="minorHAnsi"/>
                <w:cs/>
              </w:rPr>
              <w:t>’</w:t>
            </w:r>
            <w:r w:rsidRPr="00892E80">
              <w:rPr>
                <w:rFonts w:cstheme="minorHAnsi"/>
              </w:rPr>
              <w:t>évaluation de l</w:t>
            </w:r>
            <w:r w:rsidRPr="00892E80">
              <w:rPr>
                <w:rFonts w:cstheme="minorHAnsi"/>
                <w:cs/>
              </w:rPr>
              <w:t>’</w:t>
            </w:r>
            <w:r w:rsidRPr="00892E80">
              <w:rPr>
                <w:rFonts w:cstheme="minorHAnsi"/>
              </w:rPr>
              <w:t xml:space="preserve">utilisation actuelle de pesticides et une adaptation éventuelle de la stratégie afin de réduire la présence de pesticides dans les eaux souterraines. </w:t>
            </w:r>
          </w:p>
          <w:p w14:paraId="48C72EF5" w14:textId="3FCC3E29" w:rsidR="00A36250" w:rsidRPr="00892E80" w:rsidRDefault="008E4637" w:rsidP="00A36250">
            <w:pPr>
              <w:keepNext/>
              <w:keepLines/>
              <w:rPr>
                <w:rFonts w:cstheme="minorHAnsi"/>
                <w:lang w:val="nl-NL"/>
              </w:rPr>
            </w:pPr>
            <w:hyperlink r:id="rId45" w:history="1">
              <w:r w:rsidR="00511CF5" w:rsidRPr="00892E80">
                <w:rPr>
                  <w:rStyle w:val="Lienhypertexte"/>
                  <w:rFonts w:cstheme="minorHAnsi"/>
                </w:rPr>
                <w:t>Weitere Informationen</w:t>
              </w:r>
            </w:hyperlink>
          </w:p>
        </w:tc>
        <w:tc>
          <w:tcPr>
            <w:tcW w:w="4676" w:type="dxa"/>
            <w:tcBorders>
              <w:top w:val="nil"/>
              <w:left w:val="dotted" w:sz="4" w:space="0" w:color="auto"/>
              <w:bottom w:val="nil"/>
            </w:tcBorders>
          </w:tcPr>
          <w:p w14:paraId="1C615382" w14:textId="4E941496" w:rsidR="00A36250" w:rsidRPr="00892E80" w:rsidRDefault="00A36250" w:rsidP="00A36250">
            <w:pPr>
              <w:keepNext/>
              <w:keepLines/>
              <w:rPr>
                <w:rFonts w:cstheme="minorHAnsi"/>
                <w:lang w:val="nl-NL"/>
              </w:rPr>
            </w:pPr>
            <w:r w:rsidRPr="00892E80">
              <w:rPr>
                <w:rFonts w:cstheme="minorHAnsi"/>
              </w:rPr>
              <w:t>L</w:t>
            </w:r>
            <w:r w:rsidRPr="00892E80">
              <w:rPr>
                <w:rFonts w:cstheme="minorHAnsi"/>
                <w:cs/>
              </w:rPr>
              <w:t>’</w:t>
            </w:r>
            <w:r w:rsidRPr="00892E80">
              <w:rPr>
                <w:rFonts w:cstheme="minorHAnsi"/>
              </w:rPr>
              <w:t>évaluation est disponible.</w:t>
            </w:r>
          </w:p>
        </w:tc>
      </w:tr>
      <w:tr w:rsidR="002B0E27" w:rsidRPr="00892E80" w14:paraId="566E3A67" w14:textId="77777777" w:rsidTr="54AA1DD0">
        <w:trPr>
          <w:jc w:val="center"/>
        </w:trPr>
        <w:tc>
          <w:tcPr>
            <w:tcW w:w="913" w:type="dxa"/>
            <w:vMerge/>
            <w:tcBorders>
              <w:bottom w:val="nil"/>
            </w:tcBorders>
          </w:tcPr>
          <w:p w14:paraId="4F268BFD" w14:textId="77777777" w:rsidR="002B0E27" w:rsidRPr="00892E80" w:rsidRDefault="002B0E27" w:rsidP="002B0E27">
            <w:pPr>
              <w:rPr>
                <w:rFonts w:cstheme="minorHAnsi"/>
                <w:lang w:val="nl-NL"/>
              </w:rPr>
            </w:pPr>
          </w:p>
        </w:tc>
        <w:tc>
          <w:tcPr>
            <w:tcW w:w="14485" w:type="dxa"/>
            <w:gridSpan w:val="3"/>
            <w:tcBorders>
              <w:top w:val="nil"/>
              <w:bottom w:val="nil"/>
            </w:tcBorders>
          </w:tcPr>
          <w:p w14:paraId="14D55017" w14:textId="77777777" w:rsidR="002B0E27" w:rsidRPr="00892E80" w:rsidRDefault="002B0E27" w:rsidP="002B0E27">
            <w:pPr>
              <w:rPr>
                <w:rFonts w:cstheme="minorHAnsi"/>
                <w:lang w:val="nl-NL"/>
              </w:rPr>
            </w:pPr>
          </w:p>
        </w:tc>
      </w:tr>
      <w:tr w:rsidR="00A36250" w:rsidRPr="00892E80" w14:paraId="16F6190D" w14:textId="77777777" w:rsidTr="54AA1DD0">
        <w:trPr>
          <w:cantSplit/>
          <w:jc w:val="center"/>
        </w:trPr>
        <w:tc>
          <w:tcPr>
            <w:tcW w:w="913" w:type="dxa"/>
            <w:vMerge w:val="restart"/>
            <w:tcBorders>
              <w:top w:val="nil"/>
            </w:tcBorders>
          </w:tcPr>
          <w:p w14:paraId="263E6A66" w14:textId="77777777" w:rsidR="00BC7088" w:rsidRPr="00892E80" w:rsidRDefault="00BC7088" w:rsidP="00BC7088">
            <w:pPr>
              <w:keepNext/>
              <w:keepLines/>
              <w:rPr>
                <w:rFonts w:cstheme="minorHAnsi"/>
                <w:lang w:val="de-DE"/>
              </w:rPr>
            </w:pPr>
            <w:r w:rsidRPr="00892E80">
              <w:rPr>
                <w:rFonts w:cstheme="minorHAnsi"/>
                <w:lang w:val="de-DE"/>
              </w:rPr>
              <w:t>Flä.</w:t>
            </w:r>
          </w:p>
          <w:p w14:paraId="29CD4D72" w14:textId="77777777" w:rsidR="00A36250" w:rsidRPr="00892E80" w:rsidRDefault="00A36250" w:rsidP="00A36250">
            <w:pPr>
              <w:widowControl w:val="0"/>
              <w:rPr>
                <w:rFonts w:cstheme="minorHAnsi"/>
                <w:lang w:val="nl-NL"/>
              </w:rPr>
            </w:pPr>
            <w:r w:rsidRPr="00892E80">
              <w:rPr>
                <w:rFonts w:cstheme="minorHAnsi"/>
                <w:lang w:val="nl-NL"/>
              </w:rPr>
              <w:t>2.6.5</w:t>
            </w:r>
          </w:p>
          <w:p w14:paraId="4420CD21" w14:textId="77777777" w:rsidR="00A36250" w:rsidRPr="00892E80" w:rsidRDefault="00A36250" w:rsidP="00A36250">
            <w:pPr>
              <w:widowControl w:val="0"/>
              <w:rPr>
                <w:rFonts w:cstheme="minorHAnsi"/>
                <w:sz w:val="16"/>
                <w:szCs w:val="16"/>
                <w:lang w:val="nl-NL"/>
              </w:rPr>
            </w:pPr>
            <w:r w:rsidRPr="00892E80">
              <w:rPr>
                <w:rFonts w:cstheme="minorHAnsi"/>
                <w:sz w:val="16"/>
                <w:szCs w:val="16"/>
                <w:lang w:val="nl-NL"/>
              </w:rPr>
              <w:t xml:space="preserve">SGBP </w:t>
            </w:r>
          </w:p>
          <w:p w14:paraId="396A461A" w14:textId="77777777" w:rsidR="00A36250" w:rsidRPr="00892E80" w:rsidRDefault="00A36250" w:rsidP="00A36250">
            <w:pPr>
              <w:widowControl w:val="0"/>
              <w:rPr>
                <w:rFonts w:cstheme="minorHAnsi"/>
                <w:sz w:val="16"/>
                <w:szCs w:val="16"/>
                <w:lang w:val="nl-NL"/>
              </w:rPr>
            </w:pPr>
            <w:r w:rsidRPr="00892E80">
              <w:rPr>
                <w:rFonts w:cstheme="minorHAnsi"/>
                <w:sz w:val="16"/>
                <w:szCs w:val="16"/>
                <w:lang w:val="nl-NL"/>
              </w:rPr>
              <w:t>7B_E_003</w:t>
            </w:r>
          </w:p>
        </w:tc>
        <w:tc>
          <w:tcPr>
            <w:tcW w:w="4676" w:type="dxa"/>
            <w:tcBorders>
              <w:top w:val="nil"/>
              <w:bottom w:val="nil"/>
              <w:right w:val="dotted" w:sz="4" w:space="0" w:color="auto"/>
            </w:tcBorders>
          </w:tcPr>
          <w:p w14:paraId="3D10287D" w14:textId="3D55F2A4" w:rsidR="00A36250" w:rsidRPr="00892E80" w:rsidRDefault="00A36250" w:rsidP="00A36250">
            <w:pPr>
              <w:keepNext/>
              <w:keepLines/>
              <w:rPr>
                <w:rFonts w:cstheme="minorHAnsi"/>
              </w:rPr>
            </w:pPr>
            <w:r w:rsidRPr="00892E80">
              <w:rPr>
                <w:rFonts w:cstheme="minorHAnsi"/>
              </w:rPr>
              <w:t>Réduction de la pollution des eaux de surface par des produits phytopharmaceutiques découlant de leur utilisation professionnelle dans l</w:t>
            </w:r>
            <w:r w:rsidRPr="00892E80">
              <w:rPr>
                <w:rFonts w:cstheme="minorHAnsi"/>
                <w:cs/>
              </w:rPr>
              <w:t>’</w:t>
            </w:r>
            <w:r w:rsidRPr="00892E80">
              <w:rPr>
                <w:rFonts w:cstheme="minorHAnsi"/>
              </w:rPr>
              <w:t>agriculture et l</w:t>
            </w:r>
            <w:r w:rsidRPr="00892E80">
              <w:rPr>
                <w:rFonts w:cstheme="minorHAnsi"/>
                <w:cs/>
              </w:rPr>
              <w:t>’</w:t>
            </w:r>
            <w:r w:rsidRPr="00892E80">
              <w:rPr>
                <w:rFonts w:cstheme="minorHAnsi"/>
              </w:rPr>
              <w:t>horticulture.</w:t>
            </w:r>
          </w:p>
        </w:tc>
        <w:tc>
          <w:tcPr>
            <w:tcW w:w="5133" w:type="dxa"/>
            <w:tcBorders>
              <w:top w:val="nil"/>
              <w:left w:val="dotted" w:sz="4" w:space="0" w:color="auto"/>
              <w:bottom w:val="nil"/>
              <w:right w:val="dotted" w:sz="4" w:space="0" w:color="auto"/>
            </w:tcBorders>
          </w:tcPr>
          <w:p w14:paraId="2FEE2378" w14:textId="68570674" w:rsidR="00A36250" w:rsidRPr="00892E80" w:rsidRDefault="00A36250" w:rsidP="00A36250">
            <w:pPr>
              <w:rPr>
                <w:rFonts w:cstheme="minorHAnsi"/>
              </w:rPr>
            </w:pPr>
            <w:r w:rsidRPr="00892E80">
              <w:rPr>
                <w:rFonts w:cstheme="minorHAnsi"/>
              </w:rPr>
              <w:t>Utilisation obligatoire de buses anti-dérive (minimum 50 % de réduction) et interdiction de remplissage et de lavage de l</w:t>
            </w:r>
            <w:r w:rsidRPr="00892E80">
              <w:rPr>
                <w:rFonts w:cstheme="minorHAnsi"/>
                <w:cs/>
              </w:rPr>
              <w:t>’</w:t>
            </w:r>
            <w:r w:rsidRPr="00892E80">
              <w:rPr>
                <w:rFonts w:cstheme="minorHAnsi"/>
              </w:rPr>
              <w:t>appareil de pulvérisation sur des surfaces dures qui ne sont dotées d</w:t>
            </w:r>
            <w:r w:rsidRPr="00892E80">
              <w:rPr>
                <w:rFonts w:cstheme="minorHAnsi"/>
                <w:cs/>
              </w:rPr>
              <w:t>’</w:t>
            </w:r>
            <w:r w:rsidRPr="00892E80">
              <w:rPr>
                <w:rFonts w:cstheme="minorHAnsi"/>
              </w:rPr>
              <w:t xml:space="preserve">un bac collecteur spécial et épuration des eaux résiduelles (biofiltre, phytobac, héliosec, sentinel, etc.). </w:t>
            </w:r>
            <w:hyperlink r:id="rId46" w:history="1">
              <w:r w:rsidR="00511CF5" w:rsidRPr="00892E80">
                <w:rPr>
                  <w:rStyle w:val="Lienhypertexte"/>
                  <w:rFonts w:cstheme="minorHAnsi"/>
                </w:rPr>
                <w:t>Weitere Informationen</w:t>
              </w:r>
            </w:hyperlink>
          </w:p>
        </w:tc>
        <w:tc>
          <w:tcPr>
            <w:tcW w:w="4676" w:type="dxa"/>
            <w:tcBorders>
              <w:top w:val="nil"/>
              <w:left w:val="dotted" w:sz="4" w:space="0" w:color="auto"/>
              <w:bottom w:val="nil"/>
            </w:tcBorders>
          </w:tcPr>
          <w:p w14:paraId="5DD38730" w14:textId="49CC28D5" w:rsidR="00A36250" w:rsidRPr="00892E80" w:rsidRDefault="00A36250" w:rsidP="00A50979">
            <w:pPr>
              <w:widowControl w:val="0"/>
              <w:rPr>
                <w:rFonts w:cstheme="minorHAnsi"/>
              </w:rPr>
            </w:pPr>
            <w:r w:rsidRPr="00892E80">
              <w:rPr>
                <w:rFonts w:cstheme="minorHAnsi"/>
              </w:rPr>
              <w:t>100 % des appareils de pulvérisation sont équipés de buses anti-dérive.</w:t>
            </w:r>
          </w:p>
        </w:tc>
      </w:tr>
      <w:tr w:rsidR="002B0E27" w:rsidRPr="00892E80" w14:paraId="34EFBAA4" w14:textId="77777777" w:rsidTr="54AA1DD0">
        <w:trPr>
          <w:jc w:val="center"/>
        </w:trPr>
        <w:tc>
          <w:tcPr>
            <w:tcW w:w="913" w:type="dxa"/>
            <w:vMerge/>
            <w:tcBorders>
              <w:bottom w:val="nil"/>
            </w:tcBorders>
          </w:tcPr>
          <w:p w14:paraId="7A2BCEAD" w14:textId="77777777" w:rsidR="002B0E27" w:rsidRPr="00892E80" w:rsidRDefault="002B0E27" w:rsidP="002B0E27">
            <w:pPr>
              <w:widowControl w:val="0"/>
              <w:rPr>
                <w:rFonts w:cstheme="minorHAnsi"/>
              </w:rPr>
            </w:pPr>
          </w:p>
        </w:tc>
        <w:tc>
          <w:tcPr>
            <w:tcW w:w="14485" w:type="dxa"/>
            <w:gridSpan w:val="3"/>
            <w:tcBorders>
              <w:top w:val="nil"/>
              <w:bottom w:val="nil"/>
            </w:tcBorders>
          </w:tcPr>
          <w:p w14:paraId="7DA4C392" w14:textId="77777777" w:rsidR="002B0E27" w:rsidRPr="00892E80" w:rsidRDefault="002B0E27" w:rsidP="002B0E27">
            <w:pPr>
              <w:widowControl w:val="0"/>
              <w:rPr>
                <w:rFonts w:cstheme="minorHAnsi"/>
              </w:rPr>
            </w:pPr>
          </w:p>
        </w:tc>
      </w:tr>
      <w:tr w:rsidR="00A36250" w:rsidRPr="00892E80" w14:paraId="7348DFC1" w14:textId="77777777" w:rsidTr="54AA1DD0">
        <w:trPr>
          <w:jc w:val="center"/>
        </w:trPr>
        <w:tc>
          <w:tcPr>
            <w:tcW w:w="913" w:type="dxa"/>
            <w:vMerge w:val="restart"/>
            <w:tcBorders>
              <w:top w:val="nil"/>
            </w:tcBorders>
          </w:tcPr>
          <w:p w14:paraId="43BA761C" w14:textId="77777777" w:rsidR="00BC7088" w:rsidRPr="00892E80" w:rsidRDefault="00BC7088" w:rsidP="00BC7088">
            <w:pPr>
              <w:keepNext/>
              <w:keepLines/>
              <w:rPr>
                <w:rFonts w:cstheme="minorHAnsi"/>
                <w:lang w:val="de-DE"/>
              </w:rPr>
            </w:pPr>
            <w:r w:rsidRPr="00892E80">
              <w:rPr>
                <w:rFonts w:cstheme="minorHAnsi"/>
                <w:lang w:val="de-DE"/>
              </w:rPr>
              <w:t>Flä.</w:t>
            </w:r>
          </w:p>
          <w:p w14:paraId="562417ED" w14:textId="77777777" w:rsidR="00A36250" w:rsidRPr="00892E80" w:rsidRDefault="00A36250" w:rsidP="00A36250">
            <w:pPr>
              <w:widowControl w:val="0"/>
              <w:rPr>
                <w:rFonts w:cstheme="minorHAnsi"/>
                <w:lang w:val="nl-NL"/>
              </w:rPr>
            </w:pPr>
            <w:r w:rsidRPr="00892E80">
              <w:rPr>
                <w:rFonts w:cstheme="minorHAnsi"/>
                <w:lang w:val="nl-NL"/>
              </w:rPr>
              <w:t>2.6.6</w:t>
            </w:r>
          </w:p>
          <w:p w14:paraId="41B6B557" w14:textId="77777777" w:rsidR="00A36250" w:rsidRPr="00892E80" w:rsidRDefault="00A36250" w:rsidP="00A36250">
            <w:pPr>
              <w:widowControl w:val="0"/>
              <w:rPr>
                <w:rFonts w:cstheme="minorHAnsi"/>
                <w:sz w:val="16"/>
                <w:szCs w:val="16"/>
                <w:lang w:val="nl-NL"/>
              </w:rPr>
            </w:pPr>
            <w:r w:rsidRPr="00892E80">
              <w:rPr>
                <w:rFonts w:cstheme="minorHAnsi"/>
                <w:sz w:val="16"/>
                <w:szCs w:val="16"/>
                <w:lang w:val="nl-NL"/>
              </w:rPr>
              <w:t xml:space="preserve">SGBP </w:t>
            </w:r>
          </w:p>
          <w:p w14:paraId="1957A712" w14:textId="77777777" w:rsidR="00A36250" w:rsidRPr="00892E80" w:rsidRDefault="00A36250" w:rsidP="00A36250">
            <w:pPr>
              <w:widowControl w:val="0"/>
              <w:rPr>
                <w:rFonts w:cstheme="minorHAnsi"/>
                <w:sz w:val="16"/>
                <w:szCs w:val="16"/>
                <w:lang w:val="nl-NL"/>
              </w:rPr>
            </w:pPr>
            <w:r w:rsidRPr="00892E80">
              <w:rPr>
                <w:rFonts w:cstheme="minorHAnsi"/>
                <w:sz w:val="16"/>
                <w:szCs w:val="16"/>
                <w:lang w:val="nl-NL"/>
              </w:rPr>
              <w:t>7B_E_004</w:t>
            </w:r>
          </w:p>
        </w:tc>
        <w:tc>
          <w:tcPr>
            <w:tcW w:w="4676" w:type="dxa"/>
            <w:tcBorders>
              <w:top w:val="nil"/>
              <w:bottom w:val="nil"/>
              <w:right w:val="dotted" w:sz="4" w:space="0" w:color="auto"/>
            </w:tcBorders>
          </w:tcPr>
          <w:p w14:paraId="52B1168F" w14:textId="745E68CD" w:rsidR="00A36250" w:rsidRPr="00892E80" w:rsidRDefault="00A36250" w:rsidP="00A36250">
            <w:pPr>
              <w:rPr>
                <w:rFonts w:cstheme="minorHAnsi"/>
              </w:rPr>
            </w:pPr>
            <w:r w:rsidRPr="00892E80">
              <w:rPr>
                <w:rFonts w:cstheme="minorHAnsi"/>
              </w:rPr>
              <w:t>Réduction de la pollution des eaux de surface par des produits phytopharmaceutiques découlant de leur utilisation professionnelle dans l</w:t>
            </w:r>
            <w:r w:rsidRPr="00892E80">
              <w:rPr>
                <w:rFonts w:cstheme="minorHAnsi"/>
                <w:cs/>
              </w:rPr>
              <w:t>’</w:t>
            </w:r>
            <w:r w:rsidRPr="00892E80">
              <w:rPr>
                <w:rFonts w:cstheme="minorHAnsi"/>
              </w:rPr>
              <w:t>agriculture et l</w:t>
            </w:r>
            <w:r w:rsidRPr="00892E80">
              <w:rPr>
                <w:rFonts w:cstheme="minorHAnsi"/>
                <w:cs/>
              </w:rPr>
              <w:t>’</w:t>
            </w:r>
            <w:r w:rsidRPr="00892E80">
              <w:rPr>
                <w:rFonts w:cstheme="minorHAnsi"/>
              </w:rPr>
              <w:t>horticulture.</w:t>
            </w:r>
          </w:p>
        </w:tc>
        <w:tc>
          <w:tcPr>
            <w:tcW w:w="5133" w:type="dxa"/>
            <w:tcBorders>
              <w:top w:val="nil"/>
              <w:left w:val="dotted" w:sz="4" w:space="0" w:color="auto"/>
              <w:bottom w:val="nil"/>
              <w:right w:val="dotted" w:sz="4" w:space="0" w:color="auto"/>
            </w:tcBorders>
          </w:tcPr>
          <w:p w14:paraId="6EBB4E8D" w14:textId="468F1EBF" w:rsidR="00A36250" w:rsidRPr="00892E80" w:rsidRDefault="00A36250" w:rsidP="00A36250">
            <w:pPr>
              <w:rPr>
                <w:rFonts w:cstheme="minorHAnsi"/>
              </w:rPr>
            </w:pPr>
            <w:r w:rsidRPr="00892E80">
              <w:rPr>
                <w:rFonts w:cstheme="minorHAnsi"/>
              </w:rPr>
              <w:t>Information, conseil et démonstration de l</w:t>
            </w:r>
            <w:r w:rsidRPr="00892E80">
              <w:rPr>
                <w:rFonts w:cstheme="minorHAnsi"/>
                <w:cs/>
              </w:rPr>
              <w:t>’</w:t>
            </w:r>
            <w:r w:rsidRPr="00892E80">
              <w:rPr>
                <w:rFonts w:cstheme="minorHAnsi"/>
              </w:rPr>
              <w:t>utilisation correcte des produits phytopharmaceutiques avant, pendant et après l</w:t>
            </w:r>
            <w:r w:rsidRPr="00892E80">
              <w:rPr>
                <w:rFonts w:cstheme="minorHAnsi"/>
                <w:cs/>
              </w:rPr>
              <w:t>’</w:t>
            </w:r>
            <w:r w:rsidRPr="00892E80">
              <w:rPr>
                <w:rFonts w:cstheme="minorHAnsi"/>
              </w:rPr>
              <w:t>application.</w:t>
            </w:r>
          </w:p>
        </w:tc>
        <w:tc>
          <w:tcPr>
            <w:tcW w:w="4676" w:type="dxa"/>
            <w:tcBorders>
              <w:top w:val="nil"/>
              <w:left w:val="dotted" w:sz="4" w:space="0" w:color="auto"/>
              <w:bottom w:val="nil"/>
            </w:tcBorders>
          </w:tcPr>
          <w:p w14:paraId="22C178ED" w14:textId="14E21B41" w:rsidR="00A36250" w:rsidRPr="00892E80" w:rsidRDefault="00A36250" w:rsidP="00A36250">
            <w:pPr>
              <w:rPr>
                <w:rFonts w:cstheme="minorHAnsi"/>
              </w:rPr>
            </w:pPr>
            <w:r w:rsidRPr="00892E80">
              <w:rPr>
                <w:rFonts w:cstheme="minorHAnsi"/>
              </w:rPr>
              <w:t>Nombre de démonstrations et activités d</w:t>
            </w:r>
            <w:r w:rsidRPr="00892E80">
              <w:rPr>
                <w:rFonts w:cstheme="minorHAnsi"/>
                <w:cs/>
              </w:rPr>
              <w:t>’</w:t>
            </w:r>
            <w:r w:rsidRPr="00892E80">
              <w:rPr>
                <w:rFonts w:cstheme="minorHAnsi"/>
              </w:rPr>
              <w:t>information.</w:t>
            </w:r>
          </w:p>
        </w:tc>
      </w:tr>
      <w:tr w:rsidR="002B0E27" w:rsidRPr="00892E80" w14:paraId="3B568D03" w14:textId="77777777" w:rsidTr="54AA1DD0">
        <w:trPr>
          <w:jc w:val="center"/>
        </w:trPr>
        <w:tc>
          <w:tcPr>
            <w:tcW w:w="913" w:type="dxa"/>
            <w:vMerge/>
            <w:tcBorders>
              <w:bottom w:val="nil"/>
            </w:tcBorders>
          </w:tcPr>
          <w:p w14:paraId="4DBCF024" w14:textId="77777777" w:rsidR="002B0E27" w:rsidRPr="00892E80" w:rsidRDefault="002B0E27" w:rsidP="002B0E27">
            <w:pPr>
              <w:widowControl w:val="0"/>
              <w:rPr>
                <w:rFonts w:cstheme="minorHAnsi"/>
              </w:rPr>
            </w:pPr>
          </w:p>
        </w:tc>
        <w:tc>
          <w:tcPr>
            <w:tcW w:w="14485" w:type="dxa"/>
            <w:gridSpan w:val="3"/>
            <w:tcBorders>
              <w:top w:val="nil"/>
              <w:bottom w:val="nil"/>
            </w:tcBorders>
          </w:tcPr>
          <w:p w14:paraId="645566D3" w14:textId="77777777" w:rsidR="002B0E27" w:rsidRPr="00892E80" w:rsidRDefault="002B0E27" w:rsidP="002B0E27">
            <w:pPr>
              <w:rPr>
                <w:rFonts w:cstheme="minorHAnsi"/>
              </w:rPr>
            </w:pPr>
          </w:p>
        </w:tc>
      </w:tr>
      <w:tr w:rsidR="00A36250" w:rsidRPr="00892E80" w14:paraId="3DA87FA8" w14:textId="77777777" w:rsidTr="54AA1DD0">
        <w:trPr>
          <w:jc w:val="center"/>
        </w:trPr>
        <w:tc>
          <w:tcPr>
            <w:tcW w:w="913" w:type="dxa"/>
            <w:vMerge w:val="restart"/>
            <w:tcBorders>
              <w:top w:val="nil"/>
            </w:tcBorders>
          </w:tcPr>
          <w:p w14:paraId="69D17FB2" w14:textId="77777777" w:rsidR="00BC7088" w:rsidRPr="00892E80" w:rsidRDefault="00BC7088" w:rsidP="00BC7088">
            <w:pPr>
              <w:keepNext/>
              <w:keepLines/>
              <w:rPr>
                <w:rFonts w:cstheme="minorHAnsi"/>
                <w:lang w:val="de-DE"/>
              </w:rPr>
            </w:pPr>
            <w:r w:rsidRPr="00892E80">
              <w:rPr>
                <w:rFonts w:cstheme="minorHAnsi"/>
                <w:lang w:val="de-DE"/>
              </w:rPr>
              <w:t>Flä.</w:t>
            </w:r>
          </w:p>
          <w:p w14:paraId="15FF284B" w14:textId="77777777" w:rsidR="00A36250" w:rsidRPr="00892E80" w:rsidRDefault="00A36250" w:rsidP="00A36250">
            <w:pPr>
              <w:widowControl w:val="0"/>
              <w:rPr>
                <w:rFonts w:cstheme="minorHAnsi"/>
                <w:lang w:val="nl-NL"/>
              </w:rPr>
            </w:pPr>
            <w:r w:rsidRPr="00892E80">
              <w:rPr>
                <w:rFonts w:cstheme="minorHAnsi"/>
                <w:lang w:val="nl-NL"/>
              </w:rPr>
              <w:t>2.6.7</w:t>
            </w:r>
          </w:p>
          <w:p w14:paraId="78B98DB3" w14:textId="77777777" w:rsidR="00A36250" w:rsidRPr="00892E80" w:rsidRDefault="00A36250" w:rsidP="00A36250">
            <w:pPr>
              <w:widowControl w:val="0"/>
              <w:rPr>
                <w:rFonts w:cstheme="minorHAnsi"/>
                <w:lang w:val="nl-NL"/>
              </w:rPr>
            </w:pPr>
            <w:r w:rsidRPr="00892E80">
              <w:rPr>
                <w:rFonts w:cstheme="minorHAnsi"/>
                <w:sz w:val="16"/>
                <w:szCs w:val="16"/>
                <w:lang w:val="nl-NL"/>
              </w:rPr>
              <w:t>SGBP 7B_E_017</w:t>
            </w:r>
          </w:p>
        </w:tc>
        <w:tc>
          <w:tcPr>
            <w:tcW w:w="4676" w:type="dxa"/>
            <w:tcBorders>
              <w:top w:val="nil"/>
              <w:bottom w:val="nil"/>
              <w:right w:val="dotted" w:sz="4" w:space="0" w:color="auto"/>
            </w:tcBorders>
          </w:tcPr>
          <w:p w14:paraId="017E15AD" w14:textId="34D23B6E" w:rsidR="00A36250" w:rsidRPr="00892E80" w:rsidRDefault="00A36250" w:rsidP="00A36250">
            <w:pPr>
              <w:rPr>
                <w:rFonts w:cstheme="minorHAnsi"/>
              </w:rPr>
            </w:pPr>
            <w:r w:rsidRPr="00892E80">
              <w:rPr>
                <w:rFonts w:cstheme="minorHAnsi"/>
              </w:rPr>
              <w:t>Réduction de la pollution des eaux de surface par des produits phytopharmaceutiques découlant de leur utilisation professionnelle dans l</w:t>
            </w:r>
            <w:r w:rsidRPr="00892E80">
              <w:rPr>
                <w:rFonts w:cstheme="minorHAnsi"/>
                <w:cs/>
              </w:rPr>
              <w:t>’</w:t>
            </w:r>
            <w:r w:rsidRPr="00892E80">
              <w:rPr>
                <w:rFonts w:cstheme="minorHAnsi"/>
              </w:rPr>
              <w:t>agriculture et l</w:t>
            </w:r>
            <w:r w:rsidRPr="00892E80">
              <w:rPr>
                <w:rFonts w:cstheme="minorHAnsi"/>
                <w:cs/>
              </w:rPr>
              <w:t>’</w:t>
            </w:r>
            <w:r w:rsidRPr="00892E80">
              <w:rPr>
                <w:rFonts w:cstheme="minorHAnsi"/>
              </w:rPr>
              <w:t>horticulture.</w:t>
            </w:r>
          </w:p>
        </w:tc>
        <w:tc>
          <w:tcPr>
            <w:tcW w:w="5133" w:type="dxa"/>
            <w:tcBorders>
              <w:top w:val="nil"/>
              <w:left w:val="dotted" w:sz="4" w:space="0" w:color="auto"/>
              <w:bottom w:val="nil"/>
              <w:right w:val="dotted" w:sz="4" w:space="0" w:color="auto"/>
            </w:tcBorders>
          </w:tcPr>
          <w:p w14:paraId="5D1234E2" w14:textId="37F5B612" w:rsidR="00A36250" w:rsidRPr="00892E80" w:rsidRDefault="00A36250" w:rsidP="00A36250">
            <w:pPr>
              <w:rPr>
                <w:rFonts w:cstheme="minorHAnsi"/>
              </w:rPr>
            </w:pPr>
            <w:r w:rsidRPr="00892E80">
              <w:rPr>
                <w:rFonts w:cstheme="minorHAnsi"/>
              </w:rPr>
              <w:t>Aides à l</w:t>
            </w:r>
            <w:r w:rsidRPr="00892E80">
              <w:rPr>
                <w:rFonts w:cstheme="minorHAnsi"/>
                <w:cs/>
              </w:rPr>
              <w:t>’</w:t>
            </w:r>
            <w:r w:rsidRPr="00892E80">
              <w:rPr>
                <w:rFonts w:cstheme="minorHAnsi"/>
              </w:rPr>
              <w:t>investissement pour des sites de remplissage et de lavage adaptés pour les appareils de pulvérisation, en ce compris des systèmes correcteurs comme le biofiltre, le phytobac, héliosec, etc.</w:t>
            </w:r>
          </w:p>
        </w:tc>
        <w:tc>
          <w:tcPr>
            <w:tcW w:w="4676" w:type="dxa"/>
            <w:tcBorders>
              <w:top w:val="nil"/>
              <w:left w:val="dotted" w:sz="4" w:space="0" w:color="auto"/>
              <w:bottom w:val="nil"/>
            </w:tcBorders>
          </w:tcPr>
          <w:p w14:paraId="1E83B44C" w14:textId="76AE1E13" w:rsidR="00A36250" w:rsidRPr="00892E80" w:rsidRDefault="00A36250" w:rsidP="00A36250">
            <w:pPr>
              <w:rPr>
                <w:rFonts w:cstheme="minorHAnsi"/>
                <w:lang w:val="nl-NL"/>
              </w:rPr>
            </w:pPr>
            <w:r w:rsidRPr="00892E80">
              <w:rPr>
                <w:rFonts w:cstheme="minorHAnsi"/>
              </w:rPr>
              <w:t>Nombre de dossiers Vlif.</w:t>
            </w:r>
          </w:p>
        </w:tc>
      </w:tr>
      <w:tr w:rsidR="002B0E27" w:rsidRPr="00892E80" w14:paraId="6EF1EF65" w14:textId="77777777" w:rsidTr="54AA1DD0">
        <w:trPr>
          <w:jc w:val="center"/>
        </w:trPr>
        <w:tc>
          <w:tcPr>
            <w:tcW w:w="913" w:type="dxa"/>
            <w:vMerge/>
            <w:tcBorders>
              <w:bottom w:val="nil"/>
            </w:tcBorders>
          </w:tcPr>
          <w:p w14:paraId="043624C7" w14:textId="77777777" w:rsidR="002B0E27" w:rsidRPr="00892E80" w:rsidRDefault="002B0E27" w:rsidP="002B0E27">
            <w:pPr>
              <w:widowControl w:val="0"/>
              <w:rPr>
                <w:rFonts w:cstheme="minorHAnsi"/>
                <w:lang w:val="nl-NL"/>
              </w:rPr>
            </w:pPr>
          </w:p>
        </w:tc>
        <w:tc>
          <w:tcPr>
            <w:tcW w:w="14485" w:type="dxa"/>
            <w:gridSpan w:val="3"/>
            <w:tcBorders>
              <w:top w:val="nil"/>
              <w:bottom w:val="nil"/>
            </w:tcBorders>
          </w:tcPr>
          <w:p w14:paraId="2C2DAA7B" w14:textId="77777777" w:rsidR="002B0E27" w:rsidRPr="00892E80" w:rsidRDefault="002B0E27" w:rsidP="002B0E27">
            <w:pPr>
              <w:rPr>
                <w:rFonts w:cstheme="minorHAnsi"/>
                <w:lang w:val="nl-NL"/>
              </w:rPr>
            </w:pPr>
          </w:p>
        </w:tc>
      </w:tr>
      <w:tr w:rsidR="00A36250" w:rsidRPr="00892E80" w14:paraId="5C5D7FE2" w14:textId="77777777" w:rsidTr="54AA1DD0">
        <w:trPr>
          <w:jc w:val="center"/>
        </w:trPr>
        <w:tc>
          <w:tcPr>
            <w:tcW w:w="913" w:type="dxa"/>
            <w:vMerge w:val="restart"/>
            <w:tcBorders>
              <w:top w:val="nil"/>
            </w:tcBorders>
          </w:tcPr>
          <w:p w14:paraId="0A827060" w14:textId="77777777" w:rsidR="00BC7088" w:rsidRPr="00892E80" w:rsidRDefault="00BC7088" w:rsidP="00BC7088">
            <w:pPr>
              <w:keepNext/>
              <w:keepLines/>
              <w:rPr>
                <w:rFonts w:cstheme="minorHAnsi"/>
                <w:lang w:val="de-DE"/>
              </w:rPr>
            </w:pPr>
            <w:r w:rsidRPr="00892E80">
              <w:rPr>
                <w:rFonts w:cstheme="minorHAnsi"/>
                <w:lang w:val="de-DE"/>
              </w:rPr>
              <w:t>Flä.</w:t>
            </w:r>
          </w:p>
          <w:p w14:paraId="2C0C01AB" w14:textId="77777777" w:rsidR="00A36250" w:rsidRPr="00892E80" w:rsidRDefault="00A36250" w:rsidP="00A36250">
            <w:pPr>
              <w:widowControl w:val="0"/>
              <w:rPr>
                <w:rFonts w:cstheme="minorHAnsi"/>
                <w:lang w:val="nl-NL"/>
              </w:rPr>
            </w:pPr>
            <w:r w:rsidRPr="00892E80">
              <w:rPr>
                <w:rFonts w:cstheme="minorHAnsi"/>
                <w:lang w:val="nl-NL"/>
              </w:rPr>
              <w:t>2.6.8</w:t>
            </w:r>
          </w:p>
          <w:p w14:paraId="63A8B6D0" w14:textId="77777777" w:rsidR="00A36250" w:rsidRPr="00892E80" w:rsidRDefault="00A36250" w:rsidP="00A36250">
            <w:pPr>
              <w:widowControl w:val="0"/>
              <w:rPr>
                <w:rFonts w:cstheme="minorHAnsi"/>
                <w:sz w:val="16"/>
                <w:szCs w:val="16"/>
                <w:lang w:val="nl-NL"/>
              </w:rPr>
            </w:pPr>
            <w:r w:rsidRPr="00892E80">
              <w:rPr>
                <w:rFonts w:cstheme="minorHAnsi"/>
                <w:sz w:val="16"/>
                <w:szCs w:val="16"/>
                <w:lang w:val="nl-NL"/>
              </w:rPr>
              <w:t>SGBP 7A_E_003</w:t>
            </w:r>
          </w:p>
        </w:tc>
        <w:tc>
          <w:tcPr>
            <w:tcW w:w="4676" w:type="dxa"/>
            <w:tcBorders>
              <w:top w:val="nil"/>
              <w:bottom w:val="nil"/>
              <w:right w:val="dotted" w:sz="4" w:space="0" w:color="auto"/>
            </w:tcBorders>
          </w:tcPr>
          <w:p w14:paraId="5A7A4485" w14:textId="5D8D67F1" w:rsidR="00A36250" w:rsidRPr="00892E80" w:rsidRDefault="00A36250" w:rsidP="00A36250">
            <w:pPr>
              <w:rPr>
                <w:rFonts w:eastAsia="Arial" w:cstheme="minorHAnsi"/>
              </w:rPr>
            </w:pPr>
            <w:r w:rsidRPr="00892E80">
              <w:rPr>
                <w:rFonts w:cstheme="minorHAnsi"/>
              </w:rPr>
              <w:t>Études et contrats d</w:t>
            </w:r>
            <w:r w:rsidRPr="00892E80">
              <w:rPr>
                <w:rFonts w:cstheme="minorHAnsi"/>
                <w:cs/>
              </w:rPr>
              <w:t>’</w:t>
            </w:r>
            <w:r w:rsidRPr="00892E80">
              <w:rPr>
                <w:rFonts w:cstheme="minorHAnsi"/>
              </w:rPr>
              <w:t>études en matière de pollution des eaux souterraines afin de soutenir la gestion et la politique en matière des eaux souterraines.</w:t>
            </w:r>
          </w:p>
        </w:tc>
        <w:tc>
          <w:tcPr>
            <w:tcW w:w="5133" w:type="dxa"/>
            <w:tcBorders>
              <w:top w:val="nil"/>
              <w:left w:val="dotted" w:sz="4" w:space="0" w:color="auto"/>
              <w:bottom w:val="nil"/>
              <w:right w:val="dotted" w:sz="4" w:space="0" w:color="auto"/>
            </w:tcBorders>
          </w:tcPr>
          <w:p w14:paraId="5E49376B" w14:textId="64F14139" w:rsidR="00A36250" w:rsidRPr="00892E80" w:rsidRDefault="00A36250" w:rsidP="00A36250">
            <w:pPr>
              <w:rPr>
                <w:rFonts w:cstheme="minorHAnsi"/>
                <w:lang w:val="nl-NL"/>
              </w:rPr>
            </w:pPr>
            <w:r w:rsidRPr="00892E80">
              <w:rPr>
                <w:rFonts w:cstheme="minorHAnsi"/>
              </w:rPr>
              <w:t xml:space="preserve">Analyses géostatistiques des données de qualité des eaux souterraines. </w:t>
            </w:r>
            <w:hyperlink r:id="rId47" w:history="1">
              <w:r w:rsidR="00511CF5" w:rsidRPr="00892E80">
                <w:rPr>
                  <w:rStyle w:val="Lienhypertexte"/>
                  <w:rFonts w:cstheme="minorHAnsi"/>
                </w:rPr>
                <w:t>Weitere Informationen</w:t>
              </w:r>
            </w:hyperlink>
          </w:p>
        </w:tc>
        <w:tc>
          <w:tcPr>
            <w:tcW w:w="4676" w:type="dxa"/>
            <w:tcBorders>
              <w:top w:val="nil"/>
              <w:left w:val="dotted" w:sz="4" w:space="0" w:color="auto"/>
              <w:bottom w:val="nil"/>
            </w:tcBorders>
          </w:tcPr>
          <w:p w14:paraId="39DFDE3C" w14:textId="6DBB4F85" w:rsidR="00A36250" w:rsidRPr="00892E80" w:rsidRDefault="00A36250" w:rsidP="00A36250">
            <w:pPr>
              <w:rPr>
                <w:rFonts w:cstheme="minorHAnsi"/>
              </w:rPr>
            </w:pPr>
            <w:r w:rsidRPr="00892E80">
              <w:rPr>
                <w:rFonts w:cstheme="minorHAnsi"/>
              </w:rPr>
              <w:t>Statistiques en matière d</w:t>
            </w:r>
            <w:r w:rsidRPr="00892E80">
              <w:rPr>
                <w:rFonts w:cstheme="minorHAnsi"/>
                <w:cs/>
              </w:rPr>
              <w:t>’</w:t>
            </w:r>
            <w:r w:rsidRPr="00892E80">
              <w:rPr>
                <w:rFonts w:cstheme="minorHAnsi"/>
              </w:rPr>
              <w:t>évaluation de la situation et des tendances spécifiques à chaque substance.</w:t>
            </w:r>
          </w:p>
        </w:tc>
      </w:tr>
      <w:tr w:rsidR="002B0E27" w:rsidRPr="00892E80" w14:paraId="42726DDE" w14:textId="77777777" w:rsidTr="54AA1DD0">
        <w:trPr>
          <w:jc w:val="center"/>
        </w:trPr>
        <w:tc>
          <w:tcPr>
            <w:tcW w:w="913" w:type="dxa"/>
            <w:vMerge/>
            <w:tcBorders>
              <w:bottom w:val="nil"/>
            </w:tcBorders>
          </w:tcPr>
          <w:p w14:paraId="09FFE403" w14:textId="77777777" w:rsidR="002B0E27" w:rsidRPr="00892E80" w:rsidRDefault="002B0E27" w:rsidP="002B0E27">
            <w:pPr>
              <w:widowControl w:val="0"/>
              <w:rPr>
                <w:rFonts w:cstheme="minorHAnsi"/>
              </w:rPr>
            </w:pPr>
          </w:p>
        </w:tc>
        <w:tc>
          <w:tcPr>
            <w:tcW w:w="14485" w:type="dxa"/>
            <w:gridSpan w:val="3"/>
            <w:tcBorders>
              <w:top w:val="nil"/>
              <w:bottom w:val="nil"/>
            </w:tcBorders>
          </w:tcPr>
          <w:p w14:paraId="38DAF193" w14:textId="77777777" w:rsidR="002B0E27" w:rsidRPr="00892E80" w:rsidRDefault="002B0E27" w:rsidP="002B0E27">
            <w:pPr>
              <w:rPr>
                <w:rFonts w:cstheme="minorHAnsi"/>
              </w:rPr>
            </w:pPr>
          </w:p>
        </w:tc>
      </w:tr>
      <w:tr w:rsidR="00A36250" w:rsidRPr="00892E80" w14:paraId="1A9E4AC7" w14:textId="77777777" w:rsidTr="54AA1DD0">
        <w:trPr>
          <w:jc w:val="center"/>
        </w:trPr>
        <w:tc>
          <w:tcPr>
            <w:tcW w:w="913" w:type="dxa"/>
            <w:vMerge w:val="restart"/>
            <w:tcBorders>
              <w:top w:val="nil"/>
            </w:tcBorders>
          </w:tcPr>
          <w:p w14:paraId="6445C4F1" w14:textId="77777777" w:rsidR="00BC7088" w:rsidRPr="00892E80" w:rsidRDefault="00BC7088" w:rsidP="00BC7088">
            <w:pPr>
              <w:keepNext/>
              <w:keepLines/>
              <w:rPr>
                <w:rFonts w:cstheme="minorHAnsi"/>
                <w:lang w:val="de-DE"/>
              </w:rPr>
            </w:pPr>
            <w:r w:rsidRPr="00892E80">
              <w:rPr>
                <w:rFonts w:cstheme="minorHAnsi"/>
                <w:lang w:val="de-DE"/>
              </w:rPr>
              <w:t>Flä.</w:t>
            </w:r>
          </w:p>
          <w:p w14:paraId="4BF2D01A" w14:textId="77777777" w:rsidR="00A36250" w:rsidRPr="00892E80" w:rsidRDefault="00A36250" w:rsidP="00A36250">
            <w:pPr>
              <w:rPr>
                <w:rFonts w:cstheme="minorHAnsi"/>
                <w:lang w:val="nl-NL"/>
              </w:rPr>
            </w:pPr>
            <w:r w:rsidRPr="00892E80">
              <w:rPr>
                <w:rFonts w:cstheme="minorHAnsi"/>
                <w:lang w:val="nl-NL"/>
              </w:rPr>
              <w:t>2.6.9</w:t>
            </w:r>
          </w:p>
          <w:p w14:paraId="3D2641CC" w14:textId="77777777" w:rsidR="00A36250" w:rsidRPr="00892E80" w:rsidRDefault="00A36250" w:rsidP="00A36250">
            <w:pPr>
              <w:rPr>
                <w:rFonts w:cstheme="minorHAnsi"/>
                <w:sz w:val="16"/>
                <w:szCs w:val="16"/>
                <w:lang w:val="nl-NL"/>
              </w:rPr>
            </w:pPr>
            <w:r w:rsidRPr="00892E80">
              <w:rPr>
                <w:rFonts w:cstheme="minorHAnsi"/>
                <w:sz w:val="16"/>
                <w:szCs w:val="16"/>
                <w:lang w:val="nl-NL"/>
              </w:rPr>
              <w:t xml:space="preserve">SGBP </w:t>
            </w:r>
          </w:p>
          <w:p w14:paraId="7FB70C77" w14:textId="77777777" w:rsidR="00A36250" w:rsidRPr="00892E80" w:rsidRDefault="00A36250" w:rsidP="00A36250">
            <w:pPr>
              <w:rPr>
                <w:rFonts w:cstheme="minorHAnsi"/>
                <w:sz w:val="16"/>
                <w:szCs w:val="16"/>
                <w:lang w:val="nl-NL"/>
              </w:rPr>
            </w:pPr>
            <w:r w:rsidRPr="00892E80">
              <w:rPr>
                <w:rFonts w:cstheme="minorHAnsi"/>
                <w:sz w:val="16"/>
                <w:szCs w:val="16"/>
                <w:lang w:val="nl-NL"/>
              </w:rPr>
              <w:t xml:space="preserve">7B_K_004 </w:t>
            </w:r>
          </w:p>
        </w:tc>
        <w:tc>
          <w:tcPr>
            <w:tcW w:w="4676" w:type="dxa"/>
            <w:tcBorders>
              <w:top w:val="nil"/>
              <w:bottom w:val="nil"/>
              <w:right w:val="dotted" w:sz="4" w:space="0" w:color="auto"/>
            </w:tcBorders>
          </w:tcPr>
          <w:p w14:paraId="2C663DDF" w14:textId="24B02F83" w:rsidR="00A36250" w:rsidRPr="00892E80" w:rsidRDefault="00A36250" w:rsidP="00A36250">
            <w:pPr>
              <w:rPr>
                <w:rFonts w:eastAsia="Arial" w:cstheme="minorHAnsi"/>
                <w:b/>
                <w:bCs/>
              </w:rPr>
            </w:pPr>
            <w:r w:rsidRPr="00892E80">
              <w:rPr>
                <w:rFonts w:cstheme="minorHAnsi"/>
              </w:rPr>
              <w:t>Études et contrats d</w:t>
            </w:r>
            <w:r w:rsidRPr="00892E80">
              <w:rPr>
                <w:rFonts w:cstheme="minorHAnsi"/>
                <w:cs/>
              </w:rPr>
              <w:t>’</w:t>
            </w:r>
            <w:r w:rsidRPr="00892E80">
              <w:rPr>
                <w:rFonts w:cstheme="minorHAnsi"/>
              </w:rPr>
              <w:t>études en matière de pollution des eaux de surface afin de soutenir la gestion et la politique en matière de gestion de l</w:t>
            </w:r>
            <w:r w:rsidRPr="00892E80">
              <w:rPr>
                <w:rFonts w:cstheme="minorHAnsi"/>
                <w:cs/>
              </w:rPr>
              <w:t>’</w:t>
            </w:r>
            <w:r w:rsidRPr="00892E80">
              <w:rPr>
                <w:rFonts w:cstheme="minorHAnsi"/>
              </w:rPr>
              <w:t>eau.</w:t>
            </w:r>
          </w:p>
        </w:tc>
        <w:tc>
          <w:tcPr>
            <w:tcW w:w="5133" w:type="dxa"/>
            <w:tcBorders>
              <w:top w:val="nil"/>
              <w:left w:val="dotted" w:sz="4" w:space="0" w:color="auto"/>
              <w:bottom w:val="nil"/>
              <w:right w:val="dotted" w:sz="4" w:space="0" w:color="auto"/>
            </w:tcBorders>
          </w:tcPr>
          <w:p w14:paraId="330CD9BF" w14:textId="0C371BBC" w:rsidR="00A36250" w:rsidRPr="00892E80" w:rsidRDefault="00A36250" w:rsidP="00A36250">
            <w:pPr>
              <w:rPr>
                <w:rFonts w:cstheme="minorHAnsi"/>
                <w:lang w:val="nl-NL"/>
              </w:rPr>
            </w:pPr>
            <w:r w:rsidRPr="00892E80">
              <w:rPr>
                <w:rFonts w:cstheme="minorHAnsi"/>
              </w:rPr>
              <w:t>En ce qui concerne les substances dangereuses potentiellement problématiques afin de comprendre suffisamment leur présence dans les eaux de surface, les principales sources d</w:t>
            </w:r>
            <w:r w:rsidRPr="00892E80">
              <w:rPr>
                <w:rFonts w:cstheme="minorHAnsi"/>
                <w:cs/>
              </w:rPr>
              <w:t>’</w:t>
            </w:r>
            <w:r w:rsidRPr="00892E80">
              <w:rPr>
                <w:rFonts w:cstheme="minorHAnsi"/>
              </w:rPr>
              <w:t xml:space="preserve">émissions et les effets majeurs (mesures) sur les différents éléments de qualité biologiques. </w:t>
            </w:r>
            <w:hyperlink r:id="rId48" w:history="1">
              <w:r w:rsidR="00511CF5" w:rsidRPr="00892E80">
                <w:rPr>
                  <w:rStyle w:val="Lienhypertexte"/>
                  <w:rFonts w:cstheme="minorHAnsi"/>
                </w:rPr>
                <w:t>Weitere Informationen</w:t>
              </w:r>
            </w:hyperlink>
          </w:p>
        </w:tc>
        <w:tc>
          <w:tcPr>
            <w:tcW w:w="4676" w:type="dxa"/>
            <w:tcBorders>
              <w:top w:val="nil"/>
              <w:left w:val="dotted" w:sz="4" w:space="0" w:color="auto"/>
              <w:bottom w:val="nil"/>
            </w:tcBorders>
          </w:tcPr>
          <w:p w14:paraId="0F0A5652" w14:textId="784FA899" w:rsidR="00A36250" w:rsidRPr="00892E80" w:rsidRDefault="006C59DC" w:rsidP="00A36250">
            <w:pPr>
              <w:rPr>
                <w:rFonts w:cstheme="minorHAnsi"/>
              </w:rPr>
            </w:pPr>
            <w:r w:rsidRPr="00892E80">
              <w:rPr>
                <w:rFonts w:cstheme="minorHAnsi"/>
              </w:rPr>
              <w:t>L</w:t>
            </w:r>
            <w:r w:rsidR="00A36250" w:rsidRPr="00892E80">
              <w:rPr>
                <w:rFonts w:cstheme="minorHAnsi"/>
              </w:rPr>
              <w:t>e nombre de substances pour lesquelles l</w:t>
            </w:r>
            <w:r w:rsidR="00A36250" w:rsidRPr="00892E80">
              <w:rPr>
                <w:rFonts w:cstheme="minorHAnsi"/>
                <w:cs/>
              </w:rPr>
              <w:t>’</w:t>
            </w:r>
            <w:r w:rsidR="00A36250" w:rsidRPr="00892E80">
              <w:rPr>
                <w:rFonts w:cstheme="minorHAnsi"/>
              </w:rPr>
              <w:t>objectif de 75 % est atteint s</w:t>
            </w:r>
            <w:r w:rsidR="00A36250" w:rsidRPr="00892E80">
              <w:rPr>
                <w:rFonts w:cstheme="minorHAnsi"/>
                <w:cs/>
              </w:rPr>
              <w:t>’</w:t>
            </w:r>
            <w:r w:rsidR="00A36250" w:rsidRPr="00892E80">
              <w:rPr>
                <w:rFonts w:cstheme="minorHAnsi"/>
              </w:rPr>
              <w:t>élève à 5 minimum.</w:t>
            </w:r>
          </w:p>
        </w:tc>
      </w:tr>
      <w:tr w:rsidR="00801441" w:rsidRPr="00892E80" w14:paraId="2D525DE7" w14:textId="77777777" w:rsidTr="54AA1DD0">
        <w:trPr>
          <w:jc w:val="center"/>
        </w:trPr>
        <w:tc>
          <w:tcPr>
            <w:tcW w:w="913" w:type="dxa"/>
            <w:vMerge/>
            <w:tcBorders>
              <w:bottom w:val="nil"/>
            </w:tcBorders>
          </w:tcPr>
          <w:p w14:paraId="45A7769B" w14:textId="77777777" w:rsidR="00801441" w:rsidRPr="00892E80" w:rsidRDefault="00801441" w:rsidP="00801441">
            <w:pPr>
              <w:rPr>
                <w:rFonts w:cstheme="minorHAnsi"/>
              </w:rPr>
            </w:pPr>
          </w:p>
        </w:tc>
        <w:tc>
          <w:tcPr>
            <w:tcW w:w="14485" w:type="dxa"/>
            <w:gridSpan w:val="3"/>
            <w:tcBorders>
              <w:top w:val="nil"/>
              <w:bottom w:val="nil"/>
            </w:tcBorders>
          </w:tcPr>
          <w:p w14:paraId="447DE8A2" w14:textId="77777777" w:rsidR="00801441" w:rsidRPr="00892E80" w:rsidRDefault="00801441" w:rsidP="00801441">
            <w:pPr>
              <w:rPr>
                <w:rFonts w:cstheme="minorHAnsi"/>
              </w:rPr>
            </w:pPr>
          </w:p>
        </w:tc>
      </w:tr>
      <w:tr w:rsidR="00A36250" w:rsidRPr="00892E80" w14:paraId="177BB0DB" w14:textId="77777777" w:rsidTr="54AA1DD0">
        <w:trPr>
          <w:jc w:val="center"/>
        </w:trPr>
        <w:tc>
          <w:tcPr>
            <w:tcW w:w="913" w:type="dxa"/>
            <w:vMerge w:val="restart"/>
            <w:tcBorders>
              <w:top w:val="nil"/>
            </w:tcBorders>
          </w:tcPr>
          <w:p w14:paraId="74E561C4" w14:textId="77777777" w:rsidR="00BC7088" w:rsidRPr="00892E80" w:rsidRDefault="00BC7088" w:rsidP="00BC7088">
            <w:pPr>
              <w:keepNext/>
              <w:keepLines/>
              <w:rPr>
                <w:rFonts w:cstheme="minorHAnsi"/>
                <w:lang w:val="de-DE"/>
              </w:rPr>
            </w:pPr>
            <w:r w:rsidRPr="00892E80">
              <w:rPr>
                <w:rFonts w:cstheme="minorHAnsi"/>
                <w:lang w:val="de-DE"/>
              </w:rPr>
              <w:t>Flä.</w:t>
            </w:r>
          </w:p>
          <w:p w14:paraId="4C46DC97" w14:textId="77777777" w:rsidR="00A36250" w:rsidRPr="00892E80" w:rsidRDefault="00A36250" w:rsidP="00A36250">
            <w:pPr>
              <w:keepNext/>
              <w:rPr>
                <w:rFonts w:cstheme="minorHAnsi"/>
                <w:lang w:val="nl-NL"/>
              </w:rPr>
            </w:pPr>
            <w:r w:rsidRPr="00892E80">
              <w:rPr>
                <w:rFonts w:cstheme="minorHAnsi"/>
                <w:lang w:val="nl-NL"/>
              </w:rPr>
              <w:t>2.6.10</w:t>
            </w:r>
          </w:p>
          <w:p w14:paraId="558971DC" w14:textId="77777777" w:rsidR="00A36250" w:rsidRPr="00892E80" w:rsidRDefault="00A36250" w:rsidP="00A36250">
            <w:pPr>
              <w:keepNext/>
              <w:rPr>
                <w:rFonts w:cstheme="minorHAnsi"/>
                <w:sz w:val="16"/>
                <w:szCs w:val="16"/>
                <w:lang w:val="nl-NL"/>
              </w:rPr>
            </w:pPr>
            <w:r w:rsidRPr="00892E80">
              <w:rPr>
                <w:rFonts w:cstheme="minorHAnsi"/>
                <w:sz w:val="16"/>
                <w:szCs w:val="16"/>
                <w:lang w:val="nl-NL"/>
              </w:rPr>
              <w:t xml:space="preserve">SGBP </w:t>
            </w:r>
          </w:p>
          <w:p w14:paraId="14E1D912" w14:textId="77777777" w:rsidR="00A36250" w:rsidRPr="00892E80" w:rsidRDefault="00A36250" w:rsidP="00A36250">
            <w:pPr>
              <w:keepNext/>
              <w:rPr>
                <w:rFonts w:cstheme="minorHAnsi"/>
                <w:sz w:val="16"/>
                <w:szCs w:val="16"/>
                <w:lang w:val="nl-NL"/>
              </w:rPr>
            </w:pPr>
            <w:r w:rsidRPr="00892E80">
              <w:rPr>
                <w:rFonts w:cstheme="minorHAnsi"/>
                <w:sz w:val="16"/>
                <w:szCs w:val="16"/>
                <w:lang w:val="nl-NL"/>
              </w:rPr>
              <w:t>7B_K_019</w:t>
            </w:r>
          </w:p>
        </w:tc>
        <w:tc>
          <w:tcPr>
            <w:tcW w:w="4676" w:type="dxa"/>
            <w:tcBorders>
              <w:top w:val="nil"/>
              <w:bottom w:val="nil"/>
              <w:right w:val="dotted" w:sz="4" w:space="0" w:color="auto"/>
            </w:tcBorders>
          </w:tcPr>
          <w:p w14:paraId="37513A57" w14:textId="486C0D9D" w:rsidR="00A36250" w:rsidRPr="00892E80" w:rsidRDefault="00A36250" w:rsidP="00A36250">
            <w:pPr>
              <w:rPr>
                <w:rFonts w:eastAsia="Arial" w:cstheme="minorHAnsi"/>
                <w:b/>
                <w:bCs/>
              </w:rPr>
            </w:pPr>
            <w:r w:rsidRPr="00892E80">
              <w:rPr>
                <w:rFonts w:cstheme="minorHAnsi"/>
              </w:rPr>
              <w:t>Études et contrats d</w:t>
            </w:r>
            <w:r w:rsidRPr="00892E80">
              <w:rPr>
                <w:rFonts w:cstheme="minorHAnsi"/>
                <w:cs/>
              </w:rPr>
              <w:t>’</w:t>
            </w:r>
            <w:r w:rsidRPr="00892E80">
              <w:rPr>
                <w:rFonts w:cstheme="minorHAnsi"/>
              </w:rPr>
              <w:t>études en matière de pollution des eaux de surface afin de soutenir la gestion et la politique en matière de gestion de l</w:t>
            </w:r>
            <w:r w:rsidRPr="00892E80">
              <w:rPr>
                <w:rFonts w:cstheme="minorHAnsi"/>
                <w:cs/>
              </w:rPr>
              <w:t>’</w:t>
            </w:r>
            <w:r w:rsidRPr="00892E80">
              <w:rPr>
                <w:rFonts w:cstheme="minorHAnsi"/>
              </w:rPr>
              <w:t>eau.</w:t>
            </w:r>
          </w:p>
        </w:tc>
        <w:tc>
          <w:tcPr>
            <w:tcW w:w="5133" w:type="dxa"/>
            <w:tcBorders>
              <w:top w:val="nil"/>
              <w:left w:val="dotted" w:sz="4" w:space="0" w:color="auto"/>
              <w:bottom w:val="nil"/>
              <w:right w:val="dotted" w:sz="4" w:space="0" w:color="auto"/>
            </w:tcBorders>
          </w:tcPr>
          <w:p w14:paraId="4237FB4A" w14:textId="1DFF7B13" w:rsidR="00A36250" w:rsidRPr="00892E80" w:rsidRDefault="00A36250" w:rsidP="00A36250">
            <w:pPr>
              <w:rPr>
                <w:rFonts w:eastAsia="Arial" w:cstheme="minorHAnsi"/>
              </w:rPr>
            </w:pPr>
            <w:r w:rsidRPr="00892E80">
              <w:rPr>
                <w:rFonts w:cstheme="minorHAnsi"/>
              </w:rPr>
              <w:t>Contraindre l</w:t>
            </w:r>
            <w:r w:rsidRPr="00892E80">
              <w:rPr>
                <w:rFonts w:cstheme="minorHAnsi"/>
                <w:cs/>
              </w:rPr>
              <w:t>’</w:t>
            </w:r>
            <w:r w:rsidRPr="00892E80">
              <w:rPr>
                <w:rFonts w:cstheme="minorHAnsi"/>
              </w:rPr>
              <w:t>échange d</w:t>
            </w:r>
            <w:r w:rsidRPr="00892E80">
              <w:rPr>
                <w:rFonts w:cstheme="minorHAnsi"/>
                <w:cs/>
              </w:rPr>
              <w:t>’</w:t>
            </w:r>
            <w:r w:rsidRPr="00892E80">
              <w:rPr>
                <w:rFonts w:cstheme="minorHAnsi"/>
              </w:rPr>
              <w:t>informations entre le secteur de l</w:t>
            </w:r>
            <w:r w:rsidRPr="00892E80">
              <w:rPr>
                <w:rFonts w:cstheme="minorHAnsi"/>
                <w:cs/>
              </w:rPr>
              <w:t>’</w:t>
            </w:r>
            <w:r w:rsidRPr="00892E80">
              <w:rPr>
                <w:rFonts w:cstheme="minorHAnsi"/>
              </w:rPr>
              <w:t>eau de distribution, les autorités et les fabricants de produits phytopharmaceutiques et apparentés.</w:t>
            </w:r>
          </w:p>
        </w:tc>
        <w:tc>
          <w:tcPr>
            <w:tcW w:w="4676" w:type="dxa"/>
            <w:tcBorders>
              <w:top w:val="nil"/>
              <w:left w:val="dotted" w:sz="4" w:space="0" w:color="auto"/>
              <w:bottom w:val="nil"/>
            </w:tcBorders>
          </w:tcPr>
          <w:p w14:paraId="78B01DFF" w14:textId="52FF5B97" w:rsidR="00A36250" w:rsidRPr="00892E80" w:rsidRDefault="00A36250" w:rsidP="00A36250">
            <w:pPr>
              <w:rPr>
                <w:rFonts w:cstheme="minorHAnsi"/>
              </w:rPr>
            </w:pPr>
            <w:r w:rsidRPr="00892E80">
              <w:rPr>
                <w:rFonts w:cstheme="minorHAnsi"/>
              </w:rPr>
              <w:t>Rédiger et respecter la déclaration d</w:t>
            </w:r>
            <w:r w:rsidRPr="00892E80">
              <w:rPr>
                <w:rFonts w:cstheme="minorHAnsi"/>
                <w:cs/>
              </w:rPr>
              <w:t>’</w:t>
            </w:r>
            <w:r w:rsidRPr="00892E80">
              <w:rPr>
                <w:rFonts w:cstheme="minorHAnsi"/>
              </w:rPr>
              <w:t>engagement.</w:t>
            </w:r>
          </w:p>
        </w:tc>
      </w:tr>
      <w:tr w:rsidR="00801441" w:rsidRPr="00892E80" w14:paraId="0654B44A" w14:textId="77777777" w:rsidTr="54AA1DD0">
        <w:trPr>
          <w:jc w:val="center"/>
        </w:trPr>
        <w:tc>
          <w:tcPr>
            <w:tcW w:w="913" w:type="dxa"/>
            <w:vMerge/>
            <w:tcBorders>
              <w:bottom w:val="nil"/>
            </w:tcBorders>
          </w:tcPr>
          <w:p w14:paraId="7F3C86B7" w14:textId="77777777" w:rsidR="00801441" w:rsidRPr="00892E80" w:rsidRDefault="00801441" w:rsidP="00801441">
            <w:pPr>
              <w:keepNext/>
              <w:rPr>
                <w:rFonts w:cstheme="minorHAnsi"/>
              </w:rPr>
            </w:pPr>
          </w:p>
        </w:tc>
        <w:tc>
          <w:tcPr>
            <w:tcW w:w="14485" w:type="dxa"/>
            <w:gridSpan w:val="3"/>
            <w:tcBorders>
              <w:top w:val="nil"/>
              <w:bottom w:val="nil"/>
            </w:tcBorders>
          </w:tcPr>
          <w:p w14:paraId="50090D6B" w14:textId="77777777" w:rsidR="00801441" w:rsidRPr="00892E80" w:rsidRDefault="00801441" w:rsidP="00801441">
            <w:pPr>
              <w:rPr>
                <w:rFonts w:cstheme="minorHAnsi"/>
              </w:rPr>
            </w:pPr>
          </w:p>
        </w:tc>
      </w:tr>
      <w:tr w:rsidR="00A36250" w:rsidRPr="00892E80" w14:paraId="7854F27A" w14:textId="77777777" w:rsidTr="54AA1DD0">
        <w:trPr>
          <w:jc w:val="center"/>
        </w:trPr>
        <w:tc>
          <w:tcPr>
            <w:tcW w:w="913" w:type="dxa"/>
            <w:vMerge w:val="restart"/>
            <w:tcBorders>
              <w:top w:val="nil"/>
            </w:tcBorders>
          </w:tcPr>
          <w:p w14:paraId="15082751" w14:textId="77777777" w:rsidR="00BC7088" w:rsidRPr="00892E80" w:rsidRDefault="00BC7088" w:rsidP="00BC7088">
            <w:pPr>
              <w:keepNext/>
              <w:keepLines/>
              <w:rPr>
                <w:rFonts w:cstheme="minorHAnsi"/>
                <w:lang w:val="de-DE"/>
              </w:rPr>
            </w:pPr>
            <w:r w:rsidRPr="00892E80">
              <w:rPr>
                <w:rFonts w:cstheme="minorHAnsi"/>
                <w:lang w:val="de-DE"/>
              </w:rPr>
              <w:t>Flä.</w:t>
            </w:r>
          </w:p>
          <w:p w14:paraId="4A39D8E9" w14:textId="77777777" w:rsidR="00A36250" w:rsidRPr="00892E80" w:rsidRDefault="00A36250" w:rsidP="00A36250">
            <w:pPr>
              <w:rPr>
                <w:rFonts w:cstheme="minorHAnsi"/>
                <w:lang w:val="nl-NL"/>
              </w:rPr>
            </w:pPr>
            <w:r w:rsidRPr="00892E80">
              <w:rPr>
                <w:rFonts w:cstheme="minorHAnsi"/>
                <w:lang w:val="nl-NL"/>
              </w:rPr>
              <w:t>2.6.11</w:t>
            </w:r>
          </w:p>
          <w:p w14:paraId="284338BD" w14:textId="77777777" w:rsidR="00A36250" w:rsidRPr="00892E80" w:rsidRDefault="00A36250" w:rsidP="00A36250">
            <w:pPr>
              <w:rPr>
                <w:rFonts w:cstheme="minorHAnsi"/>
                <w:sz w:val="16"/>
                <w:szCs w:val="16"/>
                <w:lang w:val="nl-NL"/>
              </w:rPr>
            </w:pPr>
            <w:r w:rsidRPr="00892E80">
              <w:rPr>
                <w:rFonts w:cstheme="minorHAnsi"/>
                <w:sz w:val="16"/>
                <w:szCs w:val="16"/>
                <w:lang w:val="nl-NL"/>
              </w:rPr>
              <w:t xml:space="preserve">SGBP </w:t>
            </w:r>
          </w:p>
          <w:p w14:paraId="35E47930" w14:textId="77777777" w:rsidR="00A36250" w:rsidRPr="00892E80" w:rsidRDefault="00A36250" w:rsidP="00A36250">
            <w:pPr>
              <w:rPr>
                <w:rFonts w:cstheme="minorHAnsi"/>
                <w:sz w:val="16"/>
                <w:szCs w:val="16"/>
                <w:lang w:val="nl-NL"/>
              </w:rPr>
            </w:pPr>
            <w:r w:rsidRPr="00892E80">
              <w:rPr>
                <w:rFonts w:cstheme="minorHAnsi"/>
                <w:sz w:val="16"/>
                <w:szCs w:val="16"/>
                <w:lang w:val="nl-NL"/>
              </w:rPr>
              <w:t>7B_L_003</w:t>
            </w:r>
          </w:p>
        </w:tc>
        <w:tc>
          <w:tcPr>
            <w:tcW w:w="4676" w:type="dxa"/>
            <w:tcBorders>
              <w:top w:val="nil"/>
              <w:bottom w:val="nil"/>
              <w:right w:val="dotted" w:sz="4" w:space="0" w:color="auto"/>
            </w:tcBorders>
          </w:tcPr>
          <w:p w14:paraId="1909E7B4" w14:textId="69A5DE95" w:rsidR="00A36250" w:rsidRPr="00892E80" w:rsidRDefault="00A36250" w:rsidP="00A36250">
            <w:pPr>
              <w:rPr>
                <w:rFonts w:eastAsia="Arial" w:cstheme="minorHAnsi"/>
                <w:sz w:val="18"/>
                <w:szCs w:val="18"/>
              </w:rPr>
            </w:pPr>
            <w:r w:rsidRPr="00892E80">
              <w:rPr>
                <w:rFonts w:cstheme="minorHAnsi"/>
              </w:rPr>
              <w:t>Élaborer et appliquer une politique de maintien axée sur la revalidation et la protection des eaux de surface.</w:t>
            </w:r>
          </w:p>
        </w:tc>
        <w:tc>
          <w:tcPr>
            <w:tcW w:w="5133" w:type="dxa"/>
            <w:tcBorders>
              <w:top w:val="nil"/>
              <w:left w:val="dotted" w:sz="4" w:space="0" w:color="auto"/>
              <w:bottom w:val="nil"/>
              <w:right w:val="dotted" w:sz="4" w:space="0" w:color="auto"/>
            </w:tcBorders>
          </w:tcPr>
          <w:p w14:paraId="2C0A9FE3" w14:textId="3CD6EF01" w:rsidR="00A36250" w:rsidRPr="00892E80" w:rsidRDefault="00A36250" w:rsidP="00A36250">
            <w:pPr>
              <w:rPr>
                <w:rFonts w:cstheme="minorHAnsi"/>
              </w:rPr>
            </w:pPr>
            <w:r w:rsidRPr="00892E80">
              <w:rPr>
                <w:rFonts w:cstheme="minorHAnsi"/>
              </w:rPr>
              <w:t>Mise en œuvre d</w:t>
            </w:r>
            <w:r w:rsidRPr="00892E80">
              <w:rPr>
                <w:rFonts w:cstheme="minorHAnsi"/>
                <w:cs/>
              </w:rPr>
              <w:t>’</w:t>
            </w:r>
            <w:r w:rsidRPr="00892E80">
              <w:rPr>
                <w:rFonts w:cstheme="minorHAnsi"/>
              </w:rPr>
              <w:t>une politique plus stricte au niveau de la présence de pesticides dans les eaux de surface et continuer à réduire cette dernière.</w:t>
            </w:r>
          </w:p>
        </w:tc>
        <w:tc>
          <w:tcPr>
            <w:tcW w:w="4676" w:type="dxa"/>
            <w:tcBorders>
              <w:top w:val="nil"/>
              <w:left w:val="dotted" w:sz="4" w:space="0" w:color="auto"/>
              <w:bottom w:val="nil"/>
            </w:tcBorders>
          </w:tcPr>
          <w:p w14:paraId="2EA4837C" w14:textId="41381DEB" w:rsidR="00A36250" w:rsidRPr="00892E80" w:rsidRDefault="00A36250" w:rsidP="00A36250">
            <w:pPr>
              <w:rPr>
                <w:rFonts w:cstheme="minorHAnsi"/>
              </w:rPr>
            </w:pPr>
            <w:r w:rsidRPr="00892E80">
              <w:rPr>
                <w:rFonts w:cstheme="minorHAnsi"/>
              </w:rPr>
              <w:t>Communication au sujet des possibilités de maintien existantes.</w:t>
            </w:r>
          </w:p>
        </w:tc>
      </w:tr>
      <w:tr w:rsidR="00801441" w:rsidRPr="00892E80" w14:paraId="44566C77" w14:textId="77777777" w:rsidTr="54AA1DD0">
        <w:trPr>
          <w:jc w:val="center"/>
        </w:trPr>
        <w:tc>
          <w:tcPr>
            <w:tcW w:w="913" w:type="dxa"/>
            <w:vMerge/>
            <w:tcBorders>
              <w:bottom w:val="nil"/>
            </w:tcBorders>
          </w:tcPr>
          <w:p w14:paraId="6DE728A1" w14:textId="77777777" w:rsidR="00801441" w:rsidRPr="00892E80" w:rsidRDefault="00801441" w:rsidP="00801441">
            <w:pPr>
              <w:rPr>
                <w:rFonts w:cstheme="minorHAnsi"/>
              </w:rPr>
            </w:pPr>
          </w:p>
        </w:tc>
        <w:tc>
          <w:tcPr>
            <w:tcW w:w="14485" w:type="dxa"/>
            <w:gridSpan w:val="3"/>
            <w:tcBorders>
              <w:top w:val="nil"/>
              <w:bottom w:val="nil"/>
            </w:tcBorders>
          </w:tcPr>
          <w:p w14:paraId="580EA17F" w14:textId="77777777" w:rsidR="00801441" w:rsidRPr="00892E80" w:rsidRDefault="00801441" w:rsidP="00801441">
            <w:pPr>
              <w:rPr>
                <w:rFonts w:cstheme="minorHAnsi"/>
              </w:rPr>
            </w:pPr>
          </w:p>
        </w:tc>
      </w:tr>
      <w:tr w:rsidR="00A36250" w:rsidRPr="00892E80" w14:paraId="58A11E1D" w14:textId="77777777" w:rsidTr="54AA1DD0">
        <w:trPr>
          <w:jc w:val="center"/>
        </w:trPr>
        <w:tc>
          <w:tcPr>
            <w:tcW w:w="913" w:type="dxa"/>
            <w:vMerge w:val="restart"/>
            <w:tcBorders>
              <w:top w:val="nil"/>
            </w:tcBorders>
          </w:tcPr>
          <w:p w14:paraId="2142B55B" w14:textId="77777777" w:rsidR="00BC7088" w:rsidRPr="00892E80" w:rsidRDefault="00BC7088" w:rsidP="00BC7088">
            <w:pPr>
              <w:keepNext/>
              <w:keepLines/>
              <w:rPr>
                <w:rFonts w:cstheme="minorHAnsi"/>
                <w:lang w:val="de-DE"/>
              </w:rPr>
            </w:pPr>
            <w:r w:rsidRPr="00892E80">
              <w:rPr>
                <w:rFonts w:cstheme="minorHAnsi"/>
                <w:lang w:val="de-DE"/>
              </w:rPr>
              <w:t>Flä.</w:t>
            </w:r>
          </w:p>
          <w:p w14:paraId="09CC257C" w14:textId="7EA13589" w:rsidR="00A36250" w:rsidRPr="00892E80" w:rsidRDefault="00A36250" w:rsidP="00A36250">
            <w:pPr>
              <w:rPr>
                <w:rFonts w:cstheme="minorHAnsi"/>
                <w:lang w:val="nl-NL"/>
              </w:rPr>
            </w:pPr>
            <w:r w:rsidRPr="00892E80">
              <w:rPr>
                <w:rFonts w:cstheme="minorHAnsi"/>
                <w:lang w:val="nl-NL"/>
              </w:rPr>
              <w:t>2.6.12</w:t>
            </w:r>
          </w:p>
        </w:tc>
        <w:tc>
          <w:tcPr>
            <w:tcW w:w="4676" w:type="dxa"/>
            <w:tcBorders>
              <w:top w:val="nil"/>
              <w:bottom w:val="nil"/>
              <w:right w:val="dotted" w:sz="4" w:space="0" w:color="auto"/>
            </w:tcBorders>
          </w:tcPr>
          <w:p w14:paraId="77C6CAFA" w14:textId="1D12104F" w:rsidR="00A36250" w:rsidRPr="00892E80" w:rsidRDefault="00A36250" w:rsidP="00A36250">
            <w:pPr>
              <w:rPr>
                <w:rFonts w:cstheme="minorHAnsi"/>
              </w:rPr>
            </w:pPr>
            <w:r w:rsidRPr="00892E80">
              <w:rPr>
                <w:rFonts w:cstheme="minorHAnsi"/>
              </w:rPr>
              <w:t>Sanctions relatives à l</w:t>
            </w:r>
            <w:r w:rsidRPr="00892E80">
              <w:rPr>
                <w:rFonts w:cstheme="minorHAnsi"/>
                <w:cs/>
              </w:rPr>
              <w:t>’</w:t>
            </w:r>
            <w:r w:rsidRPr="00892E80">
              <w:rPr>
                <w:rFonts w:cstheme="minorHAnsi"/>
              </w:rPr>
              <w:t>utilisation incorrecte des produits phytopharmaceutiques par les professionnels.</w:t>
            </w:r>
          </w:p>
        </w:tc>
        <w:tc>
          <w:tcPr>
            <w:tcW w:w="5133" w:type="dxa"/>
            <w:tcBorders>
              <w:top w:val="nil"/>
              <w:left w:val="dotted" w:sz="4" w:space="0" w:color="auto"/>
              <w:bottom w:val="nil"/>
              <w:right w:val="dotted" w:sz="4" w:space="0" w:color="auto"/>
            </w:tcBorders>
          </w:tcPr>
          <w:p w14:paraId="7EE485AE" w14:textId="4A0CB952" w:rsidR="00A36250" w:rsidRPr="00892E80" w:rsidRDefault="00A36250" w:rsidP="0007544D">
            <w:pPr>
              <w:rPr>
                <w:rFonts w:eastAsia="Arial" w:cstheme="minorHAnsi"/>
                <w:lang w:val="nl-NL"/>
              </w:rPr>
            </w:pPr>
            <w:r w:rsidRPr="00892E80">
              <w:rPr>
                <w:rFonts w:cstheme="minorHAnsi"/>
              </w:rPr>
              <w:t>Intégration comme modalité d’application de la conditionnalité de la PAC.</w:t>
            </w:r>
            <w:r w:rsidR="0007544D" w:rsidRPr="00892E80">
              <w:rPr>
                <w:rFonts w:cstheme="minorHAnsi"/>
              </w:rPr>
              <w:t xml:space="preserve"> </w:t>
            </w:r>
            <w:hyperlink r:id="rId49" w:history="1">
              <w:r w:rsidR="00511CF5" w:rsidRPr="00892E80">
                <w:rPr>
                  <w:rStyle w:val="Lienhypertexte"/>
                  <w:rFonts w:cstheme="minorHAnsi"/>
                </w:rPr>
                <w:t>Weitere Informationen</w:t>
              </w:r>
            </w:hyperlink>
          </w:p>
        </w:tc>
        <w:tc>
          <w:tcPr>
            <w:tcW w:w="4676" w:type="dxa"/>
            <w:tcBorders>
              <w:top w:val="nil"/>
              <w:left w:val="dotted" w:sz="4" w:space="0" w:color="auto"/>
              <w:bottom w:val="nil"/>
            </w:tcBorders>
          </w:tcPr>
          <w:p w14:paraId="1FE96A56" w14:textId="2B5206CA" w:rsidR="00A36250" w:rsidRPr="00892E80" w:rsidRDefault="00A36250" w:rsidP="00A36250">
            <w:pPr>
              <w:rPr>
                <w:rFonts w:cstheme="minorHAnsi"/>
                <w:lang w:val="nl-NL"/>
              </w:rPr>
            </w:pPr>
            <w:r w:rsidRPr="00892E80">
              <w:rPr>
                <w:rFonts w:cstheme="minorHAnsi"/>
              </w:rPr>
              <w:t>Nombre d</w:t>
            </w:r>
            <w:r w:rsidRPr="00892E80">
              <w:rPr>
                <w:rFonts w:cstheme="minorHAnsi"/>
                <w:cs/>
              </w:rPr>
              <w:t>’</w:t>
            </w:r>
            <w:r w:rsidRPr="00892E80">
              <w:rPr>
                <w:rFonts w:cstheme="minorHAnsi"/>
              </w:rPr>
              <w:t>infractions.</w:t>
            </w:r>
          </w:p>
        </w:tc>
      </w:tr>
      <w:tr w:rsidR="00801441" w:rsidRPr="00892E80" w14:paraId="59C105CB" w14:textId="77777777" w:rsidTr="54AA1DD0">
        <w:trPr>
          <w:jc w:val="center"/>
        </w:trPr>
        <w:tc>
          <w:tcPr>
            <w:tcW w:w="913" w:type="dxa"/>
            <w:vMerge/>
            <w:tcBorders>
              <w:bottom w:val="nil"/>
            </w:tcBorders>
          </w:tcPr>
          <w:p w14:paraId="380D1334" w14:textId="77777777" w:rsidR="00801441" w:rsidRPr="00892E80" w:rsidRDefault="00801441" w:rsidP="00801441">
            <w:pPr>
              <w:rPr>
                <w:rFonts w:cstheme="minorHAnsi"/>
                <w:lang w:val="nl-NL"/>
              </w:rPr>
            </w:pPr>
          </w:p>
        </w:tc>
        <w:tc>
          <w:tcPr>
            <w:tcW w:w="14485" w:type="dxa"/>
            <w:gridSpan w:val="3"/>
            <w:tcBorders>
              <w:top w:val="nil"/>
              <w:bottom w:val="nil"/>
            </w:tcBorders>
          </w:tcPr>
          <w:p w14:paraId="68A69578" w14:textId="77777777" w:rsidR="00801441" w:rsidRPr="00892E80" w:rsidRDefault="00801441" w:rsidP="00801441">
            <w:pPr>
              <w:rPr>
                <w:rFonts w:cstheme="minorHAnsi"/>
                <w:lang w:val="nl-NL"/>
              </w:rPr>
            </w:pPr>
          </w:p>
        </w:tc>
      </w:tr>
      <w:tr w:rsidR="00A36250" w:rsidRPr="00892E80" w14:paraId="65BA019F" w14:textId="77777777" w:rsidTr="54AA1DD0">
        <w:trPr>
          <w:jc w:val="center"/>
        </w:trPr>
        <w:tc>
          <w:tcPr>
            <w:tcW w:w="913" w:type="dxa"/>
            <w:tcBorders>
              <w:top w:val="nil"/>
            </w:tcBorders>
          </w:tcPr>
          <w:p w14:paraId="7E4378A9" w14:textId="77777777" w:rsidR="00BC7088" w:rsidRPr="00892E80" w:rsidRDefault="00BC7088" w:rsidP="00BC7088">
            <w:pPr>
              <w:keepNext/>
              <w:keepLines/>
              <w:rPr>
                <w:rFonts w:cstheme="minorHAnsi"/>
              </w:rPr>
            </w:pPr>
            <w:r w:rsidRPr="00892E80">
              <w:rPr>
                <w:rFonts w:cstheme="minorHAnsi"/>
              </w:rPr>
              <w:t>Flä.</w:t>
            </w:r>
          </w:p>
          <w:p w14:paraId="1A79C89D" w14:textId="77777777" w:rsidR="00A36250" w:rsidRPr="00892E80" w:rsidRDefault="00A36250" w:rsidP="00A36250">
            <w:pPr>
              <w:keepNext/>
              <w:keepLines/>
              <w:rPr>
                <w:rFonts w:cstheme="minorHAnsi"/>
              </w:rPr>
            </w:pPr>
            <w:r w:rsidRPr="00892E80">
              <w:rPr>
                <w:rFonts w:cstheme="minorHAnsi"/>
              </w:rPr>
              <w:t>2.6.13</w:t>
            </w:r>
          </w:p>
          <w:p w14:paraId="4D11FD56" w14:textId="77777777" w:rsidR="00A36250" w:rsidRPr="00892E80" w:rsidRDefault="00A36250" w:rsidP="00A36250">
            <w:pPr>
              <w:keepNext/>
              <w:keepLines/>
              <w:rPr>
                <w:rFonts w:cstheme="minorHAnsi"/>
                <w:sz w:val="16"/>
                <w:szCs w:val="16"/>
              </w:rPr>
            </w:pPr>
            <w:r w:rsidRPr="00892E80">
              <w:rPr>
                <w:rFonts w:cstheme="minorHAnsi"/>
                <w:sz w:val="16"/>
                <w:szCs w:val="16"/>
              </w:rPr>
              <w:t xml:space="preserve">SGBP </w:t>
            </w:r>
          </w:p>
          <w:p w14:paraId="46309EF7" w14:textId="77777777" w:rsidR="00A36250" w:rsidRPr="00892E80" w:rsidRDefault="00A36250" w:rsidP="00A36250">
            <w:pPr>
              <w:keepNext/>
              <w:keepLines/>
              <w:rPr>
                <w:rFonts w:cstheme="minorHAnsi"/>
                <w:sz w:val="16"/>
                <w:szCs w:val="16"/>
              </w:rPr>
            </w:pPr>
            <w:r w:rsidRPr="00892E80">
              <w:rPr>
                <w:rFonts w:cstheme="minorHAnsi"/>
                <w:sz w:val="16"/>
                <w:szCs w:val="16"/>
              </w:rPr>
              <w:t>7B_G_001</w:t>
            </w:r>
          </w:p>
          <w:p w14:paraId="524F3196" w14:textId="4650F13F" w:rsidR="00A36250" w:rsidRPr="00892E80" w:rsidRDefault="00A36250" w:rsidP="00A36250">
            <w:pPr>
              <w:keepNext/>
              <w:keepLines/>
              <w:rPr>
                <w:rFonts w:cstheme="minorHAnsi"/>
              </w:rPr>
            </w:pPr>
            <w:r w:rsidRPr="00892E80">
              <w:rPr>
                <w:rFonts w:cstheme="minorHAnsi"/>
                <w:sz w:val="16"/>
                <w:szCs w:val="16"/>
              </w:rPr>
              <w:t>(cf.ook Vl.2.3.1)</w:t>
            </w:r>
          </w:p>
        </w:tc>
        <w:tc>
          <w:tcPr>
            <w:tcW w:w="4676" w:type="dxa"/>
            <w:tcBorders>
              <w:top w:val="nil"/>
              <w:bottom w:val="nil"/>
              <w:right w:val="dotted" w:sz="4" w:space="0" w:color="auto"/>
            </w:tcBorders>
          </w:tcPr>
          <w:p w14:paraId="432E28C0" w14:textId="13461910" w:rsidR="00A36250" w:rsidRPr="00892E80" w:rsidRDefault="00A36250" w:rsidP="00A36250">
            <w:pPr>
              <w:keepNext/>
              <w:keepLines/>
              <w:rPr>
                <w:rFonts w:eastAsia="Arial" w:cstheme="minorHAnsi"/>
                <w:sz w:val="18"/>
                <w:szCs w:val="18"/>
              </w:rPr>
            </w:pPr>
            <w:r w:rsidRPr="00892E80">
              <w:rPr>
                <w:rFonts w:cstheme="minorHAnsi"/>
              </w:rPr>
              <w:t>La diminution de la pollution par des pesticides en réduisant leur utilisation par les citoyens à des fins privées.</w:t>
            </w:r>
          </w:p>
        </w:tc>
        <w:tc>
          <w:tcPr>
            <w:tcW w:w="5133" w:type="dxa"/>
            <w:tcBorders>
              <w:top w:val="nil"/>
              <w:left w:val="dotted" w:sz="4" w:space="0" w:color="auto"/>
              <w:bottom w:val="nil"/>
              <w:right w:val="dotted" w:sz="4" w:space="0" w:color="auto"/>
            </w:tcBorders>
          </w:tcPr>
          <w:p w14:paraId="504E6CC9" w14:textId="3BFA2407" w:rsidR="00A36250" w:rsidRPr="00892E80" w:rsidRDefault="00A36250" w:rsidP="00A36250">
            <w:pPr>
              <w:keepNext/>
              <w:keepLines/>
              <w:rPr>
                <w:rFonts w:cstheme="minorHAnsi"/>
              </w:rPr>
            </w:pPr>
            <w:r w:rsidRPr="00892E80">
              <w:rPr>
                <w:rFonts w:cstheme="minorHAnsi"/>
              </w:rPr>
              <w:t>Sensibilisation et promotion d</w:t>
            </w:r>
            <w:r w:rsidRPr="00892E80">
              <w:rPr>
                <w:rFonts w:cstheme="minorHAnsi"/>
                <w:cs/>
              </w:rPr>
              <w:t>’</w:t>
            </w:r>
            <w:r w:rsidRPr="00892E80">
              <w:rPr>
                <w:rFonts w:cstheme="minorHAnsi"/>
              </w:rPr>
              <w:t xml:space="preserve">une gestion sans pesticides auprès des citoyens. </w:t>
            </w:r>
            <w:hyperlink r:id="rId50" w:history="1">
              <w:r w:rsidR="00511CF5" w:rsidRPr="00892E80">
                <w:rPr>
                  <w:rStyle w:val="Lienhypertexte"/>
                  <w:rFonts w:cstheme="minorHAnsi"/>
                </w:rPr>
                <w:t>Weitere Informationen</w:t>
              </w:r>
            </w:hyperlink>
          </w:p>
        </w:tc>
        <w:tc>
          <w:tcPr>
            <w:tcW w:w="4676" w:type="dxa"/>
            <w:tcBorders>
              <w:top w:val="nil"/>
              <w:left w:val="dotted" w:sz="4" w:space="0" w:color="auto"/>
              <w:bottom w:val="nil"/>
            </w:tcBorders>
          </w:tcPr>
          <w:p w14:paraId="6BB04E55" w14:textId="0E4D0DD7" w:rsidR="00A36250" w:rsidRPr="00892E80" w:rsidRDefault="00A36250" w:rsidP="00A36250">
            <w:pPr>
              <w:keepNext/>
              <w:keepLines/>
              <w:rPr>
                <w:rFonts w:cstheme="minorHAnsi"/>
              </w:rPr>
            </w:pPr>
            <w:r w:rsidRPr="00892E80">
              <w:rPr>
                <w:rFonts w:cstheme="minorHAnsi"/>
              </w:rPr>
              <w:t xml:space="preserve">Nombre de visiteurs sur le site web </w:t>
            </w:r>
            <w:hyperlink r:id="rId51" w:history="1">
              <w:r w:rsidRPr="00892E80">
                <w:rPr>
                  <w:rStyle w:val="Lienhypertexte"/>
                  <w:rFonts w:cstheme="minorHAnsi"/>
                </w:rPr>
                <w:t>www.vmm.be/zonderisgezonder</w:t>
              </w:r>
            </w:hyperlink>
            <w:r w:rsidRPr="00892E80">
              <w:rPr>
                <w:rFonts w:cstheme="minorHAnsi"/>
              </w:rPr>
              <w:t>.</w:t>
            </w:r>
          </w:p>
        </w:tc>
      </w:tr>
      <w:tr w:rsidR="00801441" w:rsidRPr="00892E80" w14:paraId="5C9E6894" w14:textId="77777777" w:rsidTr="54AA1DD0">
        <w:trPr>
          <w:jc w:val="center"/>
        </w:trPr>
        <w:tc>
          <w:tcPr>
            <w:tcW w:w="15398" w:type="dxa"/>
            <w:gridSpan w:val="4"/>
            <w:tcBorders>
              <w:bottom w:val="nil"/>
            </w:tcBorders>
          </w:tcPr>
          <w:p w14:paraId="2BDD1C96" w14:textId="77777777" w:rsidR="00801441" w:rsidRPr="00892E80" w:rsidRDefault="00801441" w:rsidP="00801441">
            <w:pPr>
              <w:rPr>
                <w:rFonts w:cstheme="minorHAnsi"/>
              </w:rPr>
            </w:pPr>
          </w:p>
        </w:tc>
      </w:tr>
      <w:tr w:rsidR="00A36250" w:rsidRPr="00892E80" w14:paraId="13F22906" w14:textId="77777777" w:rsidTr="54AA1DD0">
        <w:trPr>
          <w:jc w:val="center"/>
        </w:trPr>
        <w:tc>
          <w:tcPr>
            <w:tcW w:w="913" w:type="dxa"/>
            <w:vMerge w:val="restart"/>
            <w:tcBorders>
              <w:top w:val="nil"/>
            </w:tcBorders>
          </w:tcPr>
          <w:p w14:paraId="532ED406" w14:textId="77777777" w:rsidR="00BC7088" w:rsidRPr="00892E80" w:rsidRDefault="00BC7088" w:rsidP="00BC7088">
            <w:pPr>
              <w:keepNext/>
              <w:keepLines/>
              <w:rPr>
                <w:rFonts w:cstheme="minorHAnsi"/>
              </w:rPr>
            </w:pPr>
            <w:r w:rsidRPr="00892E80">
              <w:rPr>
                <w:rFonts w:cstheme="minorHAnsi"/>
              </w:rPr>
              <w:t>Flä.</w:t>
            </w:r>
          </w:p>
          <w:p w14:paraId="6E3FF145" w14:textId="77777777" w:rsidR="00A36250" w:rsidRPr="00892E80" w:rsidRDefault="00A36250" w:rsidP="00A36250">
            <w:pPr>
              <w:rPr>
                <w:rFonts w:cstheme="minorHAnsi"/>
              </w:rPr>
            </w:pPr>
            <w:r w:rsidRPr="00892E80">
              <w:rPr>
                <w:rFonts w:cstheme="minorHAnsi"/>
              </w:rPr>
              <w:t>2.6.14</w:t>
            </w:r>
          </w:p>
          <w:p w14:paraId="2617D4FC" w14:textId="77777777" w:rsidR="00A36250" w:rsidRPr="00892E80" w:rsidRDefault="00A36250" w:rsidP="00A36250">
            <w:pPr>
              <w:rPr>
                <w:rFonts w:cstheme="minorHAnsi"/>
                <w:sz w:val="16"/>
                <w:szCs w:val="16"/>
              </w:rPr>
            </w:pPr>
            <w:r w:rsidRPr="00892E80">
              <w:rPr>
                <w:rFonts w:cstheme="minorHAnsi"/>
                <w:sz w:val="16"/>
                <w:szCs w:val="16"/>
              </w:rPr>
              <w:t xml:space="preserve">SGBP </w:t>
            </w:r>
          </w:p>
          <w:p w14:paraId="7B529731" w14:textId="77777777" w:rsidR="00A36250" w:rsidRPr="00892E80" w:rsidRDefault="00A36250" w:rsidP="00A36250">
            <w:pPr>
              <w:rPr>
                <w:rFonts w:cstheme="minorHAnsi"/>
                <w:sz w:val="16"/>
                <w:szCs w:val="16"/>
              </w:rPr>
            </w:pPr>
            <w:r w:rsidRPr="00892E80">
              <w:rPr>
                <w:rFonts w:cstheme="minorHAnsi"/>
                <w:sz w:val="16"/>
                <w:szCs w:val="16"/>
              </w:rPr>
              <w:t>7B_F_001</w:t>
            </w:r>
          </w:p>
          <w:p w14:paraId="2A7F363A" w14:textId="44ADDAEF" w:rsidR="00A36250" w:rsidRPr="00892E80" w:rsidRDefault="00A36250" w:rsidP="00A36250">
            <w:pPr>
              <w:rPr>
                <w:rFonts w:cstheme="minorHAnsi"/>
              </w:rPr>
            </w:pPr>
            <w:r w:rsidRPr="00892E80">
              <w:rPr>
                <w:rFonts w:cstheme="minorHAnsi"/>
                <w:sz w:val="16"/>
                <w:szCs w:val="16"/>
              </w:rPr>
              <w:t>(cf.ook Vl.2.3.2)</w:t>
            </w:r>
          </w:p>
        </w:tc>
        <w:tc>
          <w:tcPr>
            <w:tcW w:w="4676" w:type="dxa"/>
            <w:tcBorders>
              <w:top w:val="nil"/>
              <w:bottom w:val="nil"/>
              <w:right w:val="dotted" w:sz="4" w:space="0" w:color="auto"/>
            </w:tcBorders>
          </w:tcPr>
          <w:p w14:paraId="7D687F49" w14:textId="77777777" w:rsidR="00A36250" w:rsidRPr="00892E80" w:rsidRDefault="00A36250" w:rsidP="00A36250">
            <w:pPr>
              <w:rPr>
                <w:rFonts w:cstheme="minorHAnsi"/>
              </w:rPr>
            </w:pPr>
            <w:r w:rsidRPr="00892E80">
              <w:rPr>
                <w:rFonts w:cstheme="minorHAnsi"/>
              </w:rPr>
              <w:t>La diminution de la pollution par des pesticides sur les terrains gérés pour des activités commerciales ou publiques.</w:t>
            </w:r>
          </w:p>
          <w:p w14:paraId="34F3DEB3" w14:textId="54F6069C" w:rsidR="00A36250" w:rsidRPr="00892E80" w:rsidRDefault="00A36250" w:rsidP="00A36250">
            <w:pPr>
              <w:rPr>
                <w:rFonts w:cstheme="minorHAnsi"/>
              </w:rPr>
            </w:pPr>
          </w:p>
        </w:tc>
        <w:tc>
          <w:tcPr>
            <w:tcW w:w="5133" w:type="dxa"/>
            <w:tcBorders>
              <w:top w:val="nil"/>
              <w:left w:val="dotted" w:sz="4" w:space="0" w:color="auto"/>
              <w:bottom w:val="nil"/>
              <w:right w:val="dotted" w:sz="4" w:space="0" w:color="auto"/>
            </w:tcBorders>
          </w:tcPr>
          <w:p w14:paraId="1BF4E688" w14:textId="030FF4BA" w:rsidR="00A36250" w:rsidRPr="00892E80" w:rsidRDefault="00A36250" w:rsidP="00A36250">
            <w:pPr>
              <w:rPr>
                <w:rFonts w:cstheme="minorHAnsi"/>
              </w:rPr>
            </w:pPr>
            <w:r w:rsidRPr="00892E80">
              <w:rPr>
                <w:rFonts w:cstheme="minorHAnsi"/>
              </w:rPr>
              <w:t>Sensibilisation et promotion d</w:t>
            </w:r>
            <w:r w:rsidRPr="00892E80">
              <w:rPr>
                <w:rFonts w:cstheme="minorHAnsi"/>
                <w:cs/>
              </w:rPr>
              <w:t>’</w:t>
            </w:r>
            <w:r w:rsidRPr="00892E80">
              <w:rPr>
                <w:rFonts w:cstheme="minorHAnsi"/>
              </w:rPr>
              <w:t xml:space="preserve">une gestion sans pesticides auprès des gestionnaires du terrain. </w:t>
            </w:r>
            <w:hyperlink r:id="rId52" w:history="1">
              <w:r w:rsidR="00511CF5" w:rsidRPr="00892E80">
                <w:rPr>
                  <w:rStyle w:val="Lienhypertexte"/>
                  <w:rFonts w:cstheme="minorHAnsi"/>
                </w:rPr>
                <w:t>Weitere Informationen</w:t>
              </w:r>
            </w:hyperlink>
          </w:p>
        </w:tc>
        <w:tc>
          <w:tcPr>
            <w:tcW w:w="4676" w:type="dxa"/>
            <w:tcBorders>
              <w:top w:val="nil"/>
              <w:left w:val="dotted" w:sz="4" w:space="0" w:color="auto"/>
              <w:bottom w:val="nil"/>
            </w:tcBorders>
          </w:tcPr>
          <w:p w14:paraId="7E37115E" w14:textId="77777777" w:rsidR="00A36250" w:rsidRPr="00892E80" w:rsidRDefault="00A36250" w:rsidP="00A36250">
            <w:pPr>
              <w:rPr>
                <w:rFonts w:cstheme="minorHAnsi"/>
              </w:rPr>
            </w:pPr>
            <w:r w:rsidRPr="00892E80">
              <w:rPr>
                <w:rFonts w:cstheme="minorHAnsi"/>
              </w:rPr>
              <w:t>Actualisation annuelle des pages web existantes.</w:t>
            </w:r>
          </w:p>
          <w:p w14:paraId="21A2387D" w14:textId="77777777" w:rsidR="00A36250" w:rsidRPr="00892E80" w:rsidRDefault="00A36250" w:rsidP="00A36250">
            <w:pPr>
              <w:rPr>
                <w:rFonts w:cstheme="minorHAnsi"/>
              </w:rPr>
            </w:pPr>
            <w:r w:rsidRPr="00892E80">
              <w:rPr>
                <w:rFonts w:cstheme="minorHAnsi"/>
              </w:rPr>
              <w:t>Nombre d</w:t>
            </w:r>
            <w:r w:rsidRPr="00892E80">
              <w:rPr>
                <w:rFonts w:cstheme="minorHAnsi"/>
                <w:cs/>
              </w:rPr>
              <w:t>’</w:t>
            </w:r>
            <w:r w:rsidRPr="00892E80">
              <w:rPr>
                <w:rFonts w:cstheme="minorHAnsi"/>
              </w:rPr>
              <w:t>ateliers/conférences/cours donnés et le nombre de participants.</w:t>
            </w:r>
          </w:p>
          <w:p w14:paraId="5FA9E63A" w14:textId="675DD844" w:rsidR="00A36250" w:rsidRPr="00892E80" w:rsidRDefault="00A36250" w:rsidP="00A36250">
            <w:pPr>
              <w:rPr>
                <w:rFonts w:cstheme="minorHAnsi"/>
              </w:rPr>
            </w:pPr>
            <w:r w:rsidRPr="00892E80">
              <w:rPr>
                <w:rFonts w:cstheme="minorHAnsi"/>
              </w:rPr>
              <w:t>Organisation d</w:t>
            </w:r>
            <w:r w:rsidRPr="00892E80">
              <w:rPr>
                <w:rFonts w:cstheme="minorHAnsi"/>
                <w:cs/>
              </w:rPr>
              <w:t>’</w:t>
            </w:r>
            <w:r w:rsidRPr="00892E80">
              <w:rPr>
                <w:rFonts w:cstheme="minorHAnsi"/>
              </w:rPr>
              <w:t>une concertation entre parties prenantes : chaque année.</w:t>
            </w:r>
          </w:p>
        </w:tc>
      </w:tr>
      <w:tr w:rsidR="00801441" w:rsidRPr="00892E80" w14:paraId="16801BC0" w14:textId="77777777" w:rsidTr="54AA1DD0">
        <w:trPr>
          <w:jc w:val="center"/>
        </w:trPr>
        <w:tc>
          <w:tcPr>
            <w:tcW w:w="913" w:type="dxa"/>
            <w:vMerge/>
            <w:tcBorders>
              <w:bottom w:val="nil"/>
            </w:tcBorders>
          </w:tcPr>
          <w:p w14:paraId="4C1C7883" w14:textId="77777777" w:rsidR="00801441" w:rsidRPr="00892E80" w:rsidRDefault="00801441" w:rsidP="00801441">
            <w:pPr>
              <w:rPr>
                <w:rFonts w:cstheme="minorHAnsi"/>
              </w:rPr>
            </w:pPr>
          </w:p>
        </w:tc>
        <w:tc>
          <w:tcPr>
            <w:tcW w:w="14485" w:type="dxa"/>
            <w:gridSpan w:val="3"/>
            <w:tcBorders>
              <w:top w:val="nil"/>
              <w:bottom w:val="nil"/>
            </w:tcBorders>
          </w:tcPr>
          <w:p w14:paraId="7B480F4E" w14:textId="77777777" w:rsidR="00801441" w:rsidRPr="00892E80" w:rsidRDefault="00801441" w:rsidP="00801441">
            <w:pPr>
              <w:rPr>
                <w:rFonts w:cstheme="minorHAnsi"/>
              </w:rPr>
            </w:pPr>
          </w:p>
        </w:tc>
      </w:tr>
      <w:tr w:rsidR="00801441" w:rsidRPr="00892E80" w14:paraId="28E9E02A" w14:textId="77777777" w:rsidTr="54AA1DD0">
        <w:trPr>
          <w:jc w:val="center"/>
        </w:trPr>
        <w:tc>
          <w:tcPr>
            <w:tcW w:w="913" w:type="dxa"/>
            <w:vMerge w:val="restart"/>
            <w:tcBorders>
              <w:top w:val="nil"/>
            </w:tcBorders>
          </w:tcPr>
          <w:p w14:paraId="4BB54454" w14:textId="77777777" w:rsidR="00801441" w:rsidRPr="00892E80" w:rsidRDefault="00801441" w:rsidP="00112F50">
            <w:pPr>
              <w:widowControl w:val="0"/>
              <w:rPr>
                <w:rFonts w:cstheme="minorHAnsi"/>
                <w:lang w:val="nl-NL"/>
              </w:rPr>
            </w:pPr>
            <w:r w:rsidRPr="00892E80">
              <w:rPr>
                <w:rFonts w:cstheme="minorHAnsi"/>
                <w:lang w:val="nl-NL"/>
              </w:rPr>
              <w:t>Wal.</w:t>
            </w:r>
          </w:p>
          <w:p w14:paraId="040B3179" w14:textId="59AE48FE" w:rsidR="00801441" w:rsidRPr="00892E80" w:rsidRDefault="54AA1DD0" w:rsidP="00112F50">
            <w:pPr>
              <w:widowControl w:val="0"/>
              <w:rPr>
                <w:rFonts w:cstheme="minorHAnsi"/>
                <w:lang w:val="nl-NL"/>
              </w:rPr>
            </w:pPr>
            <w:r w:rsidRPr="00892E80">
              <w:rPr>
                <w:rFonts w:cstheme="minorHAnsi"/>
                <w:lang w:val="nl-NL"/>
              </w:rPr>
              <w:t>2.6.1</w:t>
            </w:r>
          </w:p>
          <w:p w14:paraId="3C759219" w14:textId="76EC45A8" w:rsidR="00801441" w:rsidRPr="00892E80" w:rsidRDefault="000F72A2" w:rsidP="00112F50">
            <w:pPr>
              <w:widowControl w:val="0"/>
              <w:rPr>
                <w:rFonts w:cstheme="minorHAnsi"/>
                <w:b/>
                <w:color w:val="FF0000"/>
                <w:lang w:val="nl-NL"/>
              </w:rPr>
            </w:pPr>
            <w:r w:rsidRPr="00892E80">
              <w:rPr>
                <w:rFonts w:cstheme="minorHAnsi"/>
                <w:b/>
                <w:color w:val="FF0000"/>
                <w:lang w:val="nl-NL"/>
              </w:rPr>
              <w:t>NEU</w:t>
            </w:r>
          </w:p>
          <w:p w14:paraId="0572AA31" w14:textId="77777777" w:rsidR="00801441" w:rsidRPr="00892E80" w:rsidRDefault="008E4637" w:rsidP="00112F50">
            <w:pPr>
              <w:widowControl w:val="0"/>
              <w:rPr>
                <w:rFonts w:cstheme="minorHAnsi"/>
                <w:lang w:val="nl-NL"/>
              </w:rPr>
            </w:pPr>
            <w:hyperlink w:anchor="avis_1" w:history="1">
              <w:r w:rsidR="00801441"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bottom w:val="nil"/>
              <w:right w:val="dotted" w:sz="4" w:space="0" w:color="auto"/>
            </w:tcBorders>
          </w:tcPr>
          <w:p w14:paraId="1AF7DCDD" w14:textId="30D36A44" w:rsidR="00801441" w:rsidRPr="00892E80" w:rsidRDefault="000F72A2" w:rsidP="00112F50">
            <w:pPr>
              <w:widowControl w:val="0"/>
              <w:rPr>
                <w:rFonts w:cstheme="minorHAnsi"/>
                <w:lang w:val="nl-NL"/>
              </w:rPr>
            </w:pPr>
            <w:r w:rsidRPr="00892E80">
              <w:rPr>
                <w:rFonts w:cstheme="minorHAnsi"/>
              </w:rPr>
              <w:t>Durch PSM gefährdete Gebiete.</w:t>
            </w:r>
          </w:p>
        </w:tc>
        <w:tc>
          <w:tcPr>
            <w:tcW w:w="5133" w:type="dxa"/>
            <w:tcBorders>
              <w:top w:val="nil"/>
              <w:left w:val="dotted" w:sz="4" w:space="0" w:color="auto"/>
              <w:bottom w:val="nil"/>
              <w:right w:val="dotted" w:sz="4" w:space="0" w:color="auto"/>
            </w:tcBorders>
          </w:tcPr>
          <w:p w14:paraId="31E0D391" w14:textId="6EB433ED" w:rsidR="00801441" w:rsidRPr="00892E80" w:rsidRDefault="000F72A2" w:rsidP="00112F50">
            <w:pPr>
              <w:widowControl w:val="0"/>
              <w:rPr>
                <w:rFonts w:cstheme="minorHAnsi"/>
                <w:lang w:val="de-DE"/>
              </w:rPr>
            </w:pPr>
            <w:r w:rsidRPr="00892E80">
              <w:rPr>
                <w:rFonts w:cstheme="minorHAnsi"/>
                <w:lang w:val="de-DE"/>
              </w:rPr>
              <w:t>Bestimmung der durch PSM gefährdeten Gebiete aufgrund der Maßnahmen und Protokolle über Kontaminierung des Oberflächen- und Grundwassers durch PSM.</w:t>
            </w:r>
          </w:p>
        </w:tc>
        <w:tc>
          <w:tcPr>
            <w:tcW w:w="4676" w:type="dxa"/>
            <w:tcBorders>
              <w:top w:val="nil"/>
              <w:left w:val="dotted" w:sz="4" w:space="0" w:color="auto"/>
              <w:bottom w:val="nil"/>
            </w:tcBorders>
          </w:tcPr>
          <w:p w14:paraId="19212DE1" w14:textId="2A6822DB" w:rsidR="00801441" w:rsidRPr="00892E80" w:rsidRDefault="000F72A2" w:rsidP="00112F50">
            <w:pPr>
              <w:widowControl w:val="0"/>
              <w:rPr>
                <w:rFonts w:cstheme="minorHAnsi"/>
                <w:lang w:val="nl-NL"/>
              </w:rPr>
            </w:pPr>
            <w:r w:rsidRPr="00892E80">
              <w:rPr>
                <w:rFonts w:cstheme="minorHAnsi"/>
              </w:rPr>
              <w:t>Veröffentlichung eines Erlasses.</w:t>
            </w:r>
          </w:p>
        </w:tc>
      </w:tr>
      <w:tr w:rsidR="00801441" w:rsidRPr="008E4637" w14:paraId="5F8EE44E" w14:textId="77777777" w:rsidTr="54AA1DD0">
        <w:trPr>
          <w:jc w:val="center"/>
        </w:trPr>
        <w:tc>
          <w:tcPr>
            <w:tcW w:w="913" w:type="dxa"/>
            <w:vMerge/>
          </w:tcPr>
          <w:p w14:paraId="2F49736A" w14:textId="77777777" w:rsidR="00801441" w:rsidRPr="00892E80" w:rsidRDefault="00801441" w:rsidP="00112F50">
            <w:pPr>
              <w:widowControl w:val="0"/>
              <w:rPr>
                <w:rFonts w:cstheme="minorHAnsi"/>
                <w:lang w:val="nl-NL"/>
              </w:rPr>
            </w:pPr>
          </w:p>
        </w:tc>
        <w:tc>
          <w:tcPr>
            <w:tcW w:w="14485" w:type="dxa"/>
            <w:gridSpan w:val="3"/>
            <w:tcBorders>
              <w:top w:val="nil"/>
              <w:bottom w:val="nil"/>
            </w:tcBorders>
          </w:tcPr>
          <w:p w14:paraId="2FDD8047" w14:textId="2DFB1D82" w:rsidR="00801441" w:rsidRPr="00892E80" w:rsidRDefault="000F72A2" w:rsidP="00112F50">
            <w:pPr>
              <w:widowControl w:val="0"/>
              <w:rPr>
                <w:rFonts w:cstheme="minorHAnsi"/>
                <w:i/>
                <w:iCs/>
                <w:lang w:val="de-DE"/>
              </w:rPr>
            </w:pPr>
            <w:r w:rsidRPr="00892E80">
              <w:rPr>
                <w:rFonts w:cstheme="minorHAnsi"/>
                <w:i/>
                <w:lang w:val="de-DE"/>
              </w:rPr>
              <w:t>Das Oberflächen- und Grundwasser, da</w:t>
            </w:r>
            <w:r w:rsidR="00127F41" w:rsidRPr="00892E80">
              <w:rPr>
                <w:rFonts w:cstheme="minorHAnsi"/>
                <w:i/>
                <w:lang w:val="de-DE"/>
              </w:rPr>
              <w:t>s</w:t>
            </w:r>
            <w:r w:rsidRPr="00892E80">
              <w:rPr>
                <w:rFonts w:cstheme="minorHAnsi"/>
                <w:i/>
                <w:lang w:val="de-DE"/>
              </w:rPr>
              <w:t xml:space="preserve"> mit PSM kontaminiert ist, besser schützen, um die Ziele der PGDH (WRRL) zu erreichen. Wenn ein Gewässer (oder ein Teil des Gewässers) zu einem „gefährdeten Gebiet" für PSM wird, so können spezifische Maßnahmen ergriffen werden, um die Kontaminierung zu reduzieren und das Umweltziel der Wasserrahmenrichtlinie (WRRL) zu erreichen.</w:t>
            </w:r>
          </w:p>
        </w:tc>
      </w:tr>
      <w:tr w:rsidR="00801441" w:rsidRPr="008E4637" w14:paraId="33E2DB3B" w14:textId="77777777" w:rsidTr="54AA1DD0">
        <w:trPr>
          <w:jc w:val="center"/>
        </w:trPr>
        <w:tc>
          <w:tcPr>
            <w:tcW w:w="913" w:type="dxa"/>
            <w:vMerge/>
          </w:tcPr>
          <w:p w14:paraId="07D96D3D" w14:textId="77777777" w:rsidR="00801441" w:rsidRPr="00892E80" w:rsidRDefault="00801441" w:rsidP="00112F50">
            <w:pPr>
              <w:widowControl w:val="0"/>
              <w:rPr>
                <w:rFonts w:cstheme="minorHAnsi"/>
                <w:lang w:val="de-DE"/>
              </w:rPr>
            </w:pPr>
          </w:p>
        </w:tc>
        <w:tc>
          <w:tcPr>
            <w:tcW w:w="14485" w:type="dxa"/>
            <w:gridSpan w:val="3"/>
            <w:tcBorders>
              <w:top w:val="nil"/>
              <w:bottom w:val="nil"/>
            </w:tcBorders>
          </w:tcPr>
          <w:p w14:paraId="3B407C07" w14:textId="77777777" w:rsidR="00801441" w:rsidRPr="00892E80" w:rsidRDefault="00801441" w:rsidP="00112F50">
            <w:pPr>
              <w:widowControl w:val="0"/>
              <w:rPr>
                <w:rFonts w:cstheme="minorHAnsi"/>
                <w:i/>
                <w:lang w:val="de-DE"/>
              </w:rPr>
            </w:pPr>
          </w:p>
        </w:tc>
      </w:tr>
      <w:tr w:rsidR="00801441" w:rsidRPr="008E4637" w14:paraId="347EEE6B" w14:textId="77777777" w:rsidTr="54AA1DD0">
        <w:trPr>
          <w:jc w:val="center"/>
        </w:trPr>
        <w:tc>
          <w:tcPr>
            <w:tcW w:w="913" w:type="dxa"/>
            <w:vMerge w:val="restart"/>
          </w:tcPr>
          <w:p w14:paraId="2101333D" w14:textId="40667B7A" w:rsidR="00801441" w:rsidRPr="00892E80" w:rsidRDefault="6A0ABFAC" w:rsidP="00381BC3">
            <w:pPr>
              <w:rPr>
                <w:rFonts w:cstheme="minorHAnsi"/>
                <w:lang w:val="nl-NL"/>
              </w:rPr>
            </w:pPr>
            <w:r w:rsidRPr="00892E80">
              <w:rPr>
                <w:rFonts w:cstheme="minorHAnsi"/>
                <w:lang w:val="nl-NL"/>
              </w:rPr>
              <w:t>Wal.</w:t>
            </w:r>
          </w:p>
          <w:p w14:paraId="4617659B" w14:textId="77777777" w:rsidR="00801441" w:rsidRPr="00892E80" w:rsidRDefault="54AA1DD0" w:rsidP="54AA1DD0">
            <w:pPr>
              <w:rPr>
                <w:rFonts w:cstheme="minorHAnsi"/>
                <w:lang w:val="nl-NL"/>
              </w:rPr>
            </w:pPr>
            <w:r w:rsidRPr="00892E80">
              <w:rPr>
                <w:rFonts w:cstheme="minorHAnsi"/>
                <w:lang w:val="nl-NL"/>
              </w:rPr>
              <w:t>2.6.2</w:t>
            </w:r>
          </w:p>
          <w:p w14:paraId="43842AB0" w14:textId="77777777" w:rsidR="000F72A2" w:rsidRPr="00892E80" w:rsidRDefault="000F72A2" w:rsidP="000F72A2">
            <w:pPr>
              <w:rPr>
                <w:rFonts w:cstheme="minorHAnsi"/>
                <w:b/>
                <w:color w:val="FF0000"/>
                <w:lang w:val="nl-NL"/>
              </w:rPr>
            </w:pPr>
            <w:r w:rsidRPr="00892E80">
              <w:rPr>
                <w:rFonts w:cstheme="minorHAnsi"/>
                <w:b/>
                <w:color w:val="FF0000"/>
                <w:lang w:val="nl-NL"/>
              </w:rPr>
              <w:t>NEU</w:t>
            </w:r>
          </w:p>
          <w:p w14:paraId="793DA9AF" w14:textId="10E886B3" w:rsidR="00801441" w:rsidRPr="00892E80" w:rsidRDefault="008E4637" w:rsidP="000F72A2">
            <w:pPr>
              <w:rPr>
                <w:rFonts w:cstheme="minorHAnsi"/>
                <w:lang w:val="nl-NL"/>
              </w:rPr>
            </w:pPr>
            <w:hyperlink w:anchor="avis_1" w:history="1">
              <w:r w:rsidR="00801441"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bottom w:val="nil"/>
              <w:right w:val="dotted" w:sz="4" w:space="0" w:color="auto"/>
            </w:tcBorders>
          </w:tcPr>
          <w:p w14:paraId="4DA38FA4" w14:textId="3D67EF58" w:rsidR="00801441" w:rsidRPr="00892E80" w:rsidRDefault="000F72A2" w:rsidP="6A0ABFAC">
            <w:pPr>
              <w:rPr>
                <w:rFonts w:cstheme="minorHAnsi"/>
                <w:lang w:val="de-DE"/>
              </w:rPr>
            </w:pPr>
            <w:r w:rsidRPr="00892E80">
              <w:rPr>
                <w:rFonts w:cstheme="minorHAnsi"/>
                <w:lang w:val="de-DE"/>
              </w:rPr>
              <w:t>Die Entwicklung einer Alternative zu PSM zur Kontrolle der Wasserpflanzen in der Aquakultur und Fischzucht.</w:t>
            </w:r>
          </w:p>
        </w:tc>
        <w:tc>
          <w:tcPr>
            <w:tcW w:w="5133" w:type="dxa"/>
            <w:tcBorders>
              <w:top w:val="nil"/>
              <w:left w:val="dotted" w:sz="4" w:space="0" w:color="auto"/>
              <w:bottom w:val="nil"/>
              <w:right w:val="dotted" w:sz="4" w:space="0" w:color="auto"/>
            </w:tcBorders>
          </w:tcPr>
          <w:p w14:paraId="16CA642B" w14:textId="78EAD356" w:rsidR="00801441" w:rsidRPr="00892E80" w:rsidRDefault="000F72A2" w:rsidP="6A0ABFAC">
            <w:pPr>
              <w:rPr>
                <w:rFonts w:cstheme="minorHAnsi"/>
                <w:lang w:val="de-DE"/>
              </w:rPr>
            </w:pPr>
            <w:r w:rsidRPr="00892E80">
              <w:rPr>
                <w:rFonts w:cstheme="minorHAnsi"/>
                <w:lang w:val="de-DE"/>
              </w:rPr>
              <w:t>Die Entwicklung und Umsetzung des Einsatzes herbivorer Fische (Karpfen) zur Reduzierung der Wasserpflanzen in den Becken; die Suche nach anderen wirksamen Alternativen.</w:t>
            </w:r>
          </w:p>
        </w:tc>
        <w:tc>
          <w:tcPr>
            <w:tcW w:w="4676" w:type="dxa"/>
            <w:tcBorders>
              <w:top w:val="nil"/>
              <w:left w:val="dotted" w:sz="4" w:space="0" w:color="auto"/>
              <w:bottom w:val="nil"/>
            </w:tcBorders>
          </w:tcPr>
          <w:p w14:paraId="6D717413" w14:textId="4F810064" w:rsidR="00801441" w:rsidRPr="00892E80" w:rsidRDefault="000F72A2" w:rsidP="6A0ABFAC">
            <w:pPr>
              <w:rPr>
                <w:rFonts w:cstheme="minorHAnsi"/>
                <w:lang w:val="de-DE"/>
              </w:rPr>
            </w:pPr>
            <w:r w:rsidRPr="00892E80">
              <w:rPr>
                <w:rFonts w:cstheme="minorHAnsi"/>
                <w:lang w:val="de-DE"/>
              </w:rPr>
              <w:t>Anzahl der entwickelten Alternativen und Quantifizierung ihrer Umsetzung und ihrer Entwicklung in den Aquakulturen der Wallonie.</w:t>
            </w:r>
          </w:p>
        </w:tc>
      </w:tr>
      <w:tr w:rsidR="00801441" w:rsidRPr="008E4637" w14:paraId="5B7F4746" w14:textId="77777777" w:rsidTr="54AA1DD0">
        <w:trPr>
          <w:jc w:val="center"/>
        </w:trPr>
        <w:tc>
          <w:tcPr>
            <w:tcW w:w="913" w:type="dxa"/>
            <w:vMerge/>
          </w:tcPr>
          <w:p w14:paraId="048D5FE8" w14:textId="77777777" w:rsidR="00801441" w:rsidRPr="00892E80" w:rsidRDefault="00801441" w:rsidP="00381BC3">
            <w:pPr>
              <w:rPr>
                <w:rFonts w:cstheme="minorHAnsi"/>
                <w:lang w:val="de-DE"/>
              </w:rPr>
            </w:pPr>
          </w:p>
        </w:tc>
        <w:tc>
          <w:tcPr>
            <w:tcW w:w="14485" w:type="dxa"/>
            <w:gridSpan w:val="3"/>
            <w:tcBorders>
              <w:top w:val="nil"/>
              <w:bottom w:val="nil"/>
            </w:tcBorders>
          </w:tcPr>
          <w:p w14:paraId="3EA50360" w14:textId="123A6474" w:rsidR="00801441" w:rsidRPr="00892E80" w:rsidRDefault="000F72A2" w:rsidP="6A0ABFAC">
            <w:pPr>
              <w:rPr>
                <w:rFonts w:cstheme="minorHAnsi"/>
                <w:i/>
                <w:iCs/>
                <w:lang w:val="de-DE"/>
              </w:rPr>
            </w:pPr>
            <w:r w:rsidRPr="00892E80">
              <w:rPr>
                <w:rFonts w:cstheme="minorHAnsi"/>
                <w:i/>
                <w:lang w:val="de-DE"/>
              </w:rPr>
              <w:t>Unterstützung der Erzeuger (Fischzüchter u. Ä.) bei ihrer Antragstellung auf Zulassung für die Verwendung einer bestimmten Art (steriles Triploid) herbivorer Karpfen anstelle von PSM, um die Bildung von Wasserpflanzen, die in den Wasserflächen überhandnehmen, zurückzudrängen.</w:t>
            </w:r>
          </w:p>
        </w:tc>
      </w:tr>
      <w:tr w:rsidR="00801441" w:rsidRPr="008E4637" w14:paraId="0969D485" w14:textId="77777777" w:rsidTr="54AA1DD0">
        <w:trPr>
          <w:jc w:val="center"/>
        </w:trPr>
        <w:tc>
          <w:tcPr>
            <w:tcW w:w="913" w:type="dxa"/>
            <w:vMerge/>
            <w:tcBorders>
              <w:bottom w:val="nil"/>
            </w:tcBorders>
          </w:tcPr>
          <w:p w14:paraId="3CDE3A9F" w14:textId="77777777" w:rsidR="00801441" w:rsidRPr="00892E80" w:rsidRDefault="00801441" w:rsidP="00801441">
            <w:pPr>
              <w:rPr>
                <w:rFonts w:cstheme="minorHAnsi"/>
                <w:lang w:val="de-DE"/>
              </w:rPr>
            </w:pPr>
          </w:p>
        </w:tc>
        <w:tc>
          <w:tcPr>
            <w:tcW w:w="14485" w:type="dxa"/>
            <w:gridSpan w:val="3"/>
            <w:tcBorders>
              <w:top w:val="nil"/>
              <w:bottom w:val="nil"/>
            </w:tcBorders>
          </w:tcPr>
          <w:p w14:paraId="347BB8B5" w14:textId="77777777" w:rsidR="00801441" w:rsidRPr="00892E80" w:rsidRDefault="00801441" w:rsidP="00801441">
            <w:pPr>
              <w:rPr>
                <w:rFonts w:cstheme="minorHAnsi"/>
                <w:i/>
                <w:lang w:val="de-DE"/>
              </w:rPr>
            </w:pPr>
          </w:p>
        </w:tc>
      </w:tr>
      <w:tr w:rsidR="00801441" w:rsidRPr="008E4637" w14:paraId="65A65557" w14:textId="77777777" w:rsidTr="54AA1DD0">
        <w:trPr>
          <w:jc w:val="center"/>
        </w:trPr>
        <w:tc>
          <w:tcPr>
            <w:tcW w:w="913" w:type="dxa"/>
            <w:vMerge w:val="restart"/>
            <w:tcBorders>
              <w:top w:val="nil"/>
            </w:tcBorders>
          </w:tcPr>
          <w:p w14:paraId="3C0AA0D9" w14:textId="77777777" w:rsidR="00801441" w:rsidRPr="00892E80" w:rsidRDefault="6A0ABFAC" w:rsidP="00801441">
            <w:pPr>
              <w:keepNext/>
              <w:keepLines/>
              <w:rPr>
                <w:rFonts w:cstheme="minorHAnsi"/>
                <w:lang w:val="nl-NL"/>
              </w:rPr>
            </w:pPr>
            <w:r w:rsidRPr="00892E80">
              <w:rPr>
                <w:rFonts w:cstheme="minorHAnsi"/>
                <w:lang w:val="nl-NL"/>
              </w:rPr>
              <w:t>Wal.</w:t>
            </w:r>
          </w:p>
          <w:p w14:paraId="7EC976F3" w14:textId="77777777" w:rsidR="00801441" w:rsidRPr="00892E80" w:rsidRDefault="54AA1DD0" w:rsidP="54AA1DD0">
            <w:pPr>
              <w:keepNext/>
              <w:keepLines/>
              <w:rPr>
                <w:rFonts w:cstheme="minorHAnsi"/>
                <w:lang w:val="nl-NL"/>
              </w:rPr>
            </w:pPr>
            <w:r w:rsidRPr="00892E80">
              <w:rPr>
                <w:rFonts w:cstheme="minorHAnsi"/>
                <w:lang w:val="nl-NL"/>
              </w:rPr>
              <w:t>2.6.3</w:t>
            </w:r>
          </w:p>
          <w:p w14:paraId="11E54B7B" w14:textId="77777777" w:rsidR="00801441" w:rsidRPr="00892E80" w:rsidRDefault="6A0ABFAC" w:rsidP="00801441">
            <w:pPr>
              <w:keepNext/>
              <w:keepLines/>
              <w:rPr>
                <w:rFonts w:cstheme="minorHAnsi"/>
                <w:lang w:val="nl-NL"/>
              </w:rPr>
            </w:pPr>
            <w:r w:rsidRPr="00892E80">
              <w:rPr>
                <w:rFonts w:cstheme="minorHAnsi"/>
                <w:sz w:val="16"/>
                <w:szCs w:val="16"/>
                <w:lang w:val="nl-NL"/>
              </w:rPr>
              <w:t>(Wal.5.3)</w:t>
            </w:r>
          </w:p>
        </w:tc>
        <w:tc>
          <w:tcPr>
            <w:tcW w:w="4676" w:type="dxa"/>
            <w:tcBorders>
              <w:top w:val="nil"/>
              <w:bottom w:val="nil"/>
              <w:right w:val="dotted" w:sz="4" w:space="0" w:color="auto"/>
            </w:tcBorders>
          </w:tcPr>
          <w:p w14:paraId="248D6342" w14:textId="3FB7683D" w:rsidR="00801441" w:rsidRPr="00892E80" w:rsidRDefault="000F72A2" w:rsidP="6A0ABFAC">
            <w:pPr>
              <w:keepNext/>
              <w:keepLines/>
              <w:outlineLvl w:val="7"/>
              <w:rPr>
                <w:rFonts w:eastAsia="Calibri,Times New Roman" w:cstheme="minorHAnsi"/>
                <w:lang w:val="de-DE"/>
              </w:rPr>
            </w:pPr>
            <w:r w:rsidRPr="00892E80">
              <w:rPr>
                <w:rFonts w:eastAsia="Calibri" w:cstheme="minorHAnsi"/>
                <w:lang w:val="de-DE"/>
              </w:rPr>
              <w:t>Sensibilisierung für den Schutz der aquatischen Umwelt.</w:t>
            </w:r>
          </w:p>
        </w:tc>
        <w:tc>
          <w:tcPr>
            <w:tcW w:w="5133" w:type="dxa"/>
            <w:tcBorders>
              <w:top w:val="nil"/>
              <w:left w:val="dotted" w:sz="4" w:space="0" w:color="auto"/>
              <w:bottom w:val="nil"/>
              <w:right w:val="dotted" w:sz="4" w:space="0" w:color="auto"/>
            </w:tcBorders>
          </w:tcPr>
          <w:p w14:paraId="5F25AFF2" w14:textId="7C24FD8B" w:rsidR="00801441" w:rsidRPr="00892E80" w:rsidRDefault="000F72A2" w:rsidP="6A0ABFAC">
            <w:pPr>
              <w:keepNext/>
              <w:keepLines/>
              <w:outlineLvl w:val="7"/>
              <w:rPr>
                <w:rFonts w:eastAsia="Calibri,Times New Roman" w:cstheme="minorHAnsi"/>
                <w:lang w:val="de-DE"/>
              </w:rPr>
            </w:pPr>
            <w:r w:rsidRPr="00892E80">
              <w:rPr>
                <w:rFonts w:eastAsia="Calibri" w:cstheme="minorHAnsi"/>
                <w:lang w:val="de-DE"/>
              </w:rPr>
              <w:t xml:space="preserve">Priorisierung von nicht umweltschädlichen </w:t>
            </w:r>
            <w:r w:rsidRPr="00892E80">
              <w:rPr>
                <w:rFonts w:eastAsia="Calibri" w:cstheme="minorHAnsi"/>
                <w:i/>
                <w:lang w:val="de-DE"/>
              </w:rPr>
              <w:t xml:space="preserve">PSM </w:t>
            </w:r>
            <w:r w:rsidRPr="00892E80">
              <w:rPr>
                <w:rFonts w:eastAsia="Calibri" w:cstheme="minorHAnsi"/>
                <w:lang w:val="de-DE"/>
              </w:rPr>
              <w:t>und Anwendungsmethoden, mit denen die Risiken begrenzt werden.</w:t>
            </w:r>
          </w:p>
        </w:tc>
        <w:tc>
          <w:tcPr>
            <w:tcW w:w="4676" w:type="dxa"/>
            <w:tcBorders>
              <w:top w:val="nil"/>
              <w:left w:val="dotted" w:sz="4" w:space="0" w:color="auto"/>
              <w:bottom w:val="nil"/>
            </w:tcBorders>
          </w:tcPr>
          <w:p w14:paraId="4C7055FE" w14:textId="77777777" w:rsidR="000F72A2" w:rsidRPr="00892E80" w:rsidRDefault="000F72A2" w:rsidP="0007544D">
            <w:pPr>
              <w:pStyle w:val="Sansinterligne"/>
              <w:jc w:val="both"/>
              <w:rPr>
                <w:rFonts w:eastAsia="Times New Roman" w:cstheme="minorHAnsi"/>
                <w:lang w:val="de-DE"/>
              </w:rPr>
            </w:pPr>
            <w:r w:rsidRPr="00892E80">
              <w:rPr>
                <w:rFonts w:eastAsia="Times New Roman" w:cstheme="minorHAnsi"/>
                <w:lang w:val="de-DE"/>
              </w:rPr>
              <w:t>Anzahl der pro Jahr organisierten Informationsveranstaltungen.</w:t>
            </w:r>
          </w:p>
          <w:p w14:paraId="0C9FBCE1" w14:textId="77777777" w:rsidR="000F72A2" w:rsidRPr="00892E80" w:rsidRDefault="000F72A2" w:rsidP="0007544D">
            <w:pPr>
              <w:pStyle w:val="Sansinterligne"/>
              <w:jc w:val="both"/>
              <w:rPr>
                <w:rFonts w:eastAsia="Times New Roman" w:cstheme="minorHAnsi"/>
                <w:lang w:val="de-DE"/>
              </w:rPr>
            </w:pPr>
            <w:r w:rsidRPr="00892E80">
              <w:rPr>
                <w:rFonts w:eastAsia="Times New Roman" w:cstheme="minorHAnsi"/>
                <w:lang w:val="de-DE"/>
              </w:rPr>
              <w:t>Durchschnittliche Anzahl der Teilnehmer je Veranstaltung.</w:t>
            </w:r>
          </w:p>
          <w:p w14:paraId="250FAE81" w14:textId="671DC1C7" w:rsidR="00801441" w:rsidRPr="00892E80" w:rsidRDefault="000F72A2" w:rsidP="0007544D">
            <w:pPr>
              <w:pStyle w:val="Sansinterligne"/>
              <w:keepNext/>
              <w:keepLines/>
              <w:jc w:val="both"/>
              <w:rPr>
                <w:rFonts w:eastAsia="Calibri,Times New Roman" w:cstheme="minorHAnsi"/>
                <w:lang w:val="de-DE"/>
              </w:rPr>
            </w:pPr>
            <w:r w:rsidRPr="00892E80">
              <w:rPr>
                <w:rFonts w:eastAsia="Times New Roman" w:cstheme="minorHAnsi"/>
                <w:lang w:val="de-DE"/>
              </w:rPr>
              <w:t>Anzahl der Personen, die nach der Veranstaltung einen persönlichen Besuch beantragen.</w:t>
            </w:r>
          </w:p>
        </w:tc>
      </w:tr>
      <w:tr w:rsidR="00801441" w:rsidRPr="008E4637" w14:paraId="1D59998D" w14:textId="77777777" w:rsidTr="54AA1DD0">
        <w:trPr>
          <w:jc w:val="center"/>
        </w:trPr>
        <w:tc>
          <w:tcPr>
            <w:tcW w:w="913" w:type="dxa"/>
            <w:vMerge/>
          </w:tcPr>
          <w:p w14:paraId="3924D993" w14:textId="77777777" w:rsidR="00801441" w:rsidRPr="00892E80" w:rsidRDefault="00801441" w:rsidP="00801441">
            <w:pPr>
              <w:keepNext/>
              <w:keepLines/>
              <w:rPr>
                <w:rFonts w:cstheme="minorHAnsi"/>
                <w:lang w:val="de-DE"/>
              </w:rPr>
            </w:pPr>
          </w:p>
        </w:tc>
        <w:tc>
          <w:tcPr>
            <w:tcW w:w="14485" w:type="dxa"/>
            <w:gridSpan w:val="3"/>
            <w:tcBorders>
              <w:top w:val="nil"/>
              <w:bottom w:val="nil"/>
            </w:tcBorders>
          </w:tcPr>
          <w:p w14:paraId="55BBB69D" w14:textId="461852B6" w:rsidR="00801441" w:rsidRPr="00892E80" w:rsidRDefault="005C327A" w:rsidP="6A0ABFAC">
            <w:pPr>
              <w:keepNext/>
              <w:keepLines/>
              <w:rPr>
                <w:rFonts w:cstheme="minorHAnsi"/>
                <w:i/>
                <w:iCs/>
                <w:lang w:val="de-DE"/>
              </w:rPr>
            </w:pPr>
            <w:r w:rsidRPr="00892E80">
              <w:rPr>
                <w:rFonts w:cstheme="minorHAnsi"/>
                <w:lang w:val="de-DE"/>
              </w:rPr>
              <w:t>Die Maßnahme Wal.5.3</w:t>
            </w:r>
            <w:r w:rsidR="000F72A2" w:rsidRPr="00892E80">
              <w:rPr>
                <w:rFonts w:cstheme="minorHAnsi"/>
                <w:lang w:val="de-DE"/>
              </w:rPr>
              <w:t xml:space="preserve"> des ersten PWRP 2013-2017 gilt weiterhin während des</w:t>
            </w:r>
            <w:r w:rsidR="000F72A2" w:rsidRPr="00892E80">
              <w:rPr>
                <w:rFonts w:cstheme="minorHAnsi"/>
                <w:vertAlign w:val="superscript"/>
                <w:lang w:val="de-DE"/>
              </w:rPr>
              <w:t>zweiten</w:t>
            </w:r>
            <w:r w:rsidR="000F72A2" w:rsidRPr="00892E80">
              <w:rPr>
                <w:rFonts w:cstheme="minorHAnsi"/>
                <w:lang w:val="de-DE"/>
              </w:rPr>
              <w:t xml:space="preserve"> PWRP.</w:t>
            </w:r>
          </w:p>
        </w:tc>
      </w:tr>
      <w:tr w:rsidR="00801441" w:rsidRPr="008E4637" w14:paraId="7CCB3E28" w14:textId="77777777" w:rsidTr="54AA1DD0">
        <w:trPr>
          <w:jc w:val="center"/>
        </w:trPr>
        <w:tc>
          <w:tcPr>
            <w:tcW w:w="913" w:type="dxa"/>
            <w:vMerge/>
            <w:tcBorders>
              <w:bottom w:val="nil"/>
            </w:tcBorders>
          </w:tcPr>
          <w:p w14:paraId="11647B03" w14:textId="77777777" w:rsidR="00801441" w:rsidRPr="00892E80" w:rsidRDefault="00801441" w:rsidP="00801441">
            <w:pPr>
              <w:rPr>
                <w:rFonts w:cstheme="minorHAnsi"/>
                <w:lang w:val="de-DE"/>
              </w:rPr>
            </w:pPr>
          </w:p>
        </w:tc>
        <w:tc>
          <w:tcPr>
            <w:tcW w:w="14485" w:type="dxa"/>
            <w:gridSpan w:val="3"/>
            <w:tcBorders>
              <w:top w:val="nil"/>
              <w:bottom w:val="nil"/>
            </w:tcBorders>
          </w:tcPr>
          <w:p w14:paraId="56CFCBD3" w14:textId="77777777" w:rsidR="00801441" w:rsidRPr="00892E80" w:rsidRDefault="00801441" w:rsidP="00801441">
            <w:pPr>
              <w:rPr>
                <w:rFonts w:cstheme="minorHAnsi"/>
                <w:i/>
                <w:lang w:val="de-DE"/>
              </w:rPr>
            </w:pPr>
          </w:p>
        </w:tc>
      </w:tr>
      <w:tr w:rsidR="00801441" w:rsidRPr="00892E80" w14:paraId="36E77EA7" w14:textId="77777777" w:rsidTr="54AA1DD0">
        <w:trPr>
          <w:jc w:val="center"/>
        </w:trPr>
        <w:tc>
          <w:tcPr>
            <w:tcW w:w="913" w:type="dxa"/>
            <w:vMerge w:val="restart"/>
            <w:tcBorders>
              <w:top w:val="nil"/>
            </w:tcBorders>
          </w:tcPr>
          <w:p w14:paraId="1C1C82F0" w14:textId="77777777" w:rsidR="00801441" w:rsidRPr="00892E80" w:rsidRDefault="6A0ABFAC" w:rsidP="00801441">
            <w:pPr>
              <w:rPr>
                <w:rFonts w:cstheme="minorHAnsi"/>
                <w:lang w:val="nl-NL"/>
              </w:rPr>
            </w:pPr>
            <w:r w:rsidRPr="00892E80">
              <w:rPr>
                <w:rFonts w:cstheme="minorHAnsi"/>
                <w:lang w:val="nl-NL"/>
              </w:rPr>
              <w:t>Wal.</w:t>
            </w:r>
          </w:p>
          <w:p w14:paraId="0CD7F527" w14:textId="77777777" w:rsidR="00801441" w:rsidRPr="00892E80" w:rsidRDefault="54AA1DD0" w:rsidP="54AA1DD0">
            <w:pPr>
              <w:rPr>
                <w:rFonts w:cstheme="minorHAnsi"/>
                <w:lang w:val="nl-NL"/>
              </w:rPr>
            </w:pPr>
            <w:r w:rsidRPr="00892E80">
              <w:rPr>
                <w:rFonts w:cstheme="minorHAnsi"/>
                <w:lang w:val="nl-NL"/>
              </w:rPr>
              <w:t>2.6.4</w:t>
            </w:r>
          </w:p>
          <w:p w14:paraId="53E482FA" w14:textId="34988AEC" w:rsidR="00801441" w:rsidRPr="00892E80" w:rsidRDefault="000F72A2" w:rsidP="00801441">
            <w:pPr>
              <w:rPr>
                <w:rFonts w:cstheme="minorHAnsi"/>
                <w:b/>
                <w:color w:val="FF0000"/>
                <w:lang w:val="nl-NL"/>
              </w:rPr>
            </w:pPr>
            <w:r w:rsidRPr="00892E80">
              <w:rPr>
                <w:rFonts w:cstheme="minorHAnsi"/>
                <w:b/>
                <w:color w:val="FF0000"/>
                <w:lang w:val="nl-NL"/>
              </w:rPr>
              <w:t>NEU</w:t>
            </w:r>
          </w:p>
          <w:p w14:paraId="0081984D" w14:textId="77777777" w:rsidR="00801441" w:rsidRPr="00892E80" w:rsidRDefault="008E4637" w:rsidP="00801441">
            <w:pPr>
              <w:rPr>
                <w:rFonts w:cstheme="minorHAnsi"/>
                <w:lang w:val="nl-NL"/>
              </w:rPr>
            </w:pPr>
            <w:hyperlink w:anchor="avis_1" w:history="1">
              <w:r w:rsidR="00801441"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bottom w:val="nil"/>
              <w:right w:val="dotted" w:sz="4" w:space="0" w:color="auto"/>
            </w:tcBorders>
          </w:tcPr>
          <w:p w14:paraId="06BC6F88" w14:textId="38001DBA" w:rsidR="00801441" w:rsidRPr="00892E80" w:rsidRDefault="000F72A2" w:rsidP="000317C2">
            <w:pPr>
              <w:rPr>
                <w:rFonts w:cstheme="minorHAnsi"/>
                <w:lang w:val="nl-NL"/>
              </w:rPr>
            </w:pPr>
            <w:r w:rsidRPr="00892E80">
              <w:rPr>
                <w:rFonts w:cstheme="minorHAnsi"/>
              </w:rPr>
              <w:t>Schutz des Oberflächenwassers.</w:t>
            </w:r>
          </w:p>
        </w:tc>
        <w:tc>
          <w:tcPr>
            <w:tcW w:w="5133" w:type="dxa"/>
            <w:tcBorders>
              <w:top w:val="nil"/>
              <w:left w:val="dotted" w:sz="4" w:space="0" w:color="auto"/>
              <w:bottom w:val="nil"/>
              <w:right w:val="dotted" w:sz="4" w:space="0" w:color="auto"/>
            </w:tcBorders>
          </w:tcPr>
          <w:p w14:paraId="060F78AC" w14:textId="762BE6DC" w:rsidR="00801441" w:rsidRPr="00892E80" w:rsidRDefault="000F72A2" w:rsidP="6A0ABFAC">
            <w:pPr>
              <w:rPr>
                <w:rFonts w:eastAsia="Tahoma" w:cstheme="minorHAnsi"/>
                <w:lang w:val="de-DE" w:bidi="ne-IN"/>
              </w:rPr>
            </w:pPr>
            <w:r w:rsidRPr="00892E80">
              <w:rPr>
                <w:rFonts w:cstheme="minorHAnsi"/>
                <w:lang w:val="de-DE"/>
              </w:rPr>
              <w:t>Permanente Vegetation, die sich von dem angrenzenden Anbau unterscheidet (außer Weidegrund), mit einer Breite von 4 m entlang von Oberflächengewässern.</w:t>
            </w:r>
          </w:p>
        </w:tc>
        <w:tc>
          <w:tcPr>
            <w:tcW w:w="4676" w:type="dxa"/>
            <w:tcBorders>
              <w:top w:val="nil"/>
              <w:left w:val="dotted" w:sz="4" w:space="0" w:color="auto"/>
              <w:bottom w:val="nil"/>
            </w:tcBorders>
          </w:tcPr>
          <w:p w14:paraId="0A135DD0" w14:textId="77777777" w:rsidR="000F72A2" w:rsidRPr="00892E80" w:rsidRDefault="000F72A2" w:rsidP="000F72A2">
            <w:pPr>
              <w:spacing w:line="276" w:lineRule="auto"/>
              <w:rPr>
                <w:rFonts w:cstheme="minorHAnsi"/>
                <w:lang w:val="de-DE"/>
              </w:rPr>
            </w:pPr>
            <w:r w:rsidRPr="00892E80">
              <w:rPr>
                <w:rFonts w:cstheme="minorHAnsi"/>
                <w:lang w:val="de-DE"/>
              </w:rPr>
              <w:t>Die Modalitäten müssen mit dem Sektor abgestimmt werden.</w:t>
            </w:r>
          </w:p>
          <w:p w14:paraId="6292DAF9" w14:textId="24029D8D" w:rsidR="00801441" w:rsidRPr="00892E80" w:rsidRDefault="000F72A2" w:rsidP="000F72A2">
            <w:pPr>
              <w:rPr>
                <w:rFonts w:cstheme="minorHAnsi"/>
                <w:lang w:val="nl-NL"/>
              </w:rPr>
            </w:pPr>
            <w:r w:rsidRPr="00892E80">
              <w:rPr>
                <w:rFonts w:cstheme="minorHAnsi"/>
              </w:rPr>
              <w:t>Veröffentlichung eines Ausführungsbeschlusses.</w:t>
            </w:r>
          </w:p>
        </w:tc>
      </w:tr>
      <w:tr w:rsidR="00801441" w:rsidRPr="008E4637" w14:paraId="3C7BD91C" w14:textId="77777777" w:rsidTr="54AA1DD0">
        <w:trPr>
          <w:jc w:val="center"/>
        </w:trPr>
        <w:tc>
          <w:tcPr>
            <w:tcW w:w="913" w:type="dxa"/>
            <w:vMerge/>
          </w:tcPr>
          <w:p w14:paraId="69F295F2" w14:textId="77777777" w:rsidR="00801441" w:rsidRPr="00892E80" w:rsidRDefault="00801441" w:rsidP="00801441">
            <w:pPr>
              <w:rPr>
                <w:rFonts w:cstheme="minorHAnsi"/>
                <w:lang w:val="nl-NL"/>
              </w:rPr>
            </w:pPr>
          </w:p>
        </w:tc>
        <w:tc>
          <w:tcPr>
            <w:tcW w:w="14485" w:type="dxa"/>
            <w:gridSpan w:val="3"/>
            <w:tcBorders>
              <w:top w:val="nil"/>
              <w:bottom w:val="nil"/>
            </w:tcBorders>
          </w:tcPr>
          <w:p w14:paraId="1A6F577B" w14:textId="5298B70A" w:rsidR="00801441" w:rsidRPr="00892E80" w:rsidRDefault="000F72A2" w:rsidP="005C327A">
            <w:pPr>
              <w:rPr>
                <w:rFonts w:cstheme="minorHAnsi"/>
                <w:i/>
                <w:iCs/>
                <w:lang w:val="de-DE"/>
              </w:rPr>
            </w:pPr>
            <w:r w:rsidRPr="00892E80">
              <w:rPr>
                <w:rFonts w:cstheme="minorHAnsi"/>
                <w:i/>
                <w:lang w:val="de-DE"/>
              </w:rPr>
              <w:t>Diese Maßnahme strebt den Schutz von Oberflächengewässern vor Kontaminierung durch Derivate und Abfluss von PSM an. Sie versichert zudem die praktische Kontrollierbarkeit im Bereich der Maßnahmen Wal.5.1</w:t>
            </w:r>
            <w:r w:rsidR="005C327A" w:rsidRPr="00892E80">
              <w:rPr>
                <w:rFonts w:cstheme="minorHAnsi"/>
                <w:i/>
                <w:lang w:val="de-DE"/>
              </w:rPr>
              <w:t xml:space="preserve"> und Wal.5.2</w:t>
            </w:r>
            <w:r w:rsidRPr="00892E80">
              <w:rPr>
                <w:rFonts w:cstheme="minorHAnsi"/>
                <w:i/>
                <w:lang w:val="de-DE"/>
              </w:rPr>
              <w:t xml:space="preserve"> des ersten PWRP 2013-2017.</w:t>
            </w:r>
          </w:p>
        </w:tc>
      </w:tr>
    </w:tbl>
    <w:p w14:paraId="2D8EA35A" w14:textId="77777777" w:rsidR="00127F41" w:rsidRPr="00127F41" w:rsidRDefault="00127F41" w:rsidP="00127F41">
      <w:pPr>
        <w:pStyle w:val="Titre2"/>
      </w:pPr>
      <w:bookmarkStart w:id="46" w:name="_Toc469928528"/>
      <w:bookmarkStart w:id="47" w:name="_Toc473220902"/>
      <w:bookmarkStart w:id="48" w:name="_Toc474332763"/>
      <w:bookmarkStart w:id="49" w:name="_Toc468711140"/>
      <w:bookmarkStart w:id="50" w:name="_Toc469928529"/>
      <w:r w:rsidRPr="00127F41">
        <w:t>Schutz von Zielbereichen</w:t>
      </w:r>
      <w:bookmarkEnd w:id="46"/>
      <w:bookmarkEnd w:id="47"/>
      <w:bookmarkEnd w:id="48"/>
    </w:p>
    <w:bookmarkEnd w:id="49"/>
    <w:p w14:paraId="46605897" w14:textId="541D77BB" w:rsidR="000F72A2" w:rsidRPr="000F72A2" w:rsidRDefault="00127F41" w:rsidP="00127F41">
      <w:pPr>
        <w:pStyle w:val="Titre3"/>
        <w:rPr>
          <w:lang w:val="de-DE"/>
        </w:rPr>
      </w:pPr>
      <w:r w:rsidRPr="0017616E">
        <w:rPr>
          <w:lang w:val="de-DE"/>
        </w:rPr>
        <w:t xml:space="preserve"> </w:t>
      </w:r>
      <w:bookmarkStart w:id="51" w:name="_Toc474332764"/>
      <w:r w:rsidR="000F72A2" w:rsidRPr="0017616E">
        <w:rPr>
          <w:lang w:val="de-DE"/>
        </w:rPr>
        <w:t>Bereiche</w:t>
      </w:r>
      <w:r w:rsidR="000F72A2" w:rsidRPr="000F72A2">
        <w:rPr>
          <w:lang w:val="de-DE"/>
        </w:rPr>
        <w:t>, die von der breiten Öffentlichkeit oder von gefährdeten Gruppen genutzt werden</w:t>
      </w:r>
      <w:bookmarkEnd w:id="50"/>
      <w:bookmarkEnd w:id="51"/>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892E80" w14:paraId="29DFABB0" w14:textId="77777777" w:rsidTr="54AA1DD0">
        <w:trPr>
          <w:tblHeader/>
          <w:jc w:val="center"/>
        </w:trPr>
        <w:tc>
          <w:tcPr>
            <w:tcW w:w="913" w:type="dxa"/>
            <w:shd w:val="clear" w:color="auto" w:fill="D1E8FF"/>
          </w:tcPr>
          <w:p w14:paraId="0474C88D" w14:textId="508A2308" w:rsidR="002B0E27" w:rsidRPr="00892E80" w:rsidRDefault="000F72A2" w:rsidP="002B0E27">
            <w:pPr>
              <w:rPr>
                <w:rFonts w:cstheme="minorHAnsi"/>
                <w:lang w:val="nl-NL"/>
              </w:rPr>
            </w:pPr>
            <w:r w:rsidRPr="00892E80">
              <w:rPr>
                <w:rFonts w:cstheme="minorHAnsi"/>
              </w:rPr>
              <w:t>Zeichen</w:t>
            </w:r>
          </w:p>
        </w:tc>
        <w:tc>
          <w:tcPr>
            <w:tcW w:w="4676" w:type="dxa"/>
            <w:shd w:val="clear" w:color="auto" w:fill="D1E8FF"/>
          </w:tcPr>
          <w:p w14:paraId="0F3E7FD9" w14:textId="5E7F0B40" w:rsidR="002B0E27" w:rsidRPr="00892E80" w:rsidRDefault="000F72A2" w:rsidP="002B0E27">
            <w:pPr>
              <w:rPr>
                <w:rFonts w:cstheme="minorHAnsi"/>
                <w:lang w:val="nl-NL"/>
              </w:rPr>
            </w:pPr>
            <w:r w:rsidRPr="00892E80">
              <w:rPr>
                <w:rFonts w:cstheme="minorHAnsi"/>
              </w:rPr>
              <w:t>Zielvorgabe</w:t>
            </w:r>
          </w:p>
        </w:tc>
        <w:tc>
          <w:tcPr>
            <w:tcW w:w="5133" w:type="dxa"/>
            <w:shd w:val="clear" w:color="auto" w:fill="D1E8FF"/>
          </w:tcPr>
          <w:p w14:paraId="6BBB6B44" w14:textId="4835CA48" w:rsidR="002B0E27" w:rsidRPr="00892E80" w:rsidRDefault="000F72A2" w:rsidP="6A0ABFAC">
            <w:pPr>
              <w:rPr>
                <w:rFonts w:cstheme="minorHAnsi"/>
                <w:lang w:val="nl-NL"/>
              </w:rPr>
            </w:pPr>
            <w:r w:rsidRPr="00892E80">
              <w:rPr>
                <w:rFonts w:cstheme="minorHAnsi"/>
              </w:rPr>
              <w:t>Maßnahmen</w:t>
            </w:r>
          </w:p>
        </w:tc>
        <w:tc>
          <w:tcPr>
            <w:tcW w:w="4676" w:type="dxa"/>
            <w:shd w:val="clear" w:color="auto" w:fill="D1E8FF"/>
          </w:tcPr>
          <w:p w14:paraId="100EFBD4" w14:textId="262C070F" w:rsidR="002B0E27" w:rsidRPr="00892E80" w:rsidRDefault="000F72A2" w:rsidP="6A0ABFAC">
            <w:pPr>
              <w:rPr>
                <w:rFonts w:cstheme="minorHAnsi"/>
                <w:lang w:val="nl-NL"/>
              </w:rPr>
            </w:pPr>
            <w:r w:rsidRPr="00892E80">
              <w:rPr>
                <w:rFonts w:cstheme="minorHAnsi"/>
              </w:rPr>
              <w:t>HEF</w:t>
            </w:r>
          </w:p>
        </w:tc>
      </w:tr>
      <w:tr w:rsidR="002B0E27" w:rsidRPr="008E4637" w14:paraId="6D670FDC" w14:textId="77777777" w:rsidTr="54AA1DD0">
        <w:trPr>
          <w:jc w:val="center"/>
        </w:trPr>
        <w:tc>
          <w:tcPr>
            <w:tcW w:w="913" w:type="dxa"/>
            <w:vMerge w:val="restart"/>
          </w:tcPr>
          <w:p w14:paraId="04CA5735" w14:textId="77777777" w:rsidR="002B0E27" w:rsidRPr="00892E80" w:rsidRDefault="002B0E27" w:rsidP="002B0E27">
            <w:pPr>
              <w:rPr>
                <w:rFonts w:cstheme="minorHAnsi"/>
                <w:lang w:val="nl-NL"/>
              </w:rPr>
            </w:pPr>
            <w:r w:rsidRPr="00892E80">
              <w:rPr>
                <w:rFonts w:cstheme="minorHAnsi"/>
                <w:b/>
                <w:bCs/>
                <w:lang w:val="nl-NL"/>
              </w:rPr>
              <w:t>B</w:t>
            </w:r>
            <w:r w:rsidRPr="00892E80">
              <w:rPr>
                <w:rFonts w:cstheme="minorHAnsi"/>
                <w:b/>
                <w:bCs/>
                <w:color w:val="FFFF00"/>
                <w:lang w:val="nl-NL"/>
              </w:rPr>
              <w:t>e</w:t>
            </w:r>
            <w:r w:rsidRPr="00892E80">
              <w:rPr>
                <w:rFonts w:cstheme="minorHAnsi"/>
                <w:b/>
                <w:bCs/>
                <w:color w:val="FF0000"/>
                <w:lang w:val="nl-NL"/>
              </w:rPr>
              <w:t>l</w:t>
            </w:r>
            <w:r w:rsidRPr="00892E80">
              <w:rPr>
                <w:rFonts w:cstheme="minorHAnsi"/>
                <w:lang w:val="nl-NL"/>
              </w:rPr>
              <w:t>.</w:t>
            </w:r>
          </w:p>
          <w:p w14:paraId="61803EAE" w14:textId="77777777" w:rsidR="002B0E27" w:rsidRPr="00892E80" w:rsidRDefault="54AA1DD0" w:rsidP="54AA1DD0">
            <w:pPr>
              <w:rPr>
                <w:rFonts w:cstheme="minorHAnsi"/>
                <w:lang w:val="nl-NL"/>
              </w:rPr>
            </w:pPr>
            <w:r w:rsidRPr="00892E80">
              <w:rPr>
                <w:rFonts w:cstheme="minorHAnsi"/>
                <w:lang w:val="nl-NL"/>
              </w:rPr>
              <w:t>2.7.1</w:t>
            </w:r>
          </w:p>
          <w:p w14:paraId="0FF17C6B" w14:textId="5B2CB46C" w:rsidR="002B0E27" w:rsidRPr="00892E80" w:rsidRDefault="6A0ABFAC" w:rsidP="6A0ABFAC">
            <w:pPr>
              <w:rPr>
                <w:rFonts w:cstheme="minorHAnsi"/>
                <w:b/>
                <w:bCs/>
                <w:color w:val="FF0000"/>
                <w:lang w:val="nl-NL"/>
              </w:rPr>
            </w:pPr>
            <w:r w:rsidRPr="00892E80">
              <w:rPr>
                <w:rFonts w:cstheme="minorHAnsi"/>
                <w:b/>
                <w:bCs/>
                <w:color w:val="FF0000"/>
                <w:lang w:val="nl-NL"/>
              </w:rPr>
              <w:t>NE</w:t>
            </w:r>
            <w:r w:rsidR="000F72A2" w:rsidRPr="00892E80">
              <w:rPr>
                <w:rFonts w:cstheme="minorHAnsi"/>
                <w:b/>
                <w:bCs/>
                <w:color w:val="FF0000"/>
                <w:lang w:val="nl-NL"/>
              </w:rPr>
              <w:t>U</w:t>
            </w:r>
          </w:p>
          <w:p w14:paraId="3E3EDB3B" w14:textId="77777777" w:rsidR="002B0E27" w:rsidRPr="00892E80" w:rsidRDefault="008E4637" w:rsidP="002B0E27">
            <w:pPr>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0C6D2F6B" w14:textId="11D8DBED" w:rsidR="002B0E27" w:rsidRPr="00892E80" w:rsidRDefault="000F72A2" w:rsidP="6A0ABFAC">
            <w:pPr>
              <w:rPr>
                <w:rFonts w:cstheme="minorHAnsi"/>
                <w:lang w:val="de-DE" w:eastAsia="fr-BE"/>
              </w:rPr>
            </w:pPr>
            <w:r w:rsidRPr="00892E80">
              <w:rPr>
                <w:rFonts w:cstheme="minorHAnsi"/>
                <w:lang w:val="de-DE" w:eastAsia="fr-BE"/>
              </w:rPr>
              <w:t>Harmonisierung der Grundsätze für den Pestizideinsatz zur Pflege von Sportgeländen, und Austausch bewährter Praktiken</w:t>
            </w:r>
            <w:r w:rsidR="008319D1" w:rsidRPr="00892E80">
              <w:rPr>
                <w:rStyle w:val="Appelnotedebasdep"/>
                <w:rFonts w:cstheme="minorHAnsi"/>
                <w:lang w:val="de-DE" w:eastAsia="fr-BE"/>
              </w:rPr>
              <w:footnoteReference w:id="5"/>
            </w:r>
            <w:r w:rsidRPr="00892E80">
              <w:rPr>
                <w:rFonts w:cstheme="minorHAnsi"/>
                <w:lang w:val="de-DE" w:eastAsia="fr-BE"/>
              </w:rPr>
              <w:t>.</w:t>
            </w:r>
          </w:p>
        </w:tc>
        <w:tc>
          <w:tcPr>
            <w:tcW w:w="5133" w:type="dxa"/>
            <w:tcBorders>
              <w:left w:val="dotted" w:sz="4" w:space="0" w:color="auto"/>
              <w:right w:val="dotted" w:sz="4" w:space="0" w:color="auto"/>
            </w:tcBorders>
          </w:tcPr>
          <w:p w14:paraId="72906051" w14:textId="3F76B966" w:rsidR="000F72A2" w:rsidRPr="00892E80" w:rsidRDefault="000F72A2" w:rsidP="000F72A2">
            <w:pPr>
              <w:rPr>
                <w:rFonts w:cstheme="minorHAnsi"/>
                <w:b/>
                <w:bCs/>
                <w:noProof/>
                <w:lang w:val="de-DE"/>
              </w:rPr>
            </w:pPr>
            <w:r w:rsidRPr="00892E80">
              <w:rPr>
                <w:rFonts w:cstheme="minorHAnsi"/>
                <w:lang w:val="de-DE" w:eastAsia="fr-BE"/>
              </w:rPr>
              <w:t>Bestandsaufnahme und Erfahrungsaustausch über die Pflege von Sportgeländen (mindestens eine interregionale Sitzung jährlich)</w:t>
            </w:r>
            <w:r w:rsidR="008319D1" w:rsidRPr="00892E80">
              <w:rPr>
                <w:rStyle w:val="Appelnotedebasdep"/>
                <w:rFonts w:cstheme="minorHAnsi"/>
                <w:lang w:val="de-DE" w:eastAsia="fr-BE"/>
              </w:rPr>
              <w:footnoteReference w:id="6"/>
            </w:r>
            <w:r w:rsidRPr="00892E80">
              <w:rPr>
                <w:rFonts w:cstheme="minorHAnsi"/>
                <w:lang w:val="de-DE" w:eastAsia="fr-BE"/>
              </w:rPr>
              <w:t>.</w:t>
            </w:r>
          </w:p>
          <w:p w14:paraId="2666A070" w14:textId="40C8CDCD" w:rsidR="002B0E27" w:rsidRPr="00892E80" w:rsidRDefault="002C2D24" w:rsidP="002C2D24">
            <w:pPr>
              <w:jc w:val="center"/>
              <w:rPr>
                <w:rFonts w:cstheme="minorHAnsi"/>
                <w:lang w:val="nl-NL"/>
              </w:rPr>
            </w:pPr>
            <w:r w:rsidRPr="00892E80">
              <w:rPr>
                <w:rFonts w:cstheme="minorHAnsi"/>
                <w:noProof/>
                <w:lang w:eastAsia="fr-BE"/>
              </w:rPr>
              <w:drawing>
                <wp:inline distT="0" distB="0" distL="0" distR="0" wp14:anchorId="728BF92D" wp14:editId="7EE32D07">
                  <wp:extent cx="307538" cy="242955"/>
                  <wp:effectExtent l="0" t="0" r="0" b="5080"/>
                  <wp:docPr id="19618604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sidR="002B0E27" w:rsidRPr="00892E80">
              <w:rPr>
                <w:rFonts w:cstheme="minorHAnsi"/>
                <w:noProof/>
                <w:lang w:eastAsia="fr-BE"/>
              </w:rPr>
              <w:drawing>
                <wp:inline distT="0" distB="0" distL="0" distR="0" wp14:anchorId="3E5A7662" wp14:editId="345EB977">
                  <wp:extent cx="453130" cy="215852"/>
                  <wp:effectExtent l="0" t="0" r="444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1485" cy="219832"/>
                          </a:xfrm>
                          <a:prstGeom prst="rect">
                            <a:avLst/>
                          </a:prstGeom>
                          <a:noFill/>
                          <a:ln>
                            <a:noFill/>
                          </a:ln>
                        </pic:spPr>
                      </pic:pic>
                    </a:graphicData>
                  </a:graphic>
                </wp:inline>
              </w:drawing>
            </w:r>
            <w:r w:rsidR="002B0E27" w:rsidRPr="00892E80">
              <w:rPr>
                <w:rFonts w:cstheme="minorHAnsi"/>
                <w:b/>
                <w:bCs/>
                <w:noProof/>
                <w:lang w:eastAsia="fr-BE"/>
              </w:rPr>
              <w:drawing>
                <wp:inline distT="0" distB="0" distL="0" distR="0" wp14:anchorId="523D2FDC" wp14:editId="1061F519">
                  <wp:extent cx="173839" cy="239920"/>
                  <wp:effectExtent l="0" t="0" r="0" b="825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q_wallon.jpe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8089" cy="259586"/>
                          </a:xfrm>
                          <a:prstGeom prst="rect">
                            <a:avLst/>
                          </a:prstGeom>
                        </pic:spPr>
                      </pic:pic>
                    </a:graphicData>
                  </a:graphic>
                </wp:inline>
              </w:drawing>
            </w:r>
          </w:p>
        </w:tc>
        <w:tc>
          <w:tcPr>
            <w:tcW w:w="4676" w:type="dxa"/>
            <w:tcBorders>
              <w:left w:val="dotted" w:sz="4" w:space="0" w:color="auto"/>
            </w:tcBorders>
          </w:tcPr>
          <w:p w14:paraId="6AB4CF50" w14:textId="77777777" w:rsidR="000F72A2" w:rsidRPr="00892E80" w:rsidRDefault="000F72A2" w:rsidP="000F72A2">
            <w:pPr>
              <w:rPr>
                <w:rFonts w:cstheme="minorHAnsi"/>
                <w:lang w:val="de-DE" w:eastAsia="fr-BE"/>
              </w:rPr>
            </w:pPr>
            <w:r w:rsidRPr="00892E80">
              <w:rPr>
                <w:rFonts w:cstheme="minorHAnsi"/>
                <w:lang w:val="de-DE" w:eastAsia="fr-BE"/>
              </w:rPr>
              <w:t>Erforderlichenfalls Harmonisierung der Ausnahmeregelungen.</w:t>
            </w:r>
          </w:p>
          <w:p w14:paraId="22C4A7D3" w14:textId="35822CF8" w:rsidR="002B0E27" w:rsidRPr="00892E80" w:rsidRDefault="000F72A2" w:rsidP="000F72A2">
            <w:pPr>
              <w:rPr>
                <w:rFonts w:cstheme="minorHAnsi"/>
                <w:lang w:val="de-DE"/>
              </w:rPr>
            </w:pPr>
            <w:r w:rsidRPr="00892E80">
              <w:rPr>
                <w:rFonts w:cstheme="minorHAnsi"/>
                <w:lang w:val="de-DE" w:eastAsia="fr-BE"/>
              </w:rPr>
              <w:t>Kenntnisaustausch über alternative Verfahren.</w:t>
            </w:r>
          </w:p>
        </w:tc>
      </w:tr>
      <w:tr w:rsidR="002B0E27" w:rsidRPr="008E4637" w14:paraId="55AB47EF" w14:textId="77777777" w:rsidTr="54AA1DD0">
        <w:trPr>
          <w:jc w:val="center"/>
        </w:trPr>
        <w:tc>
          <w:tcPr>
            <w:tcW w:w="913" w:type="dxa"/>
            <w:vMerge/>
          </w:tcPr>
          <w:p w14:paraId="25D84C55" w14:textId="77777777" w:rsidR="002B0E27" w:rsidRPr="00892E80" w:rsidRDefault="002B0E27" w:rsidP="002B0E27">
            <w:pPr>
              <w:rPr>
                <w:rFonts w:cstheme="minorHAnsi"/>
                <w:lang w:val="de-DE"/>
              </w:rPr>
            </w:pPr>
          </w:p>
        </w:tc>
        <w:tc>
          <w:tcPr>
            <w:tcW w:w="14485" w:type="dxa"/>
            <w:gridSpan w:val="3"/>
          </w:tcPr>
          <w:p w14:paraId="75F51172" w14:textId="17E40DFB" w:rsidR="002B0E27" w:rsidRPr="00892E80" w:rsidRDefault="000F72A2" w:rsidP="6A0ABFAC">
            <w:pPr>
              <w:rPr>
                <w:rFonts w:eastAsia="Calibri" w:cstheme="minorHAnsi"/>
                <w:lang w:val="de-DE"/>
              </w:rPr>
            </w:pPr>
            <w:r w:rsidRPr="00892E80">
              <w:rPr>
                <w:rFonts w:cstheme="minorHAnsi"/>
                <w:i/>
                <w:lang w:val="de-DE"/>
              </w:rPr>
              <w:t>Das Projekt bezweckt den Austausch bewährter Praktiken für die Pflege von Sportgeländen. In vielen Fällen kann auf den Einsatz von Pestiziden verzichtet werden.</w:t>
            </w:r>
          </w:p>
        </w:tc>
      </w:tr>
      <w:tr w:rsidR="002B0E27" w:rsidRPr="008E4637" w14:paraId="45FDDC55" w14:textId="77777777" w:rsidTr="54AA1DD0">
        <w:trPr>
          <w:jc w:val="center"/>
        </w:trPr>
        <w:tc>
          <w:tcPr>
            <w:tcW w:w="913" w:type="dxa"/>
            <w:vMerge w:val="restart"/>
          </w:tcPr>
          <w:p w14:paraId="02F1282E" w14:textId="77777777" w:rsidR="000F72A2" w:rsidRPr="00892E80" w:rsidRDefault="000F72A2" w:rsidP="000F72A2">
            <w:pPr>
              <w:rPr>
                <w:rFonts w:cstheme="minorHAnsi"/>
              </w:rPr>
            </w:pPr>
            <w:r w:rsidRPr="00892E80">
              <w:rPr>
                <w:rFonts w:cstheme="minorHAnsi"/>
              </w:rPr>
              <w:t>Föd.</w:t>
            </w:r>
          </w:p>
          <w:p w14:paraId="789F17F1" w14:textId="77777777" w:rsidR="000F72A2" w:rsidRPr="00892E80" w:rsidRDefault="000F72A2" w:rsidP="000F72A2">
            <w:pPr>
              <w:rPr>
                <w:rFonts w:cstheme="minorHAnsi"/>
              </w:rPr>
            </w:pPr>
            <w:r w:rsidRPr="00892E80">
              <w:rPr>
                <w:rFonts w:cstheme="minorHAnsi"/>
              </w:rPr>
              <w:t>2.7.1</w:t>
            </w:r>
          </w:p>
          <w:p w14:paraId="0A667157" w14:textId="77777777" w:rsidR="000F72A2" w:rsidRPr="00892E80" w:rsidRDefault="000F72A2" w:rsidP="000F72A2">
            <w:pPr>
              <w:rPr>
                <w:rFonts w:cstheme="minorHAnsi"/>
                <w:b/>
                <w:noProof/>
                <w:color w:val="FF0000"/>
              </w:rPr>
            </w:pPr>
            <w:r w:rsidRPr="00892E80">
              <w:rPr>
                <w:rFonts w:cstheme="minorHAnsi"/>
                <w:b/>
                <w:noProof/>
                <w:color w:val="FF0000"/>
              </w:rPr>
              <w:t>NEU</w:t>
            </w:r>
          </w:p>
          <w:p w14:paraId="1F0DDC5E" w14:textId="77777777" w:rsidR="002B0E27" w:rsidRPr="00892E80" w:rsidRDefault="008E4637" w:rsidP="006D3714">
            <w:pPr>
              <w:keepNext/>
              <w:keepLines/>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71CBCF06" w14:textId="449D504A" w:rsidR="002B0E27" w:rsidRPr="00892E80" w:rsidRDefault="000F72A2" w:rsidP="006D3714">
            <w:pPr>
              <w:keepNext/>
              <w:keepLines/>
              <w:rPr>
                <w:rFonts w:cstheme="minorHAnsi"/>
                <w:lang w:val="de-DE"/>
              </w:rPr>
            </w:pPr>
            <w:r w:rsidRPr="00892E80">
              <w:rPr>
                <w:rFonts w:cstheme="minorHAnsi"/>
                <w:lang w:val="de-DE"/>
              </w:rPr>
              <w:t>Anwohner von landwirtschaftlichen Feldern vor PSM-Abdrift schützen.</w:t>
            </w:r>
          </w:p>
        </w:tc>
        <w:tc>
          <w:tcPr>
            <w:tcW w:w="5133" w:type="dxa"/>
            <w:tcBorders>
              <w:left w:val="dotted" w:sz="4" w:space="0" w:color="auto"/>
              <w:right w:val="dotted" w:sz="4" w:space="0" w:color="auto"/>
            </w:tcBorders>
          </w:tcPr>
          <w:p w14:paraId="32D200F5" w14:textId="046BB082" w:rsidR="002B0E27" w:rsidRPr="00892E80" w:rsidRDefault="000F72A2" w:rsidP="006D3714">
            <w:pPr>
              <w:keepNext/>
              <w:keepLines/>
              <w:rPr>
                <w:rFonts w:cstheme="minorHAnsi"/>
                <w:lang w:val="de-DE"/>
              </w:rPr>
            </w:pPr>
            <w:r w:rsidRPr="00892E80">
              <w:rPr>
                <w:rFonts w:cstheme="minorHAnsi"/>
                <w:lang w:val="de-DE"/>
              </w:rPr>
              <w:t>Durch eine spezifische Regelung auf die im EU-Guidance-Dokument enthaltenen Maßnahmen zur Risikominderung vorgreifen.</w:t>
            </w:r>
          </w:p>
        </w:tc>
        <w:tc>
          <w:tcPr>
            <w:tcW w:w="4676" w:type="dxa"/>
            <w:tcBorders>
              <w:left w:val="dotted" w:sz="4" w:space="0" w:color="auto"/>
            </w:tcBorders>
          </w:tcPr>
          <w:p w14:paraId="3D7B8082" w14:textId="4F43AC32" w:rsidR="002B0E27" w:rsidRPr="00892E80" w:rsidRDefault="000F72A2" w:rsidP="006D3714">
            <w:pPr>
              <w:keepNext/>
              <w:keepLines/>
              <w:rPr>
                <w:rFonts w:cstheme="minorHAnsi"/>
                <w:lang w:val="de-DE"/>
              </w:rPr>
            </w:pPr>
            <w:r w:rsidRPr="00892E80">
              <w:rPr>
                <w:rFonts w:cstheme="minorHAnsi"/>
                <w:lang w:val="de-DE"/>
              </w:rPr>
              <w:t>Veröffentlichung der Vorschriften bis spätestens 2019.</w:t>
            </w:r>
          </w:p>
        </w:tc>
      </w:tr>
      <w:tr w:rsidR="002B0E27" w:rsidRPr="008E4637" w14:paraId="2B85109A" w14:textId="77777777" w:rsidTr="54AA1DD0">
        <w:trPr>
          <w:jc w:val="center"/>
        </w:trPr>
        <w:tc>
          <w:tcPr>
            <w:tcW w:w="913" w:type="dxa"/>
            <w:vMerge/>
          </w:tcPr>
          <w:p w14:paraId="36FA924E" w14:textId="77777777" w:rsidR="002B0E27" w:rsidRPr="00892E80" w:rsidRDefault="002B0E27" w:rsidP="006D3714">
            <w:pPr>
              <w:keepNext/>
              <w:keepLines/>
              <w:rPr>
                <w:rFonts w:cstheme="minorHAnsi"/>
                <w:lang w:val="de-DE"/>
              </w:rPr>
            </w:pPr>
          </w:p>
        </w:tc>
        <w:tc>
          <w:tcPr>
            <w:tcW w:w="14485" w:type="dxa"/>
            <w:gridSpan w:val="3"/>
          </w:tcPr>
          <w:p w14:paraId="45CB839E" w14:textId="11CBC1A0" w:rsidR="002B0E27" w:rsidRPr="00892E80" w:rsidRDefault="000F72A2" w:rsidP="006D3714">
            <w:pPr>
              <w:keepNext/>
              <w:keepLines/>
              <w:rPr>
                <w:rFonts w:cstheme="minorHAnsi"/>
                <w:i/>
                <w:iCs/>
                <w:lang w:val="de-DE"/>
              </w:rPr>
            </w:pPr>
            <w:r w:rsidRPr="00892E80">
              <w:rPr>
                <w:rFonts w:cstheme="minorHAnsi"/>
                <w:i/>
                <w:lang w:val="de-DE"/>
              </w:rPr>
              <w:t>Eine spezifische Regelung in diesem Bereich ermöglicht es, die erforderliche Risikominderung in einem einzigen Arbeitsgang vorzusehen, was schneller ist, als auf die erneute Zulassung jeder einzelnen Pflanzenschutzmittelrezeptur zu warten und viel leichter zu kontrollieren ist. Diese spezifische Regelung würde die minimal erforderliche Risikominderung vorsehen, während die Zulassung spezifischer PSM eine zusätzliche Risikominderung ermöglichen könnte.</w:t>
            </w:r>
          </w:p>
        </w:tc>
      </w:tr>
      <w:tr w:rsidR="002B0E27" w:rsidRPr="008E4637" w14:paraId="1F6C75E4" w14:textId="77777777" w:rsidTr="54AA1DD0">
        <w:trPr>
          <w:jc w:val="center"/>
        </w:trPr>
        <w:tc>
          <w:tcPr>
            <w:tcW w:w="913" w:type="dxa"/>
            <w:vMerge/>
          </w:tcPr>
          <w:p w14:paraId="2ADAB35F" w14:textId="77777777" w:rsidR="002B0E27" w:rsidRPr="00892E80" w:rsidRDefault="002B0E27" w:rsidP="002B0E27">
            <w:pPr>
              <w:rPr>
                <w:rFonts w:cstheme="minorHAnsi"/>
                <w:lang w:val="de-DE"/>
              </w:rPr>
            </w:pPr>
          </w:p>
        </w:tc>
        <w:tc>
          <w:tcPr>
            <w:tcW w:w="14485" w:type="dxa"/>
            <w:gridSpan w:val="3"/>
          </w:tcPr>
          <w:p w14:paraId="23200BAB" w14:textId="77777777" w:rsidR="002B0E27" w:rsidRPr="00892E80" w:rsidRDefault="002B0E27" w:rsidP="002B0E27">
            <w:pPr>
              <w:rPr>
                <w:rFonts w:eastAsia="Calibri" w:cstheme="minorHAnsi"/>
                <w:i/>
                <w:lang w:val="de-DE"/>
              </w:rPr>
            </w:pPr>
          </w:p>
        </w:tc>
      </w:tr>
      <w:tr w:rsidR="00097154" w:rsidRPr="00892E80" w14:paraId="5D04D1EC" w14:textId="77777777" w:rsidTr="54AA1DD0">
        <w:trPr>
          <w:jc w:val="center"/>
        </w:trPr>
        <w:tc>
          <w:tcPr>
            <w:tcW w:w="913" w:type="dxa"/>
            <w:vMerge w:val="restart"/>
          </w:tcPr>
          <w:p w14:paraId="22629609" w14:textId="77777777" w:rsidR="00097154" w:rsidRPr="00892E80" w:rsidRDefault="00097154" w:rsidP="005E6C3D">
            <w:pPr>
              <w:widowControl w:val="0"/>
              <w:rPr>
                <w:rFonts w:cstheme="minorHAnsi"/>
              </w:rPr>
            </w:pPr>
            <w:r w:rsidRPr="00892E80">
              <w:rPr>
                <w:rFonts w:cstheme="minorHAnsi"/>
              </w:rPr>
              <w:t>RBH</w:t>
            </w:r>
          </w:p>
          <w:p w14:paraId="0D85F3FF" w14:textId="23AEA3CA" w:rsidR="00097154" w:rsidRPr="00440F9E" w:rsidRDefault="00097154" w:rsidP="005E6C3D">
            <w:pPr>
              <w:widowControl w:val="0"/>
              <w:rPr>
                <w:rFonts w:cstheme="minorHAnsi"/>
              </w:rPr>
            </w:pPr>
            <w:r w:rsidRPr="00892E80">
              <w:rPr>
                <w:rFonts w:cstheme="minorHAnsi"/>
              </w:rPr>
              <w:t>2.7.1</w:t>
            </w:r>
          </w:p>
        </w:tc>
        <w:tc>
          <w:tcPr>
            <w:tcW w:w="4676" w:type="dxa"/>
            <w:tcBorders>
              <w:right w:val="dotted" w:sz="4" w:space="0" w:color="auto"/>
            </w:tcBorders>
          </w:tcPr>
          <w:p w14:paraId="66EE402C" w14:textId="6829198B" w:rsidR="00097154" w:rsidRPr="00892E80" w:rsidRDefault="00097154" w:rsidP="005E6C3D">
            <w:pPr>
              <w:widowControl w:val="0"/>
              <w:rPr>
                <w:rFonts w:cstheme="minorHAnsi"/>
              </w:rPr>
            </w:pPr>
            <w:r w:rsidRPr="00892E80">
              <w:rPr>
                <w:rFonts w:cstheme="minorHAnsi"/>
              </w:rPr>
              <w:t>Protéger les groupes vulnérables.</w:t>
            </w:r>
          </w:p>
        </w:tc>
        <w:tc>
          <w:tcPr>
            <w:tcW w:w="5133" w:type="dxa"/>
            <w:tcBorders>
              <w:left w:val="dotted" w:sz="4" w:space="0" w:color="auto"/>
              <w:right w:val="dotted" w:sz="4" w:space="0" w:color="auto"/>
            </w:tcBorders>
          </w:tcPr>
          <w:p w14:paraId="5D20BD36" w14:textId="4D7E0C8E" w:rsidR="00097154" w:rsidRPr="00892E80" w:rsidRDefault="00097154" w:rsidP="00A36250">
            <w:pPr>
              <w:tabs>
                <w:tab w:val="left" w:pos="1019"/>
              </w:tabs>
              <w:rPr>
                <w:rFonts w:cstheme="minorHAnsi"/>
              </w:rPr>
            </w:pPr>
            <w:r w:rsidRPr="00892E80">
              <w:rPr>
                <w:rFonts w:cstheme="minorHAnsi"/>
              </w:rPr>
              <w:t>Informer et accompagner les responsables et gestionnaires des établissements accueillant des groupes vulnérables.</w:t>
            </w:r>
          </w:p>
        </w:tc>
        <w:tc>
          <w:tcPr>
            <w:tcW w:w="4676" w:type="dxa"/>
            <w:tcBorders>
              <w:left w:val="dotted" w:sz="4" w:space="0" w:color="auto"/>
            </w:tcBorders>
          </w:tcPr>
          <w:p w14:paraId="4C07A9AB" w14:textId="7918BD6A" w:rsidR="00097154" w:rsidRPr="00892E80" w:rsidRDefault="00097154" w:rsidP="00A36250">
            <w:pPr>
              <w:rPr>
                <w:rFonts w:cstheme="minorHAnsi"/>
              </w:rPr>
            </w:pPr>
            <w:r w:rsidRPr="00892E80">
              <w:rPr>
                <w:rFonts w:cstheme="minorHAnsi"/>
              </w:rPr>
              <w:t>Disponibilité d’un listing des propriétaires et gestionnaires.</w:t>
            </w:r>
          </w:p>
        </w:tc>
      </w:tr>
      <w:tr w:rsidR="00097154" w:rsidRPr="00892E80" w14:paraId="4702940F" w14:textId="77777777" w:rsidTr="00921915">
        <w:trPr>
          <w:jc w:val="center"/>
        </w:trPr>
        <w:tc>
          <w:tcPr>
            <w:tcW w:w="913" w:type="dxa"/>
            <w:vMerge/>
          </w:tcPr>
          <w:p w14:paraId="316B83C8" w14:textId="5A2ACA6D" w:rsidR="00097154" w:rsidRPr="00892E80" w:rsidRDefault="00097154" w:rsidP="005E6C3D">
            <w:pPr>
              <w:widowControl w:val="0"/>
              <w:rPr>
                <w:rFonts w:cstheme="minorHAnsi"/>
              </w:rPr>
            </w:pPr>
          </w:p>
        </w:tc>
        <w:tc>
          <w:tcPr>
            <w:tcW w:w="14485" w:type="dxa"/>
            <w:gridSpan w:val="3"/>
          </w:tcPr>
          <w:p w14:paraId="55F8DB51" w14:textId="37E2CBED" w:rsidR="00097154" w:rsidRPr="00892E80" w:rsidRDefault="00097154" w:rsidP="005E6C3D">
            <w:pPr>
              <w:widowControl w:val="0"/>
              <w:rPr>
                <w:rFonts w:cstheme="minorHAnsi"/>
              </w:rPr>
            </w:pPr>
            <w:r w:rsidRPr="00892E80">
              <w:rPr>
                <w:rFonts w:cstheme="minorHAnsi"/>
                <w:i/>
                <w:iCs/>
              </w:rPr>
              <w:t>Une information adéquate et un encadrement spécifique seront proposés aux gestionnaires des lieux et bâtiments accueillant des groupes vulnérables pour les aider à appliquer une gestion écologique de leurs espaces extérieurs.</w:t>
            </w:r>
          </w:p>
        </w:tc>
      </w:tr>
      <w:tr w:rsidR="00097154" w:rsidRPr="00892E80" w14:paraId="7FC6D6DA" w14:textId="77777777" w:rsidTr="00921915">
        <w:trPr>
          <w:jc w:val="center"/>
        </w:trPr>
        <w:tc>
          <w:tcPr>
            <w:tcW w:w="913" w:type="dxa"/>
            <w:vMerge/>
          </w:tcPr>
          <w:p w14:paraId="1E81F922" w14:textId="43C2B634" w:rsidR="00097154" w:rsidRPr="00892E80" w:rsidRDefault="00097154" w:rsidP="005E6C3D">
            <w:pPr>
              <w:widowControl w:val="0"/>
              <w:rPr>
                <w:rFonts w:cstheme="minorHAnsi"/>
              </w:rPr>
            </w:pPr>
          </w:p>
        </w:tc>
        <w:tc>
          <w:tcPr>
            <w:tcW w:w="14485" w:type="dxa"/>
            <w:gridSpan w:val="3"/>
          </w:tcPr>
          <w:p w14:paraId="6AE21EDC" w14:textId="77777777" w:rsidR="00097154" w:rsidRPr="00892E80" w:rsidRDefault="00097154" w:rsidP="005E6C3D">
            <w:pPr>
              <w:widowControl w:val="0"/>
              <w:rPr>
                <w:rFonts w:cstheme="minorHAnsi"/>
              </w:rPr>
            </w:pPr>
          </w:p>
        </w:tc>
      </w:tr>
      <w:tr w:rsidR="00097154" w:rsidRPr="00892E80" w14:paraId="2D20C96F" w14:textId="77777777" w:rsidTr="54AA1DD0">
        <w:trPr>
          <w:jc w:val="center"/>
        </w:trPr>
        <w:tc>
          <w:tcPr>
            <w:tcW w:w="913" w:type="dxa"/>
            <w:vMerge w:val="restart"/>
          </w:tcPr>
          <w:p w14:paraId="16D60FC1" w14:textId="77777777" w:rsidR="00097154" w:rsidRPr="00892E80" w:rsidRDefault="00097154" w:rsidP="005E6C3D">
            <w:pPr>
              <w:widowControl w:val="0"/>
              <w:rPr>
                <w:rFonts w:cstheme="minorHAnsi"/>
              </w:rPr>
            </w:pPr>
            <w:r w:rsidRPr="00892E80">
              <w:rPr>
                <w:rFonts w:cstheme="minorHAnsi"/>
              </w:rPr>
              <w:t>RBH</w:t>
            </w:r>
          </w:p>
          <w:p w14:paraId="2D27270C" w14:textId="77777777" w:rsidR="00097154" w:rsidRPr="00892E80" w:rsidRDefault="00097154" w:rsidP="005E6C3D">
            <w:pPr>
              <w:widowControl w:val="0"/>
              <w:rPr>
                <w:rFonts w:cstheme="minorHAnsi"/>
              </w:rPr>
            </w:pPr>
            <w:r w:rsidRPr="00892E80">
              <w:rPr>
                <w:rFonts w:cstheme="minorHAnsi"/>
              </w:rPr>
              <w:t>2.7.2</w:t>
            </w:r>
          </w:p>
          <w:p w14:paraId="2649EE2F" w14:textId="6A31668B" w:rsidR="00097154" w:rsidRPr="00440F9E" w:rsidRDefault="000072B1" w:rsidP="00440F9E">
            <w:pPr>
              <w:rPr>
                <w:rFonts w:cstheme="minorHAnsi"/>
                <w:b/>
                <w:color w:val="FF0000"/>
              </w:rPr>
            </w:pPr>
            <w:r w:rsidRPr="00892E80">
              <w:rPr>
                <w:rFonts w:cstheme="minorHAnsi"/>
                <w:b/>
                <w:color w:val="FF0000"/>
              </w:rPr>
              <w:t>NEU</w:t>
            </w:r>
          </w:p>
        </w:tc>
        <w:tc>
          <w:tcPr>
            <w:tcW w:w="4676" w:type="dxa"/>
            <w:tcBorders>
              <w:right w:val="dotted" w:sz="4" w:space="0" w:color="auto"/>
            </w:tcBorders>
          </w:tcPr>
          <w:p w14:paraId="7D433A2B" w14:textId="40B92A72" w:rsidR="00097154" w:rsidRPr="00892E80" w:rsidRDefault="00097154" w:rsidP="005E6C3D">
            <w:pPr>
              <w:widowControl w:val="0"/>
              <w:rPr>
                <w:rFonts w:cstheme="minorHAnsi"/>
              </w:rPr>
            </w:pPr>
            <w:r w:rsidRPr="00892E80">
              <w:rPr>
                <w:rFonts w:cstheme="minorHAnsi"/>
              </w:rPr>
              <w:t>Protéger les groupes vulnérables.</w:t>
            </w:r>
          </w:p>
        </w:tc>
        <w:tc>
          <w:tcPr>
            <w:tcW w:w="5133" w:type="dxa"/>
            <w:tcBorders>
              <w:left w:val="dotted" w:sz="4" w:space="0" w:color="auto"/>
              <w:right w:val="dotted" w:sz="4" w:space="0" w:color="auto"/>
            </w:tcBorders>
          </w:tcPr>
          <w:p w14:paraId="171B6D33" w14:textId="06A7FE09" w:rsidR="00097154" w:rsidRPr="00892E80" w:rsidRDefault="00097154" w:rsidP="00A36250">
            <w:pPr>
              <w:tabs>
                <w:tab w:val="left" w:pos="1019"/>
              </w:tabs>
              <w:rPr>
                <w:rFonts w:cstheme="minorHAnsi"/>
              </w:rPr>
            </w:pPr>
            <w:r w:rsidRPr="00892E80">
              <w:rPr>
                <w:rFonts w:cstheme="minorHAnsi"/>
              </w:rPr>
              <w:t>Monitorer l’évolution des pratiques d’utilisation de pesticides dans les établissements accueillant des groupes vulnérables.</w:t>
            </w:r>
          </w:p>
        </w:tc>
        <w:tc>
          <w:tcPr>
            <w:tcW w:w="4676" w:type="dxa"/>
            <w:tcBorders>
              <w:left w:val="dotted" w:sz="4" w:space="0" w:color="auto"/>
            </w:tcBorders>
          </w:tcPr>
          <w:p w14:paraId="1238EE75" w14:textId="3E9E74B4" w:rsidR="00097154" w:rsidRPr="00892E80" w:rsidRDefault="00097154" w:rsidP="00A36250">
            <w:pPr>
              <w:rPr>
                <w:rFonts w:cstheme="minorHAnsi"/>
              </w:rPr>
            </w:pPr>
            <w:r w:rsidRPr="00892E80">
              <w:rPr>
                <w:rFonts w:cstheme="minorHAnsi"/>
              </w:rPr>
              <w:t>Communication suffisante sur les obligations de registres.</w:t>
            </w:r>
          </w:p>
        </w:tc>
      </w:tr>
      <w:tr w:rsidR="00097154" w:rsidRPr="00892E80" w14:paraId="5945A509" w14:textId="77777777" w:rsidTr="00921915">
        <w:trPr>
          <w:jc w:val="center"/>
        </w:trPr>
        <w:tc>
          <w:tcPr>
            <w:tcW w:w="913" w:type="dxa"/>
            <w:vMerge/>
          </w:tcPr>
          <w:p w14:paraId="1EF68E54" w14:textId="30107049" w:rsidR="00097154" w:rsidRPr="00892E80" w:rsidRDefault="00097154" w:rsidP="005E6C3D">
            <w:pPr>
              <w:widowControl w:val="0"/>
              <w:rPr>
                <w:rFonts w:cstheme="minorHAnsi"/>
              </w:rPr>
            </w:pPr>
          </w:p>
        </w:tc>
        <w:tc>
          <w:tcPr>
            <w:tcW w:w="14485" w:type="dxa"/>
            <w:gridSpan w:val="3"/>
          </w:tcPr>
          <w:p w14:paraId="7580623D" w14:textId="74260760" w:rsidR="00097154" w:rsidRPr="00892E80" w:rsidRDefault="00097154" w:rsidP="005E6C3D">
            <w:pPr>
              <w:widowControl w:val="0"/>
              <w:rPr>
                <w:rFonts w:cstheme="minorHAnsi"/>
              </w:rPr>
            </w:pPr>
            <w:r w:rsidRPr="00892E80">
              <w:rPr>
                <w:rFonts w:cstheme="minorHAnsi"/>
                <w:i/>
                <w:iCs/>
              </w:rPr>
              <w:t>L’évolution des pratiques sera monitorée par l’analyse régulière des registres d’utilisation des PPP, du registre général des produits chimiques et/ou du registre des déchets dangereux.</w:t>
            </w:r>
          </w:p>
        </w:tc>
      </w:tr>
      <w:tr w:rsidR="00097154" w:rsidRPr="00892E80" w14:paraId="4D186DDB" w14:textId="77777777" w:rsidTr="00921915">
        <w:trPr>
          <w:jc w:val="center"/>
        </w:trPr>
        <w:tc>
          <w:tcPr>
            <w:tcW w:w="913" w:type="dxa"/>
            <w:vMerge/>
          </w:tcPr>
          <w:p w14:paraId="193258B5" w14:textId="1AC408FD" w:rsidR="00097154" w:rsidRPr="00892E80" w:rsidRDefault="00097154" w:rsidP="005E6C3D">
            <w:pPr>
              <w:widowControl w:val="0"/>
              <w:rPr>
                <w:rFonts w:cstheme="minorHAnsi"/>
              </w:rPr>
            </w:pPr>
          </w:p>
        </w:tc>
        <w:tc>
          <w:tcPr>
            <w:tcW w:w="14485" w:type="dxa"/>
            <w:gridSpan w:val="3"/>
          </w:tcPr>
          <w:p w14:paraId="788CD01A" w14:textId="77777777" w:rsidR="00097154" w:rsidRPr="00892E80" w:rsidRDefault="00097154" w:rsidP="005E6C3D">
            <w:pPr>
              <w:widowControl w:val="0"/>
              <w:rPr>
                <w:rFonts w:cstheme="minorHAnsi"/>
              </w:rPr>
            </w:pPr>
          </w:p>
        </w:tc>
      </w:tr>
      <w:tr w:rsidR="00097154" w:rsidRPr="00892E80" w14:paraId="60EA23C9" w14:textId="77777777" w:rsidTr="54AA1DD0">
        <w:trPr>
          <w:jc w:val="center"/>
        </w:trPr>
        <w:tc>
          <w:tcPr>
            <w:tcW w:w="913" w:type="dxa"/>
            <w:vMerge w:val="restart"/>
          </w:tcPr>
          <w:p w14:paraId="2A3442E4" w14:textId="77777777" w:rsidR="00097154" w:rsidRPr="00892E80" w:rsidRDefault="00097154" w:rsidP="005E6C3D">
            <w:pPr>
              <w:widowControl w:val="0"/>
              <w:rPr>
                <w:rFonts w:cstheme="minorHAnsi"/>
              </w:rPr>
            </w:pPr>
            <w:r w:rsidRPr="00892E80">
              <w:rPr>
                <w:rFonts w:cstheme="minorHAnsi"/>
              </w:rPr>
              <w:t>RBH</w:t>
            </w:r>
          </w:p>
          <w:p w14:paraId="31F6FD52" w14:textId="77777777" w:rsidR="00097154" w:rsidRPr="00892E80" w:rsidRDefault="00097154" w:rsidP="005E6C3D">
            <w:pPr>
              <w:widowControl w:val="0"/>
              <w:rPr>
                <w:rFonts w:cstheme="minorHAnsi"/>
              </w:rPr>
            </w:pPr>
            <w:r w:rsidRPr="00892E80">
              <w:rPr>
                <w:rFonts w:cstheme="minorHAnsi"/>
              </w:rPr>
              <w:t>2.7.3</w:t>
            </w:r>
          </w:p>
          <w:p w14:paraId="037A4659" w14:textId="69B9BB7B" w:rsidR="00097154" w:rsidRPr="00440F9E" w:rsidRDefault="000072B1" w:rsidP="00440F9E">
            <w:pPr>
              <w:rPr>
                <w:rFonts w:cstheme="minorHAnsi"/>
                <w:b/>
                <w:color w:val="FF0000"/>
              </w:rPr>
            </w:pPr>
            <w:r w:rsidRPr="00892E80">
              <w:rPr>
                <w:rFonts w:cstheme="minorHAnsi"/>
                <w:b/>
                <w:color w:val="FF0000"/>
              </w:rPr>
              <w:t>NEU</w:t>
            </w:r>
          </w:p>
        </w:tc>
        <w:tc>
          <w:tcPr>
            <w:tcW w:w="4676" w:type="dxa"/>
            <w:tcBorders>
              <w:right w:val="dotted" w:sz="4" w:space="0" w:color="auto"/>
            </w:tcBorders>
          </w:tcPr>
          <w:p w14:paraId="04E9811A" w14:textId="65B1F9F8" w:rsidR="00097154" w:rsidRPr="00892E80" w:rsidRDefault="00097154" w:rsidP="005E6C3D">
            <w:pPr>
              <w:widowControl w:val="0"/>
              <w:rPr>
                <w:rFonts w:cstheme="minorHAnsi"/>
              </w:rPr>
            </w:pPr>
            <w:r w:rsidRPr="00892E80">
              <w:rPr>
                <w:rFonts w:cstheme="minorHAnsi"/>
              </w:rPr>
              <w:t>Protéger les groupes vulnérables.</w:t>
            </w:r>
          </w:p>
        </w:tc>
        <w:tc>
          <w:tcPr>
            <w:tcW w:w="5133" w:type="dxa"/>
            <w:tcBorders>
              <w:left w:val="dotted" w:sz="4" w:space="0" w:color="auto"/>
              <w:right w:val="dotted" w:sz="4" w:space="0" w:color="auto"/>
            </w:tcBorders>
          </w:tcPr>
          <w:p w14:paraId="0D0A81D7" w14:textId="651AA6FB" w:rsidR="00097154" w:rsidRPr="00892E80" w:rsidRDefault="00097154" w:rsidP="00A36250">
            <w:pPr>
              <w:tabs>
                <w:tab w:val="left" w:pos="1019"/>
              </w:tabs>
              <w:rPr>
                <w:rFonts w:cstheme="minorHAnsi"/>
              </w:rPr>
            </w:pPr>
            <w:r w:rsidRPr="00892E80">
              <w:rPr>
                <w:rFonts w:cstheme="minorHAnsi"/>
              </w:rPr>
              <w:t>Sensibiliser les riverains directs des établissements accueillant des groupes vulnérables.</w:t>
            </w:r>
          </w:p>
        </w:tc>
        <w:tc>
          <w:tcPr>
            <w:tcW w:w="4676" w:type="dxa"/>
            <w:tcBorders>
              <w:left w:val="dotted" w:sz="4" w:space="0" w:color="auto"/>
            </w:tcBorders>
          </w:tcPr>
          <w:p w14:paraId="6723BBD7" w14:textId="19EFB0A7" w:rsidR="00097154" w:rsidRPr="00892E80" w:rsidRDefault="00097154" w:rsidP="00A36250">
            <w:pPr>
              <w:rPr>
                <w:rFonts w:cstheme="minorHAnsi"/>
              </w:rPr>
            </w:pPr>
            <w:r w:rsidRPr="00892E80">
              <w:rPr>
                <w:rFonts w:cstheme="minorHAnsi"/>
              </w:rPr>
              <w:t>Disponibilité d’outils de communication adaptés.</w:t>
            </w:r>
          </w:p>
        </w:tc>
      </w:tr>
      <w:tr w:rsidR="00097154" w:rsidRPr="00892E80" w14:paraId="76DFA65A" w14:textId="77777777" w:rsidTr="00921915">
        <w:trPr>
          <w:jc w:val="center"/>
        </w:trPr>
        <w:tc>
          <w:tcPr>
            <w:tcW w:w="913" w:type="dxa"/>
            <w:vMerge/>
          </w:tcPr>
          <w:p w14:paraId="0B9DB981" w14:textId="145E9789" w:rsidR="00097154" w:rsidRPr="00892E80" w:rsidRDefault="00097154" w:rsidP="005E6C3D">
            <w:pPr>
              <w:widowControl w:val="0"/>
              <w:rPr>
                <w:rFonts w:cstheme="minorHAnsi"/>
              </w:rPr>
            </w:pPr>
          </w:p>
        </w:tc>
        <w:tc>
          <w:tcPr>
            <w:tcW w:w="14485" w:type="dxa"/>
            <w:gridSpan w:val="3"/>
          </w:tcPr>
          <w:p w14:paraId="38D8F945" w14:textId="083244C3" w:rsidR="00097154" w:rsidRPr="00892E80" w:rsidRDefault="00097154" w:rsidP="005E6C3D">
            <w:pPr>
              <w:widowControl w:val="0"/>
              <w:rPr>
                <w:rFonts w:cstheme="minorHAnsi"/>
              </w:rPr>
            </w:pPr>
            <w:r w:rsidRPr="00892E80">
              <w:rPr>
                <w:rFonts w:cstheme="minorHAnsi"/>
                <w:i/>
                <w:iCs/>
              </w:rPr>
              <w:t>La sensibilisation visera également les riverains directs des établissements concernés. Des outils (courriers-types, brochure, etc.) seront également mis à disposition des responsables des établissements concernés.</w:t>
            </w:r>
          </w:p>
        </w:tc>
      </w:tr>
      <w:tr w:rsidR="00097154" w:rsidRPr="00892E80" w14:paraId="4E7CB4AF" w14:textId="77777777" w:rsidTr="00921915">
        <w:trPr>
          <w:jc w:val="center"/>
        </w:trPr>
        <w:tc>
          <w:tcPr>
            <w:tcW w:w="913" w:type="dxa"/>
            <w:vMerge/>
          </w:tcPr>
          <w:p w14:paraId="3D81EE04" w14:textId="1FC5A39E" w:rsidR="00097154" w:rsidRPr="00892E80" w:rsidRDefault="00097154" w:rsidP="005E6C3D">
            <w:pPr>
              <w:widowControl w:val="0"/>
              <w:rPr>
                <w:rFonts w:cstheme="minorHAnsi"/>
              </w:rPr>
            </w:pPr>
          </w:p>
        </w:tc>
        <w:tc>
          <w:tcPr>
            <w:tcW w:w="14485" w:type="dxa"/>
            <w:gridSpan w:val="3"/>
          </w:tcPr>
          <w:p w14:paraId="6EC9CAF9" w14:textId="77777777" w:rsidR="00097154" w:rsidRPr="00892E80" w:rsidRDefault="00097154" w:rsidP="005E6C3D">
            <w:pPr>
              <w:widowControl w:val="0"/>
              <w:rPr>
                <w:rFonts w:cstheme="minorHAnsi"/>
              </w:rPr>
            </w:pPr>
          </w:p>
        </w:tc>
      </w:tr>
      <w:tr w:rsidR="00097154" w:rsidRPr="00892E80" w14:paraId="5AE57882" w14:textId="77777777" w:rsidTr="54AA1DD0">
        <w:trPr>
          <w:jc w:val="center"/>
        </w:trPr>
        <w:tc>
          <w:tcPr>
            <w:tcW w:w="913" w:type="dxa"/>
            <w:vMerge w:val="restart"/>
          </w:tcPr>
          <w:p w14:paraId="1798AFE8" w14:textId="77777777" w:rsidR="00097154" w:rsidRPr="00892E80" w:rsidRDefault="00097154" w:rsidP="00424C88">
            <w:pPr>
              <w:widowControl w:val="0"/>
              <w:rPr>
                <w:rFonts w:cstheme="minorHAnsi"/>
              </w:rPr>
            </w:pPr>
            <w:r w:rsidRPr="00892E80">
              <w:rPr>
                <w:rFonts w:cstheme="minorHAnsi"/>
              </w:rPr>
              <w:t>RBH</w:t>
            </w:r>
          </w:p>
          <w:p w14:paraId="57A124E8" w14:textId="77777777" w:rsidR="00097154" w:rsidRPr="00892E80" w:rsidRDefault="00097154" w:rsidP="00424C88">
            <w:pPr>
              <w:widowControl w:val="0"/>
              <w:rPr>
                <w:rFonts w:cstheme="minorHAnsi"/>
              </w:rPr>
            </w:pPr>
            <w:r w:rsidRPr="00892E80">
              <w:rPr>
                <w:rFonts w:cstheme="minorHAnsi"/>
              </w:rPr>
              <w:t>2.7.4</w:t>
            </w:r>
          </w:p>
          <w:p w14:paraId="1E68AC53" w14:textId="43CE41CC" w:rsidR="00097154" w:rsidRPr="00440F9E" w:rsidRDefault="000072B1" w:rsidP="00424C88">
            <w:pPr>
              <w:widowControl w:val="0"/>
              <w:rPr>
                <w:rFonts w:cstheme="minorHAnsi"/>
                <w:b/>
                <w:color w:val="FF0000"/>
              </w:rPr>
            </w:pPr>
            <w:r w:rsidRPr="00892E80">
              <w:rPr>
                <w:rFonts w:cstheme="minorHAnsi"/>
                <w:b/>
                <w:color w:val="FF0000"/>
              </w:rPr>
              <w:t>NEU</w:t>
            </w:r>
          </w:p>
        </w:tc>
        <w:tc>
          <w:tcPr>
            <w:tcW w:w="4676" w:type="dxa"/>
            <w:tcBorders>
              <w:right w:val="dotted" w:sz="4" w:space="0" w:color="auto"/>
            </w:tcBorders>
          </w:tcPr>
          <w:p w14:paraId="30A7B9C8" w14:textId="2D17318D" w:rsidR="00097154" w:rsidRPr="00892E80" w:rsidRDefault="00097154" w:rsidP="00424C88">
            <w:pPr>
              <w:widowControl w:val="0"/>
              <w:rPr>
                <w:rFonts w:cstheme="minorHAnsi"/>
              </w:rPr>
            </w:pPr>
            <w:r w:rsidRPr="00892E80">
              <w:rPr>
                <w:rFonts w:cstheme="minorHAnsi"/>
              </w:rPr>
              <w:t>Réduire les risques dans les espaces privés.</w:t>
            </w:r>
          </w:p>
        </w:tc>
        <w:tc>
          <w:tcPr>
            <w:tcW w:w="5133" w:type="dxa"/>
            <w:tcBorders>
              <w:left w:val="dotted" w:sz="4" w:space="0" w:color="auto"/>
              <w:right w:val="dotted" w:sz="4" w:space="0" w:color="auto"/>
            </w:tcBorders>
          </w:tcPr>
          <w:p w14:paraId="2D8EE807" w14:textId="2EC7ABFF" w:rsidR="00097154" w:rsidRPr="00892E80" w:rsidRDefault="00097154" w:rsidP="005E6C3D">
            <w:pPr>
              <w:keepNext/>
              <w:keepLines/>
              <w:tabs>
                <w:tab w:val="left" w:pos="1019"/>
              </w:tabs>
              <w:rPr>
                <w:rFonts w:cstheme="minorHAnsi"/>
              </w:rPr>
            </w:pPr>
            <w:r w:rsidRPr="00892E80">
              <w:rPr>
                <w:rFonts w:cstheme="minorHAnsi"/>
              </w:rPr>
              <w:t>Réduire l’utilisation de pesticides dans les espaces privés ouverts au public.</w:t>
            </w:r>
          </w:p>
        </w:tc>
        <w:tc>
          <w:tcPr>
            <w:tcW w:w="4676" w:type="dxa"/>
            <w:tcBorders>
              <w:left w:val="dotted" w:sz="4" w:space="0" w:color="auto"/>
            </w:tcBorders>
          </w:tcPr>
          <w:p w14:paraId="22A96479" w14:textId="77777777" w:rsidR="00097154" w:rsidRPr="00892E80" w:rsidRDefault="00097154" w:rsidP="005E6C3D">
            <w:pPr>
              <w:keepNext/>
              <w:keepLines/>
              <w:rPr>
                <w:rFonts w:cstheme="minorHAnsi"/>
              </w:rPr>
            </w:pPr>
            <w:r w:rsidRPr="00892E80">
              <w:rPr>
                <w:rFonts w:cstheme="minorHAnsi"/>
              </w:rPr>
              <w:t>Disponibilité d’un inventaire des espaces privés ouverts au public ;</w:t>
            </w:r>
          </w:p>
          <w:p w14:paraId="57802FE0" w14:textId="77777777" w:rsidR="00097154" w:rsidRPr="00892E80" w:rsidRDefault="00097154" w:rsidP="005E6C3D">
            <w:pPr>
              <w:keepNext/>
              <w:keepLines/>
              <w:rPr>
                <w:rFonts w:cstheme="minorHAnsi"/>
              </w:rPr>
            </w:pPr>
            <w:r w:rsidRPr="00892E80">
              <w:rPr>
                <w:rFonts w:cstheme="minorHAnsi"/>
              </w:rPr>
              <w:t>Disponibilité d’outils d’information sur les biopesticides ;</w:t>
            </w:r>
          </w:p>
          <w:p w14:paraId="5E681B20" w14:textId="54DCF51A" w:rsidR="00097154" w:rsidRPr="00892E80" w:rsidRDefault="00097154" w:rsidP="005E6C3D">
            <w:pPr>
              <w:keepNext/>
              <w:keepLines/>
              <w:rPr>
                <w:rFonts w:cstheme="minorHAnsi"/>
              </w:rPr>
            </w:pPr>
            <w:r w:rsidRPr="00892E80">
              <w:rPr>
                <w:rFonts w:cstheme="minorHAnsi"/>
              </w:rPr>
              <w:t>Augmentation de l’offre en biopesticides (comp</w:t>
            </w:r>
            <w:r w:rsidR="005B36FA" w:rsidRPr="00892E80">
              <w:rPr>
                <w:rFonts w:cstheme="minorHAnsi"/>
              </w:rPr>
              <w:t>étence fédérale).</w:t>
            </w:r>
          </w:p>
        </w:tc>
      </w:tr>
      <w:tr w:rsidR="00097154" w:rsidRPr="00892E80" w14:paraId="09B8B12A" w14:textId="77777777" w:rsidTr="00921915">
        <w:trPr>
          <w:jc w:val="center"/>
        </w:trPr>
        <w:tc>
          <w:tcPr>
            <w:tcW w:w="913" w:type="dxa"/>
            <w:vMerge/>
          </w:tcPr>
          <w:p w14:paraId="520E2E01" w14:textId="33ED3897" w:rsidR="00097154" w:rsidRPr="00892E80" w:rsidRDefault="00097154" w:rsidP="00424C88">
            <w:pPr>
              <w:widowControl w:val="0"/>
              <w:rPr>
                <w:rFonts w:cstheme="minorHAnsi"/>
              </w:rPr>
            </w:pPr>
          </w:p>
        </w:tc>
        <w:tc>
          <w:tcPr>
            <w:tcW w:w="14485" w:type="dxa"/>
            <w:gridSpan w:val="3"/>
          </w:tcPr>
          <w:p w14:paraId="4F30444A" w14:textId="0F5AD043" w:rsidR="00097154" w:rsidRPr="00892E80" w:rsidRDefault="00097154" w:rsidP="00424C88">
            <w:pPr>
              <w:widowControl w:val="0"/>
              <w:rPr>
                <w:rFonts w:cstheme="minorHAnsi"/>
              </w:rPr>
            </w:pPr>
            <w:r w:rsidRPr="00892E80">
              <w:rPr>
                <w:rFonts w:cstheme="minorHAnsi"/>
                <w:i/>
                <w:iCs/>
              </w:rPr>
              <w:t>L’action visera à réduire les utilisations des PPP (et des biocides d’extérieur) dans ces espaces par des mesures de sensibilisation adéquates. L’adoption de nouvelles mesures règlementaires sera également étudiée.</w:t>
            </w:r>
          </w:p>
        </w:tc>
      </w:tr>
      <w:tr w:rsidR="00097154" w:rsidRPr="00892E80" w14:paraId="42A327F0" w14:textId="77777777" w:rsidTr="00921915">
        <w:trPr>
          <w:jc w:val="center"/>
        </w:trPr>
        <w:tc>
          <w:tcPr>
            <w:tcW w:w="913" w:type="dxa"/>
            <w:vMerge/>
          </w:tcPr>
          <w:p w14:paraId="0DE7EF3D" w14:textId="491A45DD" w:rsidR="00097154" w:rsidRPr="00892E80" w:rsidRDefault="00097154" w:rsidP="00424C88">
            <w:pPr>
              <w:widowControl w:val="0"/>
              <w:rPr>
                <w:rFonts w:cstheme="minorHAnsi"/>
              </w:rPr>
            </w:pPr>
          </w:p>
        </w:tc>
        <w:tc>
          <w:tcPr>
            <w:tcW w:w="14485" w:type="dxa"/>
            <w:gridSpan w:val="3"/>
          </w:tcPr>
          <w:p w14:paraId="787BDB90" w14:textId="77777777" w:rsidR="00097154" w:rsidRPr="00892E80" w:rsidRDefault="00097154" w:rsidP="00424C88">
            <w:pPr>
              <w:widowControl w:val="0"/>
              <w:rPr>
                <w:rFonts w:cstheme="minorHAnsi"/>
              </w:rPr>
            </w:pPr>
          </w:p>
        </w:tc>
      </w:tr>
      <w:tr w:rsidR="00097154" w:rsidRPr="00892E80" w14:paraId="72592771" w14:textId="77777777" w:rsidTr="54AA1DD0">
        <w:trPr>
          <w:jc w:val="center"/>
        </w:trPr>
        <w:tc>
          <w:tcPr>
            <w:tcW w:w="913" w:type="dxa"/>
            <w:vMerge w:val="restart"/>
          </w:tcPr>
          <w:p w14:paraId="660F49DC" w14:textId="77777777" w:rsidR="00097154" w:rsidRPr="00892E80" w:rsidRDefault="00097154" w:rsidP="00097154">
            <w:pPr>
              <w:keepNext/>
              <w:keepLines/>
              <w:rPr>
                <w:rFonts w:cstheme="minorHAnsi"/>
              </w:rPr>
            </w:pPr>
            <w:r w:rsidRPr="00892E80">
              <w:rPr>
                <w:rFonts w:cstheme="minorHAnsi"/>
              </w:rPr>
              <w:t>RBH</w:t>
            </w:r>
          </w:p>
          <w:p w14:paraId="73917A93" w14:textId="77777777" w:rsidR="00097154" w:rsidRPr="00892E80" w:rsidRDefault="00097154" w:rsidP="00097154">
            <w:pPr>
              <w:keepNext/>
              <w:keepLines/>
              <w:rPr>
                <w:rFonts w:cstheme="minorHAnsi"/>
              </w:rPr>
            </w:pPr>
            <w:r w:rsidRPr="00892E80">
              <w:rPr>
                <w:rFonts w:cstheme="minorHAnsi"/>
              </w:rPr>
              <w:t>2.7.5</w:t>
            </w:r>
          </w:p>
          <w:p w14:paraId="75474555" w14:textId="6C7F72B1" w:rsidR="00097154" w:rsidRPr="00440F9E" w:rsidRDefault="000072B1" w:rsidP="00440F9E">
            <w:pPr>
              <w:rPr>
                <w:rFonts w:cstheme="minorHAnsi"/>
                <w:b/>
                <w:color w:val="FF0000"/>
              </w:rPr>
            </w:pPr>
            <w:r w:rsidRPr="00892E80">
              <w:rPr>
                <w:rFonts w:cstheme="minorHAnsi"/>
                <w:b/>
                <w:color w:val="FF0000"/>
              </w:rPr>
              <w:t>NEU</w:t>
            </w:r>
          </w:p>
        </w:tc>
        <w:tc>
          <w:tcPr>
            <w:tcW w:w="4676" w:type="dxa"/>
            <w:tcBorders>
              <w:right w:val="dotted" w:sz="4" w:space="0" w:color="auto"/>
            </w:tcBorders>
          </w:tcPr>
          <w:p w14:paraId="4A3BBD99" w14:textId="053340A1" w:rsidR="00097154" w:rsidRPr="00892E80" w:rsidRDefault="00097154" w:rsidP="00097154">
            <w:pPr>
              <w:keepNext/>
              <w:keepLines/>
              <w:rPr>
                <w:rFonts w:cstheme="minorHAnsi"/>
              </w:rPr>
            </w:pPr>
            <w:r w:rsidRPr="00892E80">
              <w:rPr>
                <w:rFonts w:cstheme="minorHAnsi"/>
              </w:rPr>
              <w:t>Réduire les risques dans les espaces privés.</w:t>
            </w:r>
          </w:p>
        </w:tc>
        <w:tc>
          <w:tcPr>
            <w:tcW w:w="5133" w:type="dxa"/>
            <w:tcBorders>
              <w:left w:val="dotted" w:sz="4" w:space="0" w:color="auto"/>
              <w:right w:val="dotted" w:sz="4" w:space="0" w:color="auto"/>
            </w:tcBorders>
          </w:tcPr>
          <w:p w14:paraId="70E569D3" w14:textId="768AA001" w:rsidR="00097154" w:rsidRPr="00892E80" w:rsidRDefault="00097154" w:rsidP="00A36250">
            <w:pPr>
              <w:tabs>
                <w:tab w:val="left" w:pos="1019"/>
              </w:tabs>
              <w:rPr>
                <w:rFonts w:cstheme="minorHAnsi"/>
              </w:rPr>
            </w:pPr>
            <w:r w:rsidRPr="00892E80">
              <w:rPr>
                <w:rFonts w:cstheme="minorHAnsi"/>
              </w:rPr>
              <w:t>Réduire l’utilisation de pesticides dans les jardins et domaines privés.</w:t>
            </w:r>
          </w:p>
        </w:tc>
        <w:tc>
          <w:tcPr>
            <w:tcW w:w="4676" w:type="dxa"/>
            <w:tcBorders>
              <w:left w:val="dotted" w:sz="4" w:space="0" w:color="auto"/>
            </w:tcBorders>
          </w:tcPr>
          <w:p w14:paraId="2E90446B" w14:textId="77777777" w:rsidR="00097154" w:rsidRPr="00892E80" w:rsidRDefault="00097154" w:rsidP="00097154">
            <w:pPr>
              <w:rPr>
                <w:rFonts w:cstheme="minorHAnsi"/>
              </w:rPr>
            </w:pPr>
            <w:r w:rsidRPr="00892E80">
              <w:rPr>
                <w:rFonts w:cstheme="minorHAnsi"/>
              </w:rPr>
              <w:t>Étude sur les pratiques de jardinage domestique ; Disponibilité d’outils d’information sur les biopesticides ;</w:t>
            </w:r>
          </w:p>
          <w:p w14:paraId="2C19BC4A" w14:textId="6F9D8A6B" w:rsidR="00097154" w:rsidRPr="00892E80" w:rsidRDefault="00097154" w:rsidP="00097154">
            <w:pPr>
              <w:rPr>
                <w:rFonts w:cstheme="minorHAnsi"/>
              </w:rPr>
            </w:pPr>
            <w:r w:rsidRPr="00892E80">
              <w:rPr>
                <w:rFonts w:cstheme="minorHAnsi"/>
              </w:rPr>
              <w:t>Augmentation de l’offre en biopesticides (compétence fédérale).</w:t>
            </w:r>
          </w:p>
        </w:tc>
      </w:tr>
      <w:tr w:rsidR="00097154" w:rsidRPr="00892E80" w14:paraId="1DA7D413" w14:textId="77777777" w:rsidTr="00921915">
        <w:trPr>
          <w:jc w:val="center"/>
        </w:trPr>
        <w:tc>
          <w:tcPr>
            <w:tcW w:w="913" w:type="dxa"/>
            <w:vMerge/>
          </w:tcPr>
          <w:p w14:paraId="15EA9BA9" w14:textId="4DA9DA67" w:rsidR="00097154" w:rsidRPr="00892E80" w:rsidRDefault="00097154" w:rsidP="00097154">
            <w:pPr>
              <w:keepNext/>
              <w:keepLines/>
              <w:rPr>
                <w:rFonts w:cstheme="minorHAnsi"/>
              </w:rPr>
            </w:pPr>
          </w:p>
        </w:tc>
        <w:tc>
          <w:tcPr>
            <w:tcW w:w="14485" w:type="dxa"/>
            <w:gridSpan w:val="3"/>
          </w:tcPr>
          <w:p w14:paraId="41DB85C6" w14:textId="61E8B677" w:rsidR="00097154" w:rsidRPr="00892E80" w:rsidRDefault="00097154" w:rsidP="00097154">
            <w:pPr>
              <w:keepNext/>
              <w:keepLines/>
              <w:rPr>
                <w:rFonts w:cstheme="minorHAnsi"/>
              </w:rPr>
            </w:pPr>
            <w:r w:rsidRPr="00892E80">
              <w:rPr>
                <w:rFonts w:cstheme="minorHAnsi"/>
                <w:i/>
                <w:iCs/>
              </w:rPr>
              <w:t>La Région souhaite mener des actions spécifiques pour réduire, voire restreindre, l’utilisation de pesticides dans les espaces privés. L’adoption de nouvelles mesures règlementaires sera également étudiée.</w:t>
            </w:r>
          </w:p>
        </w:tc>
      </w:tr>
      <w:tr w:rsidR="00097154" w:rsidRPr="00892E80" w14:paraId="1F6C244E" w14:textId="77777777" w:rsidTr="00921915">
        <w:trPr>
          <w:jc w:val="center"/>
        </w:trPr>
        <w:tc>
          <w:tcPr>
            <w:tcW w:w="913" w:type="dxa"/>
            <w:vMerge/>
          </w:tcPr>
          <w:p w14:paraId="62BA0304" w14:textId="0D61702A" w:rsidR="00097154" w:rsidRPr="00892E80" w:rsidRDefault="00097154" w:rsidP="00097154">
            <w:pPr>
              <w:keepNext/>
              <w:keepLines/>
              <w:rPr>
                <w:rFonts w:cstheme="minorHAnsi"/>
              </w:rPr>
            </w:pPr>
          </w:p>
        </w:tc>
        <w:tc>
          <w:tcPr>
            <w:tcW w:w="14485" w:type="dxa"/>
            <w:gridSpan w:val="3"/>
          </w:tcPr>
          <w:p w14:paraId="4D826BBE" w14:textId="77777777" w:rsidR="00097154" w:rsidRPr="00892E80" w:rsidRDefault="00097154" w:rsidP="00097154">
            <w:pPr>
              <w:keepNext/>
              <w:keepLines/>
              <w:rPr>
                <w:rFonts w:cstheme="minorHAnsi"/>
              </w:rPr>
            </w:pPr>
          </w:p>
        </w:tc>
      </w:tr>
      <w:tr w:rsidR="00097154" w:rsidRPr="00892E80" w14:paraId="0F379F46" w14:textId="77777777" w:rsidTr="54AA1DD0">
        <w:trPr>
          <w:jc w:val="center"/>
        </w:trPr>
        <w:tc>
          <w:tcPr>
            <w:tcW w:w="913" w:type="dxa"/>
            <w:vMerge w:val="restart"/>
          </w:tcPr>
          <w:p w14:paraId="47D076D7" w14:textId="77777777" w:rsidR="00097154" w:rsidRPr="00892E80" w:rsidRDefault="00097154" w:rsidP="005E6C3D">
            <w:pPr>
              <w:widowControl w:val="0"/>
              <w:rPr>
                <w:rFonts w:cstheme="minorHAnsi"/>
              </w:rPr>
            </w:pPr>
            <w:r w:rsidRPr="00892E80">
              <w:rPr>
                <w:rFonts w:cstheme="minorHAnsi"/>
              </w:rPr>
              <w:t>RBH</w:t>
            </w:r>
          </w:p>
          <w:p w14:paraId="79513089" w14:textId="2733894F" w:rsidR="00097154" w:rsidRPr="00892E80" w:rsidRDefault="00097154" w:rsidP="005E6C3D">
            <w:pPr>
              <w:widowControl w:val="0"/>
              <w:rPr>
                <w:rFonts w:cstheme="minorHAnsi"/>
              </w:rPr>
            </w:pPr>
            <w:r w:rsidRPr="00892E80">
              <w:rPr>
                <w:rFonts w:cstheme="minorHAnsi"/>
              </w:rPr>
              <w:t>2.7.6</w:t>
            </w:r>
          </w:p>
        </w:tc>
        <w:tc>
          <w:tcPr>
            <w:tcW w:w="4676" w:type="dxa"/>
            <w:tcBorders>
              <w:right w:val="dotted" w:sz="4" w:space="0" w:color="auto"/>
            </w:tcBorders>
          </w:tcPr>
          <w:p w14:paraId="3ABFF5BA" w14:textId="3DFCD37C" w:rsidR="00097154" w:rsidRPr="00892E80" w:rsidRDefault="00097154" w:rsidP="005E6C3D">
            <w:pPr>
              <w:widowControl w:val="0"/>
              <w:rPr>
                <w:rFonts w:cstheme="minorHAnsi"/>
              </w:rPr>
            </w:pPr>
            <w:r w:rsidRPr="00892E80">
              <w:rPr>
                <w:rFonts w:cstheme="minorHAnsi"/>
              </w:rPr>
              <w:t>Garantir la sécurité des utilisateurs d’espaces publics.</w:t>
            </w:r>
          </w:p>
        </w:tc>
        <w:tc>
          <w:tcPr>
            <w:tcW w:w="5133" w:type="dxa"/>
            <w:tcBorders>
              <w:left w:val="dotted" w:sz="4" w:space="0" w:color="auto"/>
              <w:right w:val="dotted" w:sz="4" w:space="0" w:color="auto"/>
            </w:tcBorders>
          </w:tcPr>
          <w:p w14:paraId="7142A115" w14:textId="593CB86C" w:rsidR="00097154" w:rsidRPr="00892E80" w:rsidRDefault="00097154" w:rsidP="00A36250">
            <w:pPr>
              <w:tabs>
                <w:tab w:val="left" w:pos="1019"/>
              </w:tabs>
              <w:rPr>
                <w:rFonts w:cstheme="minorHAnsi"/>
              </w:rPr>
            </w:pPr>
            <w:r w:rsidRPr="00892E80">
              <w:rPr>
                <w:rFonts w:cstheme="minorHAnsi"/>
              </w:rPr>
              <w:t>Accompagner les gestionnaires d’espaces publics.</w:t>
            </w:r>
          </w:p>
        </w:tc>
        <w:tc>
          <w:tcPr>
            <w:tcW w:w="4676" w:type="dxa"/>
            <w:tcBorders>
              <w:left w:val="dotted" w:sz="4" w:space="0" w:color="auto"/>
            </w:tcBorders>
          </w:tcPr>
          <w:p w14:paraId="242A8B88" w14:textId="4D90F68A" w:rsidR="00097154" w:rsidRPr="00892E80" w:rsidRDefault="00097154" w:rsidP="00A36250">
            <w:pPr>
              <w:rPr>
                <w:rFonts w:cstheme="minorHAnsi"/>
              </w:rPr>
            </w:pPr>
            <w:r w:rsidRPr="00892E80">
              <w:rPr>
                <w:rFonts w:cstheme="minorHAnsi"/>
              </w:rPr>
              <w:t>Fonctionnement du Pôle de Gestion différenciée.</w:t>
            </w:r>
          </w:p>
        </w:tc>
      </w:tr>
      <w:tr w:rsidR="00097154" w:rsidRPr="00892E80" w14:paraId="79C63920" w14:textId="77777777" w:rsidTr="00921915">
        <w:trPr>
          <w:jc w:val="center"/>
        </w:trPr>
        <w:tc>
          <w:tcPr>
            <w:tcW w:w="913" w:type="dxa"/>
            <w:vMerge/>
          </w:tcPr>
          <w:p w14:paraId="2D580FB4" w14:textId="1540E1F0" w:rsidR="00097154" w:rsidRPr="00892E80" w:rsidRDefault="00097154" w:rsidP="005E6C3D">
            <w:pPr>
              <w:widowControl w:val="0"/>
              <w:rPr>
                <w:rFonts w:cstheme="minorHAnsi"/>
              </w:rPr>
            </w:pPr>
          </w:p>
        </w:tc>
        <w:tc>
          <w:tcPr>
            <w:tcW w:w="14485" w:type="dxa"/>
            <w:gridSpan w:val="3"/>
          </w:tcPr>
          <w:p w14:paraId="74EE6C86" w14:textId="0A1E722E" w:rsidR="00097154" w:rsidRPr="00892E80" w:rsidRDefault="00097154" w:rsidP="005E6C3D">
            <w:pPr>
              <w:widowControl w:val="0"/>
              <w:rPr>
                <w:rFonts w:cstheme="minorHAnsi"/>
              </w:rPr>
            </w:pPr>
            <w:r w:rsidRPr="00892E80">
              <w:rPr>
                <w:rFonts w:cstheme="minorHAnsi"/>
                <w:i/>
                <w:iCs/>
              </w:rPr>
              <w:t>La Région proposera un accompagnement adapté lors de la dernière année de la période transitoire (2018), et veillera au respect de l’interdiction générale dès 2019.</w:t>
            </w:r>
          </w:p>
        </w:tc>
      </w:tr>
      <w:tr w:rsidR="00097154" w:rsidRPr="00892E80" w14:paraId="080C2367" w14:textId="77777777" w:rsidTr="00921915">
        <w:trPr>
          <w:jc w:val="center"/>
        </w:trPr>
        <w:tc>
          <w:tcPr>
            <w:tcW w:w="913" w:type="dxa"/>
            <w:vMerge/>
          </w:tcPr>
          <w:p w14:paraId="3F895D7F" w14:textId="033584D0" w:rsidR="00097154" w:rsidRPr="00892E80" w:rsidRDefault="00097154" w:rsidP="005E6C3D">
            <w:pPr>
              <w:widowControl w:val="0"/>
              <w:rPr>
                <w:rFonts w:cstheme="minorHAnsi"/>
              </w:rPr>
            </w:pPr>
          </w:p>
        </w:tc>
        <w:tc>
          <w:tcPr>
            <w:tcW w:w="14485" w:type="dxa"/>
            <w:gridSpan w:val="3"/>
          </w:tcPr>
          <w:p w14:paraId="097C7E76" w14:textId="64ED9AED" w:rsidR="00097154" w:rsidRPr="00892E80" w:rsidRDefault="00097154" w:rsidP="005E6C3D">
            <w:pPr>
              <w:widowControl w:val="0"/>
              <w:rPr>
                <w:rFonts w:cstheme="minorHAnsi"/>
              </w:rPr>
            </w:pPr>
          </w:p>
        </w:tc>
      </w:tr>
      <w:tr w:rsidR="00097154" w:rsidRPr="00892E80" w14:paraId="0F2E1B5C" w14:textId="77777777" w:rsidTr="54AA1DD0">
        <w:trPr>
          <w:jc w:val="center"/>
        </w:trPr>
        <w:tc>
          <w:tcPr>
            <w:tcW w:w="913" w:type="dxa"/>
            <w:vMerge w:val="restart"/>
          </w:tcPr>
          <w:p w14:paraId="1303ED9F" w14:textId="77777777" w:rsidR="00097154" w:rsidRPr="00892E80" w:rsidRDefault="00097154" w:rsidP="005E6C3D">
            <w:pPr>
              <w:widowControl w:val="0"/>
              <w:rPr>
                <w:rFonts w:cstheme="minorHAnsi"/>
              </w:rPr>
            </w:pPr>
            <w:r w:rsidRPr="00892E80">
              <w:rPr>
                <w:rFonts w:cstheme="minorHAnsi"/>
              </w:rPr>
              <w:t>RBH</w:t>
            </w:r>
          </w:p>
          <w:p w14:paraId="119BFA04" w14:textId="23B33066" w:rsidR="00097154" w:rsidRPr="00892E80" w:rsidRDefault="00097154" w:rsidP="005E6C3D">
            <w:pPr>
              <w:widowControl w:val="0"/>
              <w:rPr>
                <w:rFonts w:cstheme="minorHAnsi"/>
              </w:rPr>
            </w:pPr>
            <w:r w:rsidRPr="00892E80">
              <w:rPr>
                <w:rFonts w:cstheme="minorHAnsi"/>
              </w:rPr>
              <w:t>2.7.7</w:t>
            </w:r>
          </w:p>
        </w:tc>
        <w:tc>
          <w:tcPr>
            <w:tcW w:w="4676" w:type="dxa"/>
            <w:tcBorders>
              <w:right w:val="dotted" w:sz="4" w:space="0" w:color="auto"/>
            </w:tcBorders>
          </w:tcPr>
          <w:p w14:paraId="27D32CA4" w14:textId="4BB785A8" w:rsidR="00097154" w:rsidRPr="00892E80" w:rsidRDefault="00097154" w:rsidP="005E6C3D">
            <w:pPr>
              <w:widowControl w:val="0"/>
              <w:rPr>
                <w:rFonts w:cstheme="minorHAnsi"/>
              </w:rPr>
            </w:pPr>
            <w:r w:rsidRPr="00892E80">
              <w:rPr>
                <w:rFonts w:cstheme="minorHAnsi"/>
              </w:rPr>
              <w:t>Garantir la sécurité des utilisateurs d’espaces publics.</w:t>
            </w:r>
          </w:p>
        </w:tc>
        <w:tc>
          <w:tcPr>
            <w:tcW w:w="5133" w:type="dxa"/>
            <w:tcBorders>
              <w:left w:val="dotted" w:sz="4" w:space="0" w:color="auto"/>
              <w:right w:val="dotted" w:sz="4" w:space="0" w:color="auto"/>
            </w:tcBorders>
          </w:tcPr>
          <w:p w14:paraId="6B646A77" w14:textId="3F754C31" w:rsidR="00097154" w:rsidRPr="00892E80" w:rsidRDefault="00097154" w:rsidP="00A36250">
            <w:pPr>
              <w:tabs>
                <w:tab w:val="left" w:pos="1019"/>
              </w:tabs>
              <w:rPr>
                <w:rFonts w:cstheme="minorHAnsi"/>
              </w:rPr>
            </w:pPr>
            <w:r w:rsidRPr="00892E80">
              <w:rPr>
                <w:rFonts w:cstheme="minorHAnsi"/>
              </w:rPr>
              <w:t>Monitorer les utilisations de pesticides autorisées par dérogation dans espaces publics.</w:t>
            </w:r>
          </w:p>
        </w:tc>
        <w:tc>
          <w:tcPr>
            <w:tcW w:w="4676" w:type="dxa"/>
            <w:tcBorders>
              <w:left w:val="dotted" w:sz="4" w:space="0" w:color="auto"/>
            </w:tcBorders>
          </w:tcPr>
          <w:p w14:paraId="4D574320" w14:textId="77777777" w:rsidR="00097154" w:rsidRPr="00892E80" w:rsidRDefault="00097154" w:rsidP="00097154">
            <w:pPr>
              <w:rPr>
                <w:rFonts w:cstheme="minorHAnsi"/>
              </w:rPr>
            </w:pPr>
            <w:r w:rsidRPr="00892E80">
              <w:rPr>
                <w:rFonts w:cstheme="minorHAnsi"/>
              </w:rPr>
              <w:t>Communication suffisante sur les obligations de registre ;</w:t>
            </w:r>
          </w:p>
          <w:p w14:paraId="06553DBC" w14:textId="27B71245" w:rsidR="00097154" w:rsidRPr="00892E80" w:rsidRDefault="00097154" w:rsidP="00097154">
            <w:pPr>
              <w:rPr>
                <w:rFonts w:cstheme="minorHAnsi"/>
              </w:rPr>
            </w:pPr>
            <w:r w:rsidRPr="00892E80">
              <w:rPr>
                <w:rFonts w:cstheme="minorHAnsi"/>
              </w:rPr>
              <w:t>Encadrement des dérogations à l’ordonnance pesticides.</w:t>
            </w:r>
          </w:p>
        </w:tc>
      </w:tr>
      <w:tr w:rsidR="00097154" w:rsidRPr="00892E80" w14:paraId="61A13F05" w14:textId="77777777" w:rsidTr="00921915">
        <w:trPr>
          <w:jc w:val="center"/>
        </w:trPr>
        <w:tc>
          <w:tcPr>
            <w:tcW w:w="913" w:type="dxa"/>
            <w:vMerge/>
          </w:tcPr>
          <w:p w14:paraId="77E2A7D6" w14:textId="4D4C2379" w:rsidR="00097154" w:rsidRPr="00892E80" w:rsidRDefault="00097154" w:rsidP="005E6C3D">
            <w:pPr>
              <w:widowControl w:val="0"/>
              <w:rPr>
                <w:rFonts w:cstheme="minorHAnsi"/>
              </w:rPr>
            </w:pPr>
          </w:p>
        </w:tc>
        <w:tc>
          <w:tcPr>
            <w:tcW w:w="14485" w:type="dxa"/>
            <w:gridSpan w:val="3"/>
          </w:tcPr>
          <w:p w14:paraId="58A589B8" w14:textId="1BA0EA1B" w:rsidR="00097154" w:rsidRPr="00892E80" w:rsidRDefault="00097154" w:rsidP="005E6C3D">
            <w:pPr>
              <w:widowControl w:val="0"/>
              <w:rPr>
                <w:rFonts w:cstheme="minorHAnsi"/>
              </w:rPr>
            </w:pPr>
            <w:r w:rsidRPr="00892E80">
              <w:rPr>
                <w:rFonts w:cstheme="minorHAnsi"/>
                <w:i/>
                <w:iCs/>
              </w:rPr>
              <w:t>La Région veillera à ce que les procédures de dérogation aux ordonnances « pesticides » et « nature » soient compatibles entre elles.</w:t>
            </w:r>
          </w:p>
        </w:tc>
      </w:tr>
      <w:tr w:rsidR="00097154" w:rsidRPr="00892E80" w14:paraId="00AD76BE" w14:textId="77777777" w:rsidTr="00921915">
        <w:trPr>
          <w:jc w:val="center"/>
        </w:trPr>
        <w:tc>
          <w:tcPr>
            <w:tcW w:w="913" w:type="dxa"/>
            <w:vMerge/>
          </w:tcPr>
          <w:p w14:paraId="0CAA5BA1" w14:textId="65EDED83" w:rsidR="00097154" w:rsidRPr="00892E80" w:rsidRDefault="00097154" w:rsidP="005E6C3D">
            <w:pPr>
              <w:widowControl w:val="0"/>
              <w:rPr>
                <w:rFonts w:cstheme="minorHAnsi"/>
              </w:rPr>
            </w:pPr>
          </w:p>
        </w:tc>
        <w:tc>
          <w:tcPr>
            <w:tcW w:w="14485" w:type="dxa"/>
            <w:gridSpan w:val="3"/>
          </w:tcPr>
          <w:p w14:paraId="48E7D399" w14:textId="0C52477D" w:rsidR="00097154" w:rsidRPr="00892E80" w:rsidRDefault="00097154" w:rsidP="005E6C3D">
            <w:pPr>
              <w:widowControl w:val="0"/>
              <w:rPr>
                <w:rFonts w:cstheme="minorHAnsi"/>
              </w:rPr>
            </w:pPr>
          </w:p>
        </w:tc>
      </w:tr>
      <w:tr w:rsidR="00A36250" w:rsidRPr="00892E80" w14:paraId="77745BD3" w14:textId="77777777" w:rsidTr="54AA1DD0">
        <w:trPr>
          <w:jc w:val="center"/>
        </w:trPr>
        <w:tc>
          <w:tcPr>
            <w:tcW w:w="913" w:type="dxa"/>
            <w:vMerge w:val="restart"/>
          </w:tcPr>
          <w:p w14:paraId="7914565B" w14:textId="77777777" w:rsidR="00BC7088" w:rsidRPr="00892E80" w:rsidRDefault="00BC7088" w:rsidP="00BC7088">
            <w:pPr>
              <w:keepNext/>
              <w:keepLines/>
              <w:rPr>
                <w:rFonts w:cstheme="minorHAnsi"/>
                <w:lang w:val="de-DE"/>
              </w:rPr>
            </w:pPr>
            <w:r w:rsidRPr="00892E80">
              <w:rPr>
                <w:rFonts w:cstheme="minorHAnsi"/>
                <w:lang w:val="de-DE"/>
              </w:rPr>
              <w:t>Flä.</w:t>
            </w:r>
          </w:p>
          <w:p w14:paraId="7B902E80" w14:textId="77777777" w:rsidR="00A36250" w:rsidRPr="00892E80" w:rsidRDefault="00A36250" w:rsidP="00A36250">
            <w:pPr>
              <w:rPr>
                <w:rFonts w:cstheme="minorHAnsi"/>
                <w:lang w:val="nl-NL"/>
              </w:rPr>
            </w:pPr>
            <w:r w:rsidRPr="00892E80">
              <w:rPr>
                <w:rFonts w:cstheme="minorHAnsi"/>
                <w:lang w:val="nl-NL"/>
              </w:rPr>
              <w:t>2.7.1</w:t>
            </w:r>
          </w:p>
        </w:tc>
        <w:tc>
          <w:tcPr>
            <w:tcW w:w="4676" w:type="dxa"/>
            <w:tcBorders>
              <w:right w:val="dotted" w:sz="4" w:space="0" w:color="auto"/>
            </w:tcBorders>
          </w:tcPr>
          <w:p w14:paraId="6554F017" w14:textId="5B326B73" w:rsidR="00A36250" w:rsidRPr="00892E80" w:rsidRDefault="00A36250" w:rsidP="00A36250">
            <w:pPr>
              <w:rPr>
                <w:rFonts w:cstheme="minorHAnsi"/>
              </w:rPr>
            </w:pPr>
            <w:r w:rsidRPr="00892E80">
              <w:rPr>
                <w:rFonts w:cstheme="minorHAnsi"/>
              </w:rPr>
              <w:t>Pas d</w:t>
            </w:r>
            <w:r w:rsidRPr="00892E80">
              <w:rPr>
                <w:rFonts w:cstheme="minorHAnsi"/>
                <w:cs/>
              </w:rPr>
              <w:t>’</w:t>
            </w:r>
            <w:r w:rsidRPr="00892E80">
              <w:rPr>
                <w:rFonts w:cstheme="minorHAnsi"/>
              </w:rPr>
              <w:t>utilisation de produits phytopharmaceutiques dans les endroits fréquentés par des groupes sensibles comme des écoles, des crèches et des gardes d</w:t>
            </w:r>
            <w:r w:rsidRPr="00892E80">
              <w:rPr>
                <w:rFonts w:cstheme="minorHAnsi"/>
                <w:cs/>
              </w:rPr>
              <w:t>’</w:t>
            </w:r>
            <w:r w:rsidRPr="00892E80">
              <w:rPr>
                <w:rFonts w:cstheme="minorHAnsi"/>
              </w:rPr>
              <w:t>enfants, des établissements de soins.</w:t>
            </w:r>
          </w:p>
        </w:tc>
        <w:tc>
          <w:tcPr>
            <w:tcW w:w="5133" w:type="dxa"/>
            <w:tcBorders>
              <w:left w:val="dotted" w:sz="4" w:space="0" w:color="auto"/>
              <w:right w:val="dotted" w:sz="4" w:space="0" w:color="auto"/>
            </w:tcBorders>
          </w:tcPr>
          <w:p w14:paraId="068B8B7C" w14:textId="07674447" w:rsidR="00A36250" w:rsidRPr="00892E80" w:rsidRDefault="00A36250" w:rsidP="00A36250">
            <w:pPr>
              <w:tabs>
                <w:tab w:val="left" w:pos="1019"/>
              </w:tabs>
              <w:rPr>
                <w:rFonts w:cstheme="minorHAnsi"/>
              </w:rPr>
            </w:pPr>
            <w:r w:rsidRPr="00892E80">
              <w:rPr>
                <w:rFonts w:cstheme="minorHAnsi"/>
              </w:rPr>
              <w:t>Sensibilisation et soutien du groupe cible.</w:t>
            </w:r>
          </w:p>
        </w:tc>
        <w:tc>
          <w:tcPr>
            <w:tcW w:w="4676" w:type="dxa"/>
            <w:tcBorders>
              <w:left w:val="dotted" w:sz="4" w:space="0" w:color="auto"/>
            </w:tcBorders>
          </w:tcPr>
          <w:p w14:paraId="3272C174" w14:textId="6F429B5B" w:rsidR="00A36250" w:rsidRPr="00892E80" w:rsidRDefault="00A36250" w:rsidP="00A36250">
            <w:pPr>
              <w:rPr>
                <w:rFonts w:cstheme="minorHAnsi"/>
              </w:rPr>
            </w:pPr>
            <w:r w:rsidRPr="00892E80">
              <w:rPr>
                <w:rFonts w:cstheme="minorHAnsi"/>
              </w:rPr>
              <w:t>Disponibilité de bons exemples et communication à l</w:t>
            </w:r>
            <w:r w:rsidRPr="00892E80">
              <w:rPr>
                <w:rFonts w:cstheme="minorHAnsi"/>
                <w:cs/>
              </w:rPr>
              <w:t>’</w:t>
            </w:r>
            <w:r w:rsidRPr="00892E80">
              <w:rPr>
                <w:rFonts w:cstheme="minorHAnsi"/>
              </w:rPr>
              <w:t>attention du groupe cible.</w:t>
            </w:r>
          </w:p>
        </w:tc>
      </w:tr>
      <w:tr w:rsidR="00A36250" w:rsidRPr="00892E80" w14:paraId="292BF836" w14:textId="77777777" w:rsidTr="54AA1DD0">
        <w:trPr>
          <w:jc w:val="center"/>
        </w:trPr>
        <w:tc>
          <w:tcPr>
            <w:tcW w:w="913" w:type="dxa"/>
            <w:vMerge/>
          </w:tcPr>
          <w:p w14:paraId="45F3A1F1" w14:textId="77777777" w:rsidR="00A36250" w:rsidRPr="00892E80" w:rsidRDefault="00A36250" w:rsidP="00A36250">
            <w:pPr>
              <w:rPr>
                <w:rFonts w:cstheme="minorHAnsi"/>
              </w:rPr>
            </w:pPr>
          </w:p>
        </w:tc>
        <w:tc>
          <w:tcPr>
            <w:tcW w:w="14485" w:type="dxa"/>
            <w:gridSpan w:val="3"/>
          </w:tcPr>
          <w:p w14:paraId="2E9870CB" w14:textId="122210CF" w:rsidR="00A36250" w:rsidRPr="00892E80" w:rsidRDefault="00A36250" w:rsidP="00A36250">
            <w:pPr>
              <w:rPr>
                <w:rFonts w:cstheme="minorHAnsi"/>
                <w:i/>
                <w:iCs/>
              </w:rPr>
            </w:pPr>
            <w:r w:rsidRPr="00892E80">
              <w:rPr>
                <w:rFonts w:cstheme="minorHAnsi"/>
                <w:i/>
              </w:rPr>
              <w:t>Afin de limiter l</w:t>
            </w:r>
            <w:r w:rsidRPr="00892E80">
              <w:rPr>
                <w:rFonts w:cstheme="minorHAnsi"/>
                <w:i/>
                <w:cs/>
              </w:rPr>
              <w:t>’</w:t>
            </w:r>
            <w:r w:rsidRPr="00892E80">
              <w:rPr>
                <w:rFonts w:cstheme="minorHAnsi"/>
                <w:i/>
              </w:rPr>
              <w:t>utilisation de pesticides aux endroits importants pour les groupes sensibles, nous devons tendre vers la sensibilisation et les connaissances en matière de gestion sans pesticides. Nous réaliserons cet objectif au travers d</w:t>
            </w:r>
            <w:r w:rsidRPr="00892E80">
              <w:rPr>
                <w:rFonts w:cstheme="minorHAnsi"/>
                <w:i/>
                <w:cs/>
              </w:rPr>
              <w:t>’</w:t>
            </w:r>
            <w:r w:rsidRPr="00892E80">
              <w:rPr>
                <w:rFonts w:cstheme="minorHAnsi"/>
                <w:i/>
              </w:rPr>
              <w:t>une communication extensive qui sera adaptée au groupe cible et de la mise à disposition de bons exemples et de bonnes pratiques.</w:t>
            </w:r>
          </w:p>
        </w:tc>
      </w:tr>
      <w:tr w:rsidR="002B0E27" w:rsidRPr="00892E80" w14:paraId="61F72EA0" w14:textId="77777777" w:rsidTr="54AA1DD0">
        <w:trPr>
          <w:jc w:val="center"/>
        </w:trPr>
        <w:tc>
          <w:tcPr>
            <w:tcW w:w="913" w:type="dxa"/>
            <w:vMerge/>
          </w:tcPr>
          <w:p w14:paraId="16DDE8A4" w14:textId="77777777" w:rsidR="002B0E27" w:rsidRPr="00892E80" w:rsidRDefault="002B0E27" w:rsidP="002B0E27">
            <w:pPr>
              <w:rPr>
                <w:rFonts w:cstheme="minorHAnsi"/>
              </w:rPr>
            </w:pPr>
          </w:p>
        </w:tc>
        <w:tc>
          <w:tcPr>
            <w:tcW w:w="14485" w:type="dxa"/>
            <w:gridSpan w:val="3"/>
          </w:tcPr>
          <w:p w14:paraId="5A3297D2" w14:textId="77777777" w:rsidR="002B0E27" w:rsidRPr="00892E80" w:rsidRDefault="002B0E27" w:rsidP="002B0E27">
            <w:pPr>
              <w:rPr>
                <w:rFonts w:cstheme="minorHAnsi"/>
                <w:i/>
              </w:rPr>
            </w:pPr>
          </w:p>
        </w:tc>
      </w:tr>
      <w:tr w:rsidR="002B0E27" w:rsidRPr="00892E80" w14:paraId="2F4CF223" w14:textId="77777777" w:rsidTr="54AA1DD0">
        <w:trPr>
          <w:jc w:val="center"/>
        </w:trPr>
        <w:tc>
          <w:tcPr>
            <w:tcW w:w="913" w:type="dxa"/>
            <w:vMerge w:val="restart"/>
          </w:tcPr>
          <w:p w14:paraId="62C49A12" w14:textId="77777777" w:rsidR="002B0E27" w:rsidRPr="00892E80" w:rsidRDefault="002B0E27" w:rsidP="002B0E27">
            <w:pPr>
              <w:keepNext/>
              <w:keepLines/>
              <w:rPr>
                <w:rFonts w:cstheme="minorHAnsi"/>
                <w:lang w:val="nl-NL"/>
              </w:rPr>
            </w:pPr>
            <w:r w:rsidRPr="00892E80">
              <w:rPr>
                <w:rFonts w:cstheme="minorHAnsi"/>
                <w:lang w:val="nl-NL"/>
              </w:rPr>
              <w:t>Wal.</w:t>
            </w:r>
          </w:p>
          <w:p w14:paraId="2B579E99" w14:textId="77777777" w:rsidR="002B0E27" w:rsidRPr="00892E80" w:rsidRDefault="54AA1DD0" w:rsidP="54AA1DD0">
            <w:pPr>
              <w:keepNext/>
              <w:keepLines/>
              <w:rPr>
                <w:rFonts w:cstheme="minorHAnsi"/>
                <w:lang w:val="nl-NL"/>
              </w:rPr>
            </w:pPr>
            <w:r w:rsidRPr="00892E80">
              <w:rPr>
                <w:rFonts w:cstheme="minorHAnsi"/>
                <w:lang w:val="nl-NL"/>
              </w:rPr>
              <w:t>2.7.1</w:t>
            </w:r>
          </w:p>
          <w:p w14:paraId="5B6C294C" w14:textId="2778C860" w:rsidR="002B0E27" w:rsidRPr="00892E80" w:rsidRDefault="000F72A2" w:rsidP="002B0E27">
            <w:pPr>
              <w:keepNext/>
              <w:keepLines/>
              <w:rPr>
                <w:rFonts w:cstheme="minorHAnsi"/>
                <w:b/>
                <w:color w:val="FF0000"/>
                <w:lang w:val="nl-NL"/>
              </w:rPr>
            </w:pPr>
            <w:r w:rsidRPr="00892E80">
              <w:rPr>
                <w:rFonts w:cstheme="minorHAnsi"/>
                <w:b/>
                <w:color w:val="FF0000"/>
                <w:lang w:val="nl-NL"/>
              </w:rPr>
              <w:t>NEU</w:t>
            </w:r>
          </w:p>
          <w:p w14:paraId="5F794104" w14:textId="77777777" w:rsidR="002B0E27" w:rsidRPr="00892E80" w:rsidRDefault="008E4637" w:rsidP="002B0E27">
            <w:pPr>
              <w:keepNext/>
              <w:keepLines/>
              <w:rPr>
                <w:rFonts w:cstheme="minorHAnsi"/>
                <w:highlight w:val="cyan"/>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49C032AF" w14:textId="2B02F46D" w:rsidR="002B0E27" w:rsidRPr="00892E80" w:rsidRDefault="000F72A2" w:rsidP="6A0ABFAC">
            <w:pPr>
              <w:pStyle w:val="Default"/>
              <w:keepNext/>
              <w:keepLines/>
              <w:jc w:val="both"/>
              <w:rPr>
                <w:rFonts w:asciiTheme="minorHAnsi" w:eastAsiaTheme="minorEastAsia" w:hAnsiTheme="minorHAnsi" w:cstheme="minorHAnsi"/>
                <w:sz w:val="22"/>
                <w:szCs w:val="22"/>
                <w:lang w:val="de-DE"/>
              </w:rPr>
            </w:pPr>
            <w:r w:rsidRPr="00892E80">
              <w:rPr>
                <w:rFonts w:asciiTheme="minorHAnsi" w:hAnsiTheme="minorHAnsi" w:cstheme="minorHAnsi"/>
                <w:sz w:val="22"/>
                <w:szCs w:val="22"/>
                <w:lang w:val="de-DE"/>
              </w:rPr>
              <w:t>Schutz vor PSM-Abdrift in die Umgebung (Haus, Park, Privatgarten, ...).</w:t>
            </w:r>
          </w:p>
        </w:tc>
        <w:tc>
          <w:tcPr>
            <w:tcW w:w="5133" w:type="dxa"/>
            <w:tcBorders>
              <w:left w:val="dotted" w:sz="4" w:space="0" w:color="auto"/>
              <w:right w:val="dotted" w:sz="4" w:space="0" w:color="auto"/>
            </w:tcBorders>
          </w:tcPr>
          <w:p w14:paraId="6D65438E" w14:textId="056F1EBD" w:rsidR="002B0E27" w:rsidRPr="00892E80" w:rsidRDefault="000F72A2" w:rsidP="002C2D24">
            <w:pPr>
              <w:keepNext/>
              <w:keepLines/>
              <w:rPr>
                <w:rFonts w:eastAsia="Tahoma" w:cstheme="minorHAnsi"/>
                <w:lang w:val="de-DE" w:bidi="ne-IN"/>
              </w:rPr>
            </w:pPr>
            <w:r w:rsidRPr="00892E80">
              <w:rPr>
                <w:rFonts w:cstheme="minorHAnsi"/>
                <w:lang w:val="de-DE"/>
              </w:rPr>
              <w:t>Verpflichtung zur Installation einer physischen abdriftmindernden Barriere (Zaun, Plane, ...) oder Verwendung abdriftmindernder Düsen oder Bereitstellung einer Pufferzone und Reduzierung der Behandlung abhängig von der Windgeschwindigkeit.</w:t>
            </w:r>
          </w:p>
        </w:tc>
        <w:tc>
          <w:tcPr>
            <w:tcW w:w="4676" w:type="dxa"/>
            <w:tcBorders>
              <w:left w:val="dotted" w:sz="4" w:space="0" w:color="auto"/>
            </w:tcBorders>
          </w:tcPr>
          <w:p w14:paraId="60DD9293" w14:textId="3D259C07" w:rsidR="002B0E27" w:rsidRPr="00892E80" w:rsidRDefault="000F72A2" w:rsidP="002B0E27">
            <w:pPr>
              <w:spacing w:line="276" w:lineRule="auto"/>
              <w:rPr>
                <w:rFonts w:cstheme="minorHAnsi"/>
                <w:lang w:val="nl-NL"/>
              </w:rPr>
            </w:pPr>
            <w:r w:rsidRPr="00892E80">
              <w:rPr>
                <w:rFonts w:cstheme="minorHAnsi"/>
              </w:rPr>
              <w:t>Veröffentlichung eines Erlasses.</w:t>
            </w:r>
          </w:p>
        </w:tc>
      </w:tr>
      <w:tr w:rsidR="002B0E27" w:rsidRPr="008E4637" w14:paraId="55FD1677" w14:textId="77777777" w:rsidTr="54AA1DD0">
        <w:trPr>
          <w:jc w:val="center"/>
        </w:trPr>
        <w:tc>
          <w:tcPr>
            <w:tcW w:w="913" w:type="dxa"/>
            <w:vMerge/>
          </w:tcPr>
          <w:p w14:paraId="35F1EF4C" w14:textId="77777777" w:rsidR="002B0E27" w:rsidRPr="00892E80" w:rsidRDefault="002B0E27" w:rsidP="002B0E27">
            <w:pPr>
              <w:keepNext/>
              <w:keepLines/>
              <w:rPr>
                <w:rFonts w:cstheme="minorHAnsi"/>
                <w:lang w:val="nl-NL"/>
              </w:rPr>
            </w:pPr>
          </w:p>
        </w:tc>
        <w:tc>
          <w:tcPr>
            <w:tcW w:w="14485" w:type="dxa"/>
            <w:gridSpan w:val="3"/>
          </w:tcPr>
          <w:p w14:paraId="1D76147F" w14:textId="5083C459" w:rsidR="002B0E27" w:rsidRPr="00892E80" w:rsidRDefault="000F72A2" w:rsidP="6A0ABFAC">
            <w:pPr>
              <w:keepNext/>
              <w:keepLines/>
              <w:rPr>
                <w:rFonts w:cstheme="minorHAnsi"/>
                <w:lang w:val="de-DE"/>
              </w:rPr>
            </w:pPr>
            <w:r w:rsidRPr="00892E80">
              <w:rPr>
                <w:rFonts w:cstheme="minorHAnsi"/>
                <w:i/>
                <w:lang w:val="de-DE"/>
              </w:rPr>
              <w:t>Diese Maßnahme orientiert sich an der bereits auf föderaler Ebene geführten Überlegung bezüglich dieses Problems, doch sie geht noch einen Schritt weiter</w:t>
            </w:r>
            <w:r w:rsidR="00365B4E" w:rsidRPr="00892E80">
              <w:rPr>
                <w:rFonts w:cstheme="minorHAnsi"/>
                <w:i/>
                <w:lang w:val="de-DE"/>
              </w:rPr>
              <w:t> </w:t>
            </w:r>
            <w:r w:rsidRPr="00892E80">
              <w:rPr>
                <w:rFonts w:cstheme="minorHAnsi"/>
                <w:i/>
                <w:lang w:val="de-DE"/>
              </w:rPr>
              <w:t>: Sie unterbreitet eine Liste konkreter Maßnahmen zur Gewährleistung, dass die verwendeten PSM am behandelten Ort bleiben. Das erläutert die „geeigneten Maßnahmen" nach Artikel 4 §2 des Erlasses der wallonischen Regierung vom 11.07.2013 über die Erweiterung des Geltungsbereiches dieser Maßnahmen in allen Fällen und nicht nur im Falle solcher Flächen, die von gefährdeten Gruppen besucht werden.</w:t>
            </w:r>
          </w:p>
        </w:tc>
      </w:tr>
      <w:tr w:rsidR="002B0E27" w:rsidRPr="008E4637" w14:paraId="4B3750CC" w14:textId="77777777" w:rsidTr="54AA1DD0">
        <w:trPr>
          <w:jc w:val="center"/>
        </w:trPr>
        <w:tc>
          <w:tcPr>
            <w:tcW w:w="15398" w:type="dxa"/>
            <w:gridSpan w:val="4"/>
          </w:tcPr>
          <w:p w14:paraId="6953B443" w14:textId="77777777" w:rsidR="002B0E27" w:rsidRPr="00892E80" w:rsidRDefault="002B0E27" w:rsidP="002B0E27">
            <w:pPr>
              <w:spacing w:line="276" w:lineRule="auto"/>
              <w:rPr>
                <w:rFonts w:cstheme="minorHAnsi"/>
                <w:lang w:val="de-DE"/>
              </w:rPr>
            </w:pPr>
          </w:p>
        </w:tc>
      </w:tr>
      <w:tr w:rsidR="002B0E27" w:rsidRPr="008E4637" w14:paraId="03100B7A" w14:textId="77777777" w:rsidTr="54AA1DD0">
        <w:trPr>
          <w:jc w:val="center"/>
        </w:trPr>
        <w:tc>
          <w:tcPr>
            <w:tcW w:w="913" w:type="dxa"/>
            <w:vMerge w:val="restart"/>
          </w:tcPr>
          <w:p w14:paraId="24236F83" w14:textId="77777777" w:rsidR="002B0E27" w:rsidRPr="00892E80" w:rsidRDefault="6A0ABFAC" w:rsidP="002B0E27">
            <w:pPr>
              <w:keepNext/>
              <w:rPr>
                <w:rFonts w:cstheme="minorHAnsi"/>
                <w:lang w:val="nl-NL"/>
              </w:rPr>
            </w:pPr>
            <w:r w:rsidRPr="00892E80">
              <w:rPr>
                <w:rFonts w:cstheme="minorHAnsi"/>
                <w:lang w:val="nl-NL"/>
              </w:rPr>
              <w:t>Wal.</w:t>
            </w:r>
          </w:p>
          <w:p w14:paraId="7E79C06A" w14:textId="77777777" w:rsidR="002B0E27" w:rsidRPr="00892E80" w:rsidRDefault="54AA1DD0" w:rsidP="54AA1DD0">
            <w:pPr>
              <w:keepNext/>
              <w:rPr>
                <w:rFonts w:cstheme="minorHAnsi"/>
                <w:lang w:val="nl-NL"/>
              </w:rPr>
            </w:pPr>
            <w:r w:rsidRPr="00892E80">
              <w:rPr>
                <w:rFonts w:cstheme="minorHAnsi"/>
                <w:lang w:val="nl-NL"/>
              </w:rPr>
              <w:t>2.7.2</w:t>
            </w:r>
          </w:p>
          <w:p w14:paraId="1FD79BD2" w14:textId="700F2D4A" w:rsidR="002B0E27" w:rsidRPr="00892E80" w:rsidRDefault="002B0E27" w:rsidP="002B0E27">
            <w:pPr>
              <w:rPr>
                <w:rFonts w:cstheme="minorHAnsi"/>
                <w:b/>
                <w:color w:val="FF0000"/>
                <w:lang w:val="nl-NL"/>
              </w:rPr>
            </w:pPr>
            <w:r w:rsidRPr="00892E80">
              <w:rPr>
                <w:rFonts w:cstheme="minorHAnsi"/>
                <w:b/>
                <w:color w:val="FF0000"/>
                <w:lang w:val="nl-NL"/>
              </w:rPr>
              <w:t>NE</w:t>
            </w:r>
            <w:r w:rsidR="008001F5" w:rsidRPr="00892E80">
              <w:rPr>
                <w:rFonts w:cstheme="minorHAnsi"/>
                <w:b/>
                <w:color w:val="FF0000"/>
                <w:lang w:val="nl-NL"/>
              </w:rPr>
              <w:t>U</w:t>
            </w:r>
          </w:p>
          <w:p w14:paraId="2D817DC3" w14:textId="77777777" w:rsidR="002B0E27" w:rsidRPr="00892E80" w:rsidRDefault="008E4637" w:rsidP="002B0E27">
            <w:pPr>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BC27DB3" w14:textId="385A2641" w:rsidR="002B0E27" w:rsidRPr="00892E80" w:rsidRDefault="008001F5" w:rsidP="6A0ABFAC">
            <w:pPr>
              <w:pStyle w:val="Default"/>
              <w:jc w:val="both"/>
              <w:rPr>
                <w:rFonts w:asciiTheme="minorHAnsi" w:eastAsiaTheme="minorEastAsia" w:hAnsiTheme="minorHAnsi" w:cstheme="minorHAnsi"/>
                <w:sz w:val="22"/>
                <w:szCs w:val="22"/>
                <w:lang w:val="de-DE"/>
              </w:rPr>
            </w:pPr>
            <w:r w:rsidRPr="00892E80">
              <w:rPr>
                <w:rFonts w:asciiTheme="minorHAnsi" w:hAnsiTheme="minorHAnsi" w:cstheme="minorHAnsi"/>
                <w:sz w:val="22"/>
                <w:szCs w:val="22"/>
                <w:lang w:val="de-DE"/>
              </w:rPr>
              <w:t>Reduzierung der Verwendung von Pestiziden im öffentlichen Bereich.</w:t>
            </w:r>
          </w:p>
        </w:tc>
        <w:tc>
          <w:tcPr>
            <w:tcW w:w="5133" w:type="dxa"/>
            <w:tcBorders>
              <w:left w:val="dotted" w:sz="4" w:space="0" w:color="auto"/>
              <w:right w:val="dotted" w:sz="4" w:space="0" w:color="auto"/>
            </w:tcBorders>
          </w:tcPr>
          <w:p w14:paraId="4F5D3064" w14:textId="58A8C336" w:rsidR="002B0E27" w:rsidRPr="00892E80" w:rsidRDefault="008001F5" w:rsidP="6A0ABFAC">
            <w:pPr>
              <w:rPr>
                <w:rFonts w:cstheme="minorHAnsi"/>
                <w:lang w:val="de-DE"/>
              </w:rPr>
            </w:pPr>
            <w:r w:rsidRPr="00892E80">
              <w:rPr>
                <w:rFonts w:cstheme="minorHAnsi"/>
                <w:lang w:val="de-DE"/>
              </w:rPr>
              <w:t>Die Gewährung von Zuschüssen, vor allem an untergeordnete Behörden, hat durch die Respektierung der Umweltschutzmaßnahmen bedingt zu werden, vor allem jener zur Prävention von Pestiziden.</w:t>
            </w:r>
          </w:p>
        </w:tc>
        <w:tc>
          <w:tcPr>
            <w:tcW w:w="4676" w:type="dxa"/>
            <w:tcBorders>
              <w:left w:val="dotted" w:sz="4" w:space="0" w:color="auto"/>
            </w:tcBorders>
          </w:tcPr>
          <w:p w14:paraId="4516498A" w14:textId="4C83CB87" w:rsidR="002B0E27" w:rsidRPr="00892E80" w:rsidRDefault="008001F5" w:rsidP="6A0ABFAC">
            <w:pPr>
              <w:rPr>
                <w:rFonts w:cstheme="minorHAnsi"/>
                <w:lang w:val="de-DE"/>
              </w:rPr>
            </w:pPr>
            <w:r w:rsidRPr="00892E80">
              <w:rPr>
                <w:rFonts w:cstheme="minorHAnsi"/>
                <w:lang w:val="de-DE"/>
              </w:rPr>
              <w:t>Anzahl der gewährten Zuschüsse, die diese Umweltschutzmaßnahme respektieren.</w:t>
            </w:r>
          </w:p>
        </w:tc>
      </w:tr>
      <w:tr w:rsidR="002B0E27" w:rsidRPr="008E4637" w14:paraId="0AE4D76A" w14:textId="77777777" w:rsidTr="54AA1DD0">
        <w:trPr>
          <w:jc w:val="center"/>
        </w:trPr>
        <w:tc>
          <w:tcPr>
            <w:tcW w:w="913" w:type="dxa"/>
            <w:vMerge/>
          </w:tcPr>
          <w:p w14:paraId="199500B8" w14:textId="77777777" w:rsidR="002B0E27" w:rsidRPr="00892E80" w:rsidRDefault="002B0E27" w:rsidP="002B0E27">
            <w:pPr>
              <w:keepNext/>
              <w:rPr>
                <w:rFonts w:cstheme="minorHAnsi"/>
                <w:lang w:val="de-DE"/>
              </w:rPr>
            </w:pPr>
          </w:p>
        </w:tc>
        <w:tc>
          <w:tcPr>
            <w:tcW w:w="14485" w:type="dxa"/>
            <w:gridSpan w:val="3"/>
          </w:tcPr>
          <w:p w14:paraId="04494B92" w14:textId="14F8D25F" w:rsidR="002B0E27" w:rsidRPr="00892E80" w:rsidRDefault="008001F5" w:rsidP="6A0ABFAC">
            <w:pPr>
              <w:rPr>
                <w:rFonts w:cstheme="minorHAnsi"/>
                <w:lang w:val="de-DE"/>
              </w:rPr>
            </w:pPr>
            <w:r w:rsidRPr="00892E80">
              <w:rPr>
                <w:rFonts w:cstheme="minorHAnsi"/>
                <w:i/>
                <w:lang w:val="de-DE"/>
              </w:rPr>
              <w:t>Eine der Schwierigkeiten, um von Pestiziden - vor allem Herbiziden - in der Bewirtschaftung des öffentlichen Bereichs abzulassen, besteht darin, dass die derzeitigen Infrastrukturen nicht für die Instandhaltung durch nicht-chemische Mittel entworfen sind. Durch Zuschüsse, besonders an die untergeordneten Behörden, unterstützt Wallonien die Entwicklung solcher Infrastrukturen, ob es sich nun um Grünflächen, Dorfplätze, öffentliche Straßen oder Fußwege handelt. Damit die Instandhaltung und Wartung dieser Infrastrukturen müheloser ohne Pestizide (Pflicht ab Juni 2019) verlaufen kann, sollte schon in der Planungsphase über diese differenzierte Bewirtschaftung nachgedacht werden. Ein Kataster der betreffenden Hilfeleistungen wird erstellt und falls erforderlich werden die Spezifikationen und Typenunterlagen modifiziert, um ein System zum Einsatz zu bringen, das gewährleisten kann, dass die zu schaffenden Infrastrukturen auch ohne Pestizide geleitet werden können.</w:t>
            </w:r>
          </w:p>
        </w:tc>
      </w:tr>
      <w:tr w:rsidR="002B0E27" w:rsidRPr="008E4637" w14:paraId="1D7095D5" w14:textId="77777777" w:rsidTr="54AA1DD0">
        <w:trPr>
          <w:jc w:val="center"/>
        </w:trPr>
        <w:tc>
          <w:tcPr>
            <w:tcW w:w="15398" w:type="dxa"/>
            <w:gridSpan w:val="4"/>
          </w:tcPr>
          <w:p w14:paraId="0828B9E7" w14:textId="77777777" w:rsidR="002B0E27" w:rsidRPr="00892E80" w:rsidRDefault="002B0E27" w:rsidP="002B0E27">
            <w:pPr>
              <w:spacing w:line="276" w:lineRule="auto"/>
              <w:rPr>
                <w:rFonts w:cstheme="minorHAnsi"/>
                <w:lang w:val="de-DE"/>
              </w:rPr>
            </w:pPr>
          </w:p>
        </w:tc>
      </w:tr>
      <w:tr w:rsidR="00B65090" w:rsidRPr="00892E80" w14:paraId="069CB743" w14:textId="77777777" w:rsidTr="54AA1DD0">
        <w:trPr>
          <w:jc w:val="center"/>
        </w:trPr>
        <w:tc>
          <w:tcPr>
            <w:tcW w:w="913" w:type="dxa"/>
            <w:vMerge w:val="restart"/>
          </w:tcPr>
          <w:p w14:paraId="0330C7BA" w14:textId="77777777" w:rsidR="00B65090" w:rsidRPr="00892E80" w:rsidRDefault="6A0ABFAC" w:rsidP="00B65090">
            <w:pPr>
              <w:keepNext/>
              <w:keepLines/>
              <w:rPr>
                <w:rFonts w:cstheme="minorHAnsi"/>
                <w:lang w:val="nl-NL"/>
              </w:rPr>
            </w:pPr>
            <w:r w:rsidRPr="00892E80">
              <w:rPr>
                <w:rFonts w:cstheme="minorHAnsi"/>
                <w:lang w:val="nl-NL"/>
              </w:rPr>
              <w:t>Wal.</w:t>
            </w:r>
          </w:p>
          <w:p w14:paraId="016AD8A8" w14:textId="77777777" w:rsidR="00B65090" w:rsidRPr="00892E80" w:rsidRDefault="54AA1DD0" w:rsidP="54AA1DD0">
            <w:pPr>
              <w:keepNext/>
              <w:keepLines/>
              <w:rPr>
                <w:rFonts w:cstheme="minorHAnsi"/>
                <w:lang w:val="nl-NL"/>
              </w:rPr>
            </w:pPr>
            <w:r w:rsidRPr="00892E80">
              <w:rPr>
                <w:rFonts w:cstheme="minorHAnsi"/>
                <w:lang w:val="nl-NL"/>
              </w:rPr>
              <w:t>2.7.3</w:t>
            </w:r>
          </w:p>
          <w:p w14:paraId="7B064D57" w14:textId="708C8150" w:rsidR="00B65090" w:rsidRPr="00892E80" w:rsidRDefault="00B65090" w:rsidP="00B65090">
            <w:pPr>
              <w:keepNext/>
              <w:keepLines/>
              <w:rPr>
                <w:rFonts w:cstheme="minorHAnsi"/>
                <w:b/>
                <w:color w:val="FF0000"/>
                <w:lang w:val="nl-NL"/>
              </w:rPr>
            </w:pPr>
            <w:r w:rsidRPr="00892E80">
              <w:rPr>
                <w:rFonts w:cstheme="minorHAnsi"/>
                <w:b/>
                <w:color w:val="FF0000"/>
                <w:lang w:val="nl-NL"/>
              </w:rPr>
              <w:t>NE</w:t>
            </w:r>
            <w:r w:rsidR="008001F5" w:rsidRPr="00892E80">
              <w:rPr>
                <w:rFonts w:cstheme="minorHAnsi"/>
                <w:b/>
                <w:color w:val="FF0000"/>
                <w:lang w:val="nl-NL"/>
              </w:rPr>
              <w:t>U</w:t>
            </w:r>
          </w:p>
          <w:p w14:paraId="3BD20F2A" w14:textId="77777777" w:rsidR="00B65090" w:rsidRPr="00892E80" w:rsidRDefault="008E4637" w:rsidP="00B65090">
            <w:pPr>
              <w:keepNext/>
              <w:keepLines/>
              <w:rPr>
                <w:rFonts w:cstheme="minorHAnsi"/>
                <w:lang w:val="nl-NL"/>
              </w:rPr>
            </w:pPr>
            <w:hyperlink w:anchor="avis_1" w:history="1">
              <w:r w:rsidR="00B65090"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049CA224" w14:textId="3C196F76" w:rsidR="00B65090" w:rsidRPr="00892E80" w:rsidRDefault="008001F5" w:rsidP="6A0ABFAC">
            <w:pPr>
              <w:pStyle w:val="Default"/>
              <w:keepNext/>
              <w:keepLines/>
              <w:jc w:val="both"/>
              <w:rPr>
                <w:rFonts w:asciiTheme="minorHAnsi" w:eastAsiaTheme="minorEastAsia" w:hAnsiTheme="minorHAnsi" w:cstheme="minorHAnsi"/>
                <w:sz w:val="22"/>
                <w:szCs w:val="22"/>
                <w:lang w:val="de-DE"/>
              </w:rPr>
            </w:pPr>
            <w:r w:rsidRPr="00892E80">
              <w:rPr>
                <w:rFonts w:asciiTheme="minorHAnsi" w:hAnsiTheme="minorHAnsi" w:cstheme="minorHAnsi"/>
                <w:sz w:val="22"/>
                <w:szCs w:val="22"/>
                <w:lang w:val="de-DE"/>
              </w:rPr>
              <w:t>Zum 1. Juni 2019</w:t>
            </w:r>
            <w:r w:rsidR="00365B4E" w:rsidRPr="00892E80">
              <w:rPr>
                <w:rFonts w:asciiTheme="minorHAnsi" w:hAnsiTheme="minorHAnsi" w:cstheme="minorHAnsi"/>
                <w:sz w:val="22"/>
                <w:szCs w:val="22"/>
                <w:lang w:val="de-DE"/>
              </w:rPr>
              <w:t> </w:t>
            </w:r>
            <w:r w:rsidRPr="00892E80">
              <w:rPr>
                <w:rFonts w:asciiTheme="minorHAnsi" w:hAnsiTheme="minorHAnsi" w:cstheme="minorHAnsi"/>
                <w:sz w:val="22"/>
                <w:szCs w:val="22"/>
                <w:lang w:val="de-DE"/>
              </w:rPr>
              <w:t>: Bewirtschaftung des öffentlichen Bereichs ohne phytosanitäres Produkt.</w:t>
            </w:r>
          </w:p>
        </w:tc>
        <w:tc>
          <w:tcPr>
            <w:tcW w:w="5133" w:type="dxa"/>
            <w:tcBorders>
              <w:left w:val="dotted" w:sz="4" w:space="0" w:color="auto"/>
              <w:right w:val="dotted" w:sz="4" w:space="0" w:color="auto"/>
            </w:tcBorders>
          </w:tcPr>
          <w:p w14:paraId="0804F76E" w14:textId="478980B6" w:rsidR="00B65090" w:rsidRPr="00892E80" w:rsidRDefault="008001F5" w:rsidP="6A0ABFAC">
            <w:pPr>
              <w:keepNext/>
              <w:keepLines/>
              <w:rPr>
                <w:rFonts w:cstheme="minorHAnsi"/>
                <w:lang w:val="de-DE"/>
              </w:rPr>
            </w:pPr>
            <w:r w:rsidRPr="00892E80">
              <w:rPr>
                <w:rFonts w:cstheme="minorHAnsi"/>
                <w:spacing w:val="4"/>
                <w:lang w:val="de-DE"/>
              </w:rPr>
              <w:t>Erstellung eines Leitfadens für die Gemeinde bezüglich „Null Phyto".</w:t>
            </w:r>
          </w:p>
        </w:tc>
        <w:tc>
          <w:tcPr>
            <w:tcW w:w="4676" w:type="dxa"/>
            <w:tcBorders>
              <w:left w:val="dotted" w:sz="4" w:space="0" w:color="auto"/>
            </w:tcBorders>
          </w:tcPr>
          <w:p w14:paraId="4194DADA" w14:textId="4ADCE9D6" w:rsidR="00B65090" w:rsidRPr="00892E80" w:rsidRDefault="008001F5" w:rsidP="00B65090">
            <w:pPr>
              <w:keepNext/>
              <w:keepLines/>
              <w:rPr>
                <w:rFonts w:cstheme="minorHAnsi"/>
                <w:lang w:val="nl-NL"/>
              </w:rPr>
            </w:pPr>
            <w:r w:rsidRPr="00892E80">
              <w:rPr>
                <w:rFonts w:cstheme="minorHAnsi"/>
              </w:rPr>
              <w:t>Veröffentlichung eines Leitfadens.</w:t>
            </w:r>
          </w:p>
        </w:tc>
      </w:tr>
      <w:tr w:rsidR="002B0E27" w:rsidRPr="008E4637" w14:paraId="388BC763" w14:textId="77777777" w:rsidTr="54AA1DD0">
        <w:trPr>
          <w:jc w:val="center"/>
        </w:trPr>
        <w:tc>
          <w:tcPr>
            <w:tcW w:w="913" w:type="dxa"/>
            <w:vMerge/>
          </w:tcPr>
          <w:p w14:paraId="452F458E" w14:textId="77777777" w:rsidR="002B0E27" w:rsidRPr="00892E80" w:rsidRDefault="002B0E27" w:rsidP="002B0E27">
            <w:pPr>
              <w:keepNext/>
              <w:keepLines/>
              <w:rPr>
                <w:rFonts w:cstheme="minorHAnsi"/>
                <w:lang w:val="nl-NL"/>
              </w:rPr>
            </w:pPr>
          </w:p>
        </w:tc>
        <w:tc>
          <w:tcPr>
            <w:tcW w:w="14485" w:type="dxa"/>
            <w:gridSpan w:val="3"/>
          </w:tcPr>
          <w:p w14:paraId="418C259D" w14:textId="2E251D68" w:rsidR="002B0E27" w:rsidRPr="00892E80" w:rsidRDefault="008001F5" w:rsidP="6A0ABFAC">
            <w:pPr>
              <w:keepNext/>
              <w:keepLines/>
              <w:rPr>
                <w:rFonts w:cstheme="minorHAnsi"/>
                <w:lang w:val="de-DE"/>
              </w:rPr>
            </w:pPr>
            <w:r w:rsidRPr="00892E80">
              <w:rPr>
                <w:rFonts w:cstheme="minorHAnsi"/>
                <w:i/>
                <w:lang w:val="de-DE"/>
              </w:rPr>
              <w:t>Dieser Leitfaden strebt an, Lösungen für technische Schwierigkeiten anzubieten, die von den Gemeinden bezüglich der Instandhaltung öffentlicher Flächen ohne phytosanitäre Produkte festgestellt werden.</w:t>
            </w:r>
          </w:p>
        </w:tc>
      </w:tr>
    </w:tbl>
    <w:p w14:paraId="656CE227" w14:textId="77777777" w:rsidR="002B0E27" w:rsidRPr="008001F5" w:rsidRDefault="002B0E27" w:rsidP="002B0E27">
      <w:pPr>
        <w:rPr>
          <w:lang w:val="de-DE"/>
        </w:rPr>
      </w:pPr>
    </w:p>
    <w:p w14:paraId="258F9FD9" w14:textId="77777777" w:rsidR="00AB59B5" w:rsidRPr="00AB59B5" w:rsidRDefault="00AB59B5" w:rsidP="00AB59B5">
      <w:pPr>
        <w:pStyle w:val="Titre3"/>
      </w:pPr>
      <w:bookmarkStart w:id="52" w:name="_Toc469928530"/>
      <w:bookmarkStart w:id="53" w:name="_Toc473220904"/>
      <w:bookmarkStart w:id="54" w:name="_Toc474332765"/>
      <w:r w:rsidRPr="00AB59B5">
        <w:t>Schutz von Fauna und Flora</w:t>
      </w:r>
      <w:bookmarkEnd w:id="52"/>
      <w:bookmarkEnd w:id="53"/>
      <w:bookmarkEnd w:id="54"/>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892E80" w14:paraId="6699F38B" w14:textId="77777777" w:rsidTr="54AA1DD0">
        <w:trPr>
          <w:tblHeader/>
          <w:jc w:val="center"/>
        </w:trPr>
        <w:tc>
          <w:tcPr>
            <w:tcW w:w="913" w:type="dxa"/>
            <w:shd w:val="clear" w:color="auto" w:fill="D1E8FF"/>
          </w:tcPr>
          <w:p w14:paraId="5AC37896" w14:textId="4EB9FF25" w:rsidR="002B0E27" w:rsidRPr="00892E80" w:rsidRDefault="008001F5" w:rsidP="002B0E27">
            <w:pPr>
              <w:rPr>
                <w:rFonts w:cstheme="minorHAnsi"/>
                <w:lang w:val="nl-NL"/>
              </w:rPr>
            </w:pPr>
            <w:r w:rsidRPr="00892E80">
              <w:rPr>
                <w:rFonts w:cstheme="minorHAnsi"/>
              </w:rPr>
              <w:t>Zeichen</w:t>
            </w:r>
          </w:p>
        </w:tc>
        <w:tc>
          <w:tcPr>
            <w:tcW w:w="4676" w:type="dxa"/>
            <w:shd w:val="clear" w:color="auto" w:fill="D1E8FF"/>
          </w:tcPr>
          <w:p w14:paraId="17F5FEEB" w14:textId="1388DC29" w:rsidR="002B0E27" w:rsidRPr="00892E80" w:rsidRDefault="008001F5" w:rsidP="00B65090">
            <w:pPr>
              <w:rPr>
                <w:rFonts w:cstheme="minorHAnsi"/>
                <w:lang w:val="nl-NL"/>
              </w:rPr>
            </w:pPr>
            <w:r w:rsidRPr="00892E80">
              <w:rPr>
                <w:rFonts w:cstheme="minorHAnsi"/>
              </w:rPr>
              <w:t>Zielvorgabe</w:t>
            </w:r>
          </w:p>
        </w:tc>
        <w:tc>
          <w:tcPr>
            <w:tcW w:w="5133" w:type="dxa"/>
            <w:shd w:val="clear" w:color="auto" w:fill="D1E8FF"/>
          </w:tcPr>
          <w:p w14:paraId="53412A7A" w14:textId="457CCE65" w:rsidR="002B0E27" w:rsidRPr="00892E80" w:rsidRDefault="008001F5" w:rsidP="6A0ABFAC">
            <w:pPr>
              <w:rPr>
                <w:rFonts w:cstheme="minorHAnsi"/>
                <w:lang w:val="nl-NL"/>
              </w:rPr>
            </w:pPr>
            <w:r w:rsidRPr="00892E80">
              <w:rPr>
                <w:rFonts w:cstheme="minorHAnsi"/>
              </w:rPr>
              <w:t>Maßnahmen</w:t>
            </w:r>
          </w:p>
        </w:tc>
        <w:tc>
          <w:tcPr>
            <w:tcW w:w="4676" w:type="dxa"/>
            <w:shd w:val="clear" w:color="auto" w:fill="D1E8FF"/>
          </w:tcPr>
          <w:p w14:paraId="06077180" w14:textId="3150B66D" w:rsidR="002B0E27" w:rsidRPr="00892E80" w:rsidRDefault="008001F5" w:rsidP="008001F5">
            <w:pPr>
              <w:rPr>
                <w:rFonts w:cstheme="minorHAnsi"/>
                <w:lang w:val="nl-NL"/>
              </w:rPr>
            </w:pPr>
            <w:r w:rsidRPr="00892E80">
              <w:rPr>
                <w:rFonts w:cstheme="minorHAnsi"/>
              </w:rPr>
              <w:t>HEF</w:t>
            </w:r>
          </w:p>
        </w:tc>
      </w:tr>
      <w:tr w:rsidR="002B0E27" w:rsidRPr="008E4637" w14:paraId="4C0D3542" w14:textId="77777777" w:rsidTr="54AA1DD0">
        <w:trPr>
          <w:jc w:val="center"/>
        </w:trPr>
        <w:tc>
          <w:tcPr>
            <w:tcW w:w="913" w:type="dxa"/>
            <w:vMerge w:val="restart"/>
          </w:tcPr>
          <w:p w14:paraId="22915723" w14:textId="77777777" w:rsidR="008001F5" w:rsidRPr="00892E80" w:rsidRDefault="008001F5" w:rsidP="00791D88">
            <w:pPr>
              <w:keepNext/>
              <w:keepLines/>
              <w:rPr>
                <w:rFonts w:cstheme="minorHAnsi"/>
              </w:rPr>
            </w:pPr>
            <w:r w:rsidRPr="00892E80">
              <w:rPr>
                <w:rFonts w:cstheme="minorHAnsi"/>
              </w:rPr>
              <w:t>Föd.</w:t>
            </w:r>
          </w:p>
          <w:p w14:paraId="3CC89DAD" w14:textId="77777777" w:rsidR="008001F5" w:rsidRPr="00892E80" w:rsidRDefault="008001F5" w:rsidP="00791D88">
            <w:pPr>
              <w:keepNext/>
              <w:keepLines/>
              <w:rPr>
                <w:rFonts w:cstheme="minorHAnsi"/>
              </w:rPr>
            </w:pPr>
            <w:r w:rsidRPr="00892E80">
              <w:rPr>
                <w:rFonts w:cstheme="minorHAnsi"/>
              </w:rPr>
              <w:t>2.7.2</w:t>
            </w:r>
          </w:p>
          <w:p w14:paraId="39938306" w14:textId="77777777" w:rsidR="002B0E27" w:rsidRPr="00892E80" w:rsidRDefault="008E4637" w:rsidP="00791D88">
            <w:pPr>
              <w:keepNext/>
              <w:keepLines/>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6B166268" w14:textId="355E323E" w:rsidR="002B0E27" w:rsidRPr="00892E80" w:rsidRDefault="008001F5" w:rsidP="00791D88">
            <w:pPr>
              <w:keepNext/>
              <w:keepLines/>
              <w:rPr>
                <w:rFonts w:eastAsia="Calibri" w:cstheme="minorHAnsi"/>
                <w:lang w:val="de-DE"/>
              </w:rPr>
            </w:pPr>
            <w:r w:rsidRPr="00892E80">
              <w:rPr>
                <w:rFonts w:cstheme="minorHAnsi"/>
                <w:lang w:val="de-DE"/>
              </w:rPr>
              <w:t>Berücksichtigung von Bestäubern im Programm zur Zulassung von PSM.</w:t>
            </w:r>
          </w:p>
        </w:tc>
        <w:tc>
          <w:tcPr>
            <w:tcW w:w="5133" w:type="dxa"/>
            <w:tcBorders>
              <w:left w:val="dotted" w:sz="4" w:space="0" w:color="auto"/>
              <w:right w:val="dotted" w:sz="4" w:space="0" w:color="auto"/>
            </w:tcBorders>
          </w:tcPr>
          <w:p w14:paraId="54CA18D4" w14:textId="339233D3" w:rsidR="002B0E27" w:rsidRPr="00892E80" w:rsidRDefault="008001F5" w:rsidP="005F044D">
            <w:pPr>
              <w:keepNext/>
              <w:keepLines/>
              <w:rPr>
                <w:rFonts w:cstheme="minorHAnsi"/>
                <w:lang w:val="de-DE"/>
              </w:rPr>
            </w:pPr>
            <w:r w:rsidRPr="00892E80">
              <w:rPr>
                <w:rFonts w:cstheme="minorHAnsi"/>
                <w:lang w:val="de-DE"/>
              </w:rPr>
              <w:t>Teilnahme am zweiten föderalen Maßnahmenplan für Bienen.</w:t>
            </w:r>
          </w:p>
        </w:tc>
        <w:tc>
          <w:tcPr>
            <w:tcW w:w="4676" w:type="dxa"/>
            <w:tcBorders>
              <w:left w:val="dotted" w:sz="4" w:space="0" w:color="auto"/>
            </w:tcBorders>
          </w:tcPr>
          <w:p w14:paraId="68277054" w14:textId="09FDB04F" w:rsidR="002B0E27" w:rsidRPr="00892E80" w:rsidRDefault="008001F5" w:rsidP="005F044D">
            <w:pPr>
              <w:keepNext/>
              <w:keepLines/>
              <w:rPr>
                <w:rFonts w:cstheme="minorHAnsi"/>
                <w:lang w:val="de-DE"/>
              </w:rPr>
            </w:pPr>
            <w:r w:rsidRPr="00892E80">
              <w:rPr>
                <w:rFonts w:cstheme="minorHAnsi"/>
                <w:lang w:val="de-DE"/>
              </w:rPr>
              <w:t>Umsetzung der Phasen des zweiten Aktionsplans, die sich auf PSM beziehen.</w:t>
            </w:r>
          </w:p>
        </w:tc>
      </w:tr>
      <w:tr w:rsidR="002B0E27" w:rsidRPr="00892E80" w14:paraId="1AE25DF4" w14:textId="77777777" w:rsidTr="54AA1DD0">
        <w:trPr>
          <w:jc w:val="center"/>
        </w:trPr>
        <w:tc>
          <w:tcPr>
            <w:tcW w:w="913" w:type="dxa"/>
            <w:vMerge/>
          </w:tcPr>
          <w:p w14:paraId="31C110A6" w14:textId="77777777" w:rsidR="002B0E27" w:rsidRPr="00892E80" w:rsidRDefault="002B0E27" w:rsidP="00791D88">
            <w:pPr>
              <w:keepNext/>
              <w:keepLines/>
              <w:rPr>
                <w:rFonts w:cstheme="minorHAnsi"/>
                <w:lang w:val="de-DE"/>
              </w:rPr>
            </w:pPr>
          </w:p>
        </w:tc>
        <w:tc>
          <w:tcPr>
            <w:tcW w:w="14485" w:type="dxa"/>
            <w:gridSpan w:val="3"/>
          </w:tcPr>
          <w:p w14:paraId="56A88AD1" w14:textId="02300868" w:rsidR="002B0E27" w:rsidRPr="00892E80" w:rsidRDefault="008001F5" w:rsidP="00FC00A0">
            <w:pPr>
              <w:keepNext/>
              <w:keepLines/>
              <w:rPr>
                <w:rFonts w:cstheme="minorHAnsi"/>
                <w:i/>
                <w:iCs/>
                <w:lang w:val="de-DE"/>
              </w:rPr>
            </w:pPr>
            <w:r w:rsidRPr="00892E80">
              <w:rPr>
                <w:rFonts w:cstheme="minorHAnsi"/>
                <w:i/>
                <w:lang w:val="de-DE"/>
              </w:rPr>
              <w:t>Die Gesundheit von Bestäubern ist eine Angelegenheit, die in verschiedene föderale Zuständigkeiten fällt, die von verschiedenen Diensten der Verwaltung ausgeübt werden. Der Dienst Pestizide und Düngemittel arbeitet aktiv am zweiten föderalen Maßnahmenplan für Bienen mit, damit dieser effizienter wird und um das Programm zur Zulassung von PSM zu verbessern</w:t>
            </w:r>
            <w:r w:rsidR="6A0ABFAC" w:rsidRPr="00892E80">
              <w:rPr>
                <w:rFonts w:cstheme="minorHAnsi"/>
                <w:i/>
                <w:iCs/>
                <w:lang w:val="de-DE"/>
              </w:rPr>
              <w:t xml:space="preserve">. </w:t>
            </w:r>
            <w:r w:rsidR="005D3C05" w:rsidRPr="00892E80">
              <w:rPr>
                <w:rFonts w:cstheme="minorHAnsi"/>
                <w:i/>
                <w:lang w:val="de-DE" w:eastAsia="fr-BE"/>
              </w:rPr>
              <w:t>Dieser Plan wird 2017 Gegenstand einer öffentlichen Konsultation sein.</w:t>
            </w:r>
          </w:p>
        </w:tc>
      </w:tr>
      <w:tr w:rsidR="002B0E27" w:rsidRPr="00892E80" w14:paraId="0758A0B1" w14:textId="77777777" w:rsidTr="54AA1DD0">
        <w:trPr>
          <w:jc w:val="center"/>
        </w:trPr>
        <w:tc>
          <w:tcPr>
            <w:tcW w:w="913" w:type="dxa"/>
            <w:vMerge/>
          </w:tcPr>
          <w:p w14:paraId="257BF59A" w14:textId="77777777" w:rsidR="002B0E27" w:rsidRPr="00892E80" w:rsidRDefault="002B0E27" w:rsidP="002B0E27">
            <w:pPr>
              <w:rPr>
                <w:rFonts w:cstheme="minorHAnsi"/>
                <w:lang w:val="de-DE"/>
              </w:rPr>
            </w:pPr>
          </w:p>
        </w:tc>
        <w:tc>
          <w:tcPr>
            <w:tcW w:w="14485" w:type="dxa"/>
            <w:gridSpan w:val="3"/>
          </w:tcPr>
          <w:p w14:paraId="1F89DFBA" w14:textId="77777777" w:rsidR="002B0E27" w:rsidRPr="00892E80" w:rsidRDefault="002B0E27" w:rsidP="00FD3067">
            <w:pPr>
              <w:rPr>
                <w:rFonts w:cstheme="minorHAnsi"/>
                <w:lang w:val="de-DE"/>
              </w:rPr>
            </w:pPr>
          </w:p>
        </w:tc>
      </w:tr>
      <w:tr w:rsidR="00791D88" w:rsidRPr="00892E80" w14:paraId="3A9B31CF" w14:textId="77777777" w:rsidTr="54AA1DD0">
        <w:trPr>
          <w:jc w:val="center"/>
        </w:trPr>
        <w:tc>
          <w:tcPr>
            <w:tcW w:w="913" w:type="dxa"/>
            <w:vMerge w:val="restart"/>
          </w:tcPr>
          <w:p w14:paraId="2AEA73AE" w14:textId="77777777" w:rsidR="00791D88" w:rsidRPr="00892E80" w:rsidRDefault="00791D88" w:rsidP="00A24BAA">
            <w:pPr>
              <w:keepNext/>
              <w:keepLines/>
              <w:rPr>
                <w:rFonts w:cstheme="minorHAnsi"/>
              </w:rPr>
            </w:pPr>
            <w:r w:rsidRPr="00892E80">
              <w:rPr>
                <w:rFonts w:cstheme="minorHAnsi"/>
              </w:rPr>
              <w:t>RBH</w:t>
            </w:r>
          </w:p>
          <w:p w14:paraId="15603989" w14:textId="40D6CC6B" w:rsidR="00791D88" w:rsidRPr="00440F9E" w:rsidRDefault="00791D88" w:rsidP="00A24BAA">
            <w:pPr>
              <w:keepNext/>
              <w:keepLines/>
              <w:rPr>
                <w:rFonts w:cstheme="minorHAnsi"/>
              </w:rPr>
            </w:pPr>
            <w:r w:rsidRPr="00892E80">
              <w:rPr>
                <w:rFonts w:cstheme="minorHAnsi"/>
              </w:rPr>
              <w:t>2.7.8</w:t>
            </w:r>
          </w:p>
        </w:tc>
        <w:tc>
          <w:tcPr>
            <w:tcW w:w="4676" w:type="dxa"/>
            <w:tcBorders>
              <w:right w:val="dotted" w:sz="4" w:space="0" w:color="auto"/>
            </w:tcBorders>
          </w:tcPr>
          <w:p w14:paraId="278BF50B" w14:textId="331ACB6C" w:rsidR="00791D88" w:rsidRPr="00892E80" w:rsidRDefault="00791D88" w:rsidP="00A24BAA">
            <w:pPr>
              <w:keepNext/>
              <w:keepLines/>
              <w:rPr>
                <w:rFonts w:cstheme="minorHAnsi"/>
              </w:rPr>
            </w:pPr>
            <w:r w:rsidRPr="00892E80">
              <w:rPr>
                <w:rFonts w:cstheme="minorHAnsi"/>
              </w:rPr>
              <w:t>Garantir la non-utilisation de pesticides dans les zones naturelles protégées.</w:t>
            </w:r>
          </w:p>
        </w:tc>
        <w:tc>
          <w:tcPr>
            <w:tcW w:w="5133" w:type="dxa"/>
            <w:tcBorders>
              <w:left w:val="dotted" w:sz="4" w:space="0" w:color="auto"/>
              <w:right w:val="dotted" w:sz="4" w:space="0" w:color="auto"/>
            </w:tcBorders>
          </w:tcPr>
          <w:p w14:paraId="3F446A48" w14:textId="49C56580" w:rsidR="00791D88" w:rsidRPr="00892E80" w:rsidRDefault="00791D88" w:rsidP="00A36250">
            <w:pPr>
              <w:rPr>
                <w:rFonts w:cstheme="minorHAnsi"/>
              </w:rPr>
            </w:pPr>
            <w:r w:rsidRPr="00892E80">
              <w:rPr>
                <w:rFonts w:cstheme="minorHAnsi"/>
              </w:rPr>
              <w:t>Sensibiliser les habitants et riverains des zones naturelles protégées.</w:t>
            </w:r>
          </w:p>
        </w:tc>
        <w:tc>
          <w:tcPr>
            <w:tcW w:w="4676" w:type="dxa"/>
            <w:tcBorders>
              <w:left w:val="dotted" w:sz="4" w:space="0" w:color="auto"/>
            </w:tcBorders>
          </w:tcPr>
          <w:p w14:paraId="17018E15" w14:textId="77777777" w:rsidR="00791D88" w:rsidRPr="00892E80" w:rsidRDefault="00791D88" w:rsidP="00791D88">
            <w:pPr>
              <w:rPr>
                <w:rFonts w:cstheme="minorHAnsi"/>
              </w:rPr>
            </w:pPr>
            <w:r w:rsidRPr="00892E80">
              <w:rPr>
                <w:rFonts w:cstheme="minorHAnsi"/>
              </w:rPr>
              <w:t>Disponibilité d’un listing d’adresses des habitants et riverains ;</w:t>
            </w:r>
          </w:p>
          <w:p w14:paraId="3EAE2A57" w14:textId="31B488BB" w:rsidR="00791D88" w:rsidRPr="00892E80" w:rsidRDefault="00791D88" w:rsidP="00791D88">
            <w:pPr>
              <w:rPr>
                <w:rFonts w:cstheme="minorHAnsi"/>
              </w:rPr>
            </w:pPr>
            <w:r w:rsidRPr="00892E80">
              <w:rPr>
                <w:rFonts w:cstheme="minorHAnsi"/>
              </w:rPr>
              <w:t>Disponibilité d’outils de communication adaptés.</w:t>
            </w:r>
          </w:p>
        </w:tc>
      </w:tr>
      <w:tr w:rsidR="00791D88" w:rsidRPr="00892E80" w14:paraId="4F8D1230" w14:textId="77777777" w:rsidTr="00921915">
        <w:trPr>
          <w:jc w:val="center"/>
        </w:trPr>
        <w:tc>
          <w:tcPr>
            <w:tcW w:w="913" w:type="dxa"/>
            <w:vMerge/>
          </w:tcPr>
          <w:p w14:paraId="5D350BD4" w14:textId="1D71F898" w:rsidR="00791D88" w:rsidRPr="00892E80" w:rsidRDefault="00791D88" w:rsidP="00A24BAA">
            <w:pPr>
              <w:keepNext/>
              <w:keepLines/>
              <w:rPr>
                <w:rFonts w:cstheme="minorHAnsi"/>
              </w:rPr>
            </w:pPr>
          </w:p>
        </w:tc>
        <w:tc>
          <w:tcPr>
            <w:tcW w:w="14485" w:type="dxa"/>
            <w:gridSpan w:val="3"/>
          </w:tcPr>
          <w:p w14:paraId="0617866F" w14:textId="0B7A70DD" w:rsidR="00791D88" w:rsidRPr="00892E80" w:rsidRDefault="00791D88" w:rsidP="00A24BAA">
            <w:pPr>
              <w:keepNext/>
              <w:keepLines/>
              <w:rPr>
                <w:rFonts w:cstheme="minorHAnsi"/>
              </w:rPr>
            </w:pPr>
            <w:r w:rsidRPr="00892E80">
              <w:rPr>
                <w:rFonts w:cstheme="minorHAnsi"/>
                <w:i/>
                <w:iCs/>
              </w:rPr>
              <w:t>Des actions de communication et de sensibilisation seront menées spécifiquement au niveau des sites Natura 2000 et réserves naturelles, où l’utilisation des pesticides est interdite. Les riverains des zones concernées, et ceux situés dans les périmètres de sécurité (60 mètres autour des zones Natura 2000) seront également visés.</w:t>
            </w:r>
          </w:p>
        </w:tc>
      </w:tr>
      <w:tr w:rsidR="00791D88" w:rsidRPr="00892E80" w14:paraId="1BC7DCDB" w14:textId="77777777" w:rsidTr="00921915">
        <w:trPr>
          <w:jc w:val="center"/>
        </w:trPr>
        <w:tc>
          <w:tcPr>
            <w:tcW w:w="913" w:type="dxa"/>
            <w:vMerge/>
          </w:tcPr>
          <w:p w14:paraId="5AF3FF1D" w14:textId="2B5DF286" w:rsidR="00791D88" w:rsidRPr="00892E80" w:rsidRDefault="00791D88" w:rsidP="00BC7088">
            <w:pPr>
              <w:keepNext/>
              <w:keepLines/>
              <w:rPr>
                <w:rFonts w:cstheme="minorHAnsi"/>
              </w:rPr>
            </w:pPr>
          </w:p>
        </w:tc>
        <w:tc>
          <w:tcPr>
            <w:tcW w:w="14485" w:type="dxa"/>
            <w:gridSpan w:val="3"/>
          </w:tcPr>
          <w:p w14:paraId="524E2AAC" w14:textId="03467D08" w:rsidR="00791D88" w:rsidRPr="00892E80" w:rsidRDefault="00791D88" w:rsidP="00791D88">
            <w:pPr>
              <w:rPr>
                <w:rFonts w:cstheme="minorHAnsi"/>
              </w:rPr>
            </w:pPr>
          </w:p>
        </w:tc>
      </w:tr>
      <w:tr w:rsidR="00791D88" w:rsidRPr="00892E80" w14:paraId="71B7E1B0" w14:textId="77777777" w:rsidTr="54AA1DD0">
        <w:trPr>
          <w:jc w:val="center"/>
        </w:trPr>
        <w:tc>
          <w:tcPr>
            <w:tcW w:w="913" w:type="dxa"/>
            <w:vMerge w:val="restart"/>
          </w:tcPr>
          <w:p w14:paraId="2CD23CDE" w14:textId="77777777" w:rsidR="00791D88" w:rsidRPr="00892E80" w:rsidRDefault="00791D88" w:rsidP="00791D88">
            <w:pPr>
              <w:widowControl w:val="0"/>
              <w:rPr>
                <w:rFonts w:cstheme="minorHAnsi"/>
              </w:rPr>
            </w:pPr>
            <w:r w:rsidRPr="00892E80">
              <w:rPr>
                <w:rFonts w:cstheme="minorHAnsi"/>
              </w:rPr>
              <w:t>RBH</w:t>
            </w:r>
          </w:p>
          <w:p w14:paraId="07F2AF5A" w14:textId="70999098" w:rsidR="00791D88" w:rsidRPr="00892E80" w:rsidRDefault="00791D88" w:rsidP="00791D88">
            <w:pPr>
              <w:widowControl w:val="0"/>
              <w:rPr>
                <w:rFonts w:cstheme="minorHAnsi"/>
              </w:rPr>
            </w:pPr>
            <w:r w:rsidRPr="00892E80">
              <w:rPr>
                <w:rFonts w:cstheme="minorHAnsi"/>
              </w:rPr>
              <w:t>2.7.9</w:t>
            </w:r>
          </w:p>
        </w:tc>
        <w:tc>
          <w:tcPr>
            <w:tcW w:w="4676" w:type="dxa"/>
            <w:tcBorders>
              <w:right w:val="dotted" w:sz="4" w:space="0" w:color="auto"/>
            </w:tcBorders>
          </w:tcPr>
          <w:p w14:paraId="043DB3BD" w14:textId="597B54AE" w:rsidR="00791D88" w:rsidRPr="00892E80" w:rsidRDefault="00791D88" w:rsidP="00791D88">
            <w:pPr>
              <w:widowControl w:val="0"/>
              <w:rPr>
                <w:rFonts w:cstheme="minorHAnsi"/>
              </w:rPr>
            </w:pPr>
            <w:r w:rsidRPr="00892E80">
              <w:rPr>
                <w:rFonts w:cstheme="minorHAnsi"/>
              </w:rPr>
              <w:t>Garantir la non-utilisation de pesticides dans les zones naturelles protégées.</w:t>
            </w:r>
          </w:p>
        </w:tc>
        <w:tc>
          <w:tcPr>
            <w:tcW w:w="5133" w:type="dxa"/>
            <w:tcBorders>
              <w:left w:val="dotted" w:sz="4" w:space="0" w:color="auto"/>
              <w:right w:val="dotted" w:sz="4" w:space="0" w:color="auto"/>
            </w:tcBorders>
          </w:tcPr>
          <w:p w14:paraId="4E251B4C" w14:textId="015BCA37" w:rsidR="00791D88" w:rsidRPr="00892E80" w:rsidRDefault="00791D88" w:rsidP="00791D88">
            <w:pPr>
              <w:widowControl w:val="0"/>
              <w:rPr>
                <w:rFonts w:cstheme="minorHAnsi"/>
              </w:rPr>
            </w:pPr>
            <w:r w:rsidRPr="00892E80">
              <w:rPr>
                <w:rFonts w:cstheme="minorHAnsi"/>
              </w:rPr>
              <w:t>Monitorer les utilisations de pesticides autorisées par dérogation dans les zones naturelles protégées.</w:t>
            </w:r>
          </w:p>
        </w:tc>
        <w:tc>
          <w:tcPr>
            <w:tcW w:w="4676" w:type="dxa"/>
            <w:tcBorders>
              <w:left w:val="dotted" w:sz="4" w:space="0" w:color="auto"/>
            </w:tcBorders>
          </w:tcPr>
          <w:p w14:paraId="1CEF41FC" w14:textId="77777777" w:rsidR="00791D88" w:rsidRPr="00892E80" w:rsidRDefault="00791D88" w:rsidP="00791D88">
            <w:pPr>
              <w:widowControl w:val="0"/>
              <w:rPr>
                <w:rFonts w:cstheme="minorHAnsi"/>
              </w:rPr>
            </w:pPr>
            <w:r w:rsidRPr="00892E80">
              <w:rPr>
                <w:rFonts w:cstheme="minorHAnsi"/>
              </w:rPr>
              <w:t>Communication suffisante sur les obligations de registre ;</w:t>
            </w:r>
          </w:p>
          <w:p w14:paraId="009510F3" w14:textId="21C32E2D" w:rsidR="00791D88" w:rsidRPr="00892E80" w:rsidRDefault="00791D88" w:rsidP="00791D88">
            <w:pPr>
              <w:widowControl w:val="0"/>
              <w:rPr>
                <w:rFonts w:cstheme="minorHAnsi"/>
              </w:rPr>
            </w:pPr>
            <w:r w:rsidRPr="00892E80">
              <w:rPr>
                <w:rFonts w:cstheme="minorHAnsi"/>
              </w:rPr>
              <w:t>Encadrement des dérogations à l’ordonnance pesticides.</w:t>
            </w:r>
          </w:p>
        </w:tc>
      </w:tr>
      <w:tr w:rsidR="00791D88" w:rsidRPr="00892E80" w14:paraId="5AB87D29" w14:textId="77777777" w:rsidTr="00921915">
        <w:trPr>
          <w:jc w:val="center"/>
        </w:trPr>
        <w:tc>
          <w:tcPr>
            <w:tcW w:w="913" w:type="dxa"/>
            <w:vMerge/>
          </w:tcPr>
          <w:p w14:paraId="4903B429" w14:textId="5AFFD9FB" w:rsidR="00791D88" w:rsidRPr="00892E80" w:rsidRDefault="00791D88" w:rsidP="00791D88">
            <w:pPr>
              <w:widowControl w:val="0"/>
              <w:rPr>
                <w:rFonts w:cstheme="minorHAnsi"/>
              </w:rPr>
            </w:pPr>
          </w:p>
        </w:tc>
        <w:tc>
          <w:tcPr>
            <w:tcW w:w="14485" w:type="dxa"/>
            <w:gridSpan w:val="3"/>
          </w:tcPr>
          <w:p w14:paraId="44751521" w14:textId="700A531D" w:rsidR="00791D88" w:rsidRPr="00892E80" w:rsidRDefault="00791D88" w:rsidP="00791D88">
            <w:pPr>
              <w:widowControl w:val="0"/>
              <w:rPr>
                <w:rFonts w:cstheme="minorHAnsi"/>
              </w:rPr>
            </w:pPr>
            <w:r w:rsidRPr="00892E80">
              <w:rPr>
                <w:rFonts w:cstheme="minorHAnsi"/>
                <w:i/>
                <w:iCs/>
              </w:rPr>
              <w:t>Les utilisations de pesticides autorisées par dérogation dans les zones naturelles protégées seront recensées. Des données seront récoltées sur les organismes combattus, les produits et quantités utilisés.</w:t>
            </w:r>
          </w:p>
        </w:tc>
      </w:tr>
      <w:tr w:rsidR="00791D88" w:rsidRPr="00892E80" w14:paraId="0F436AFD" w14:textId="77777777" w:rsidTr="00921915">
        <w:trPr>
          <w:jc w:val="center"/>
        </w:trPr>
        <w:tc>
          <w:tcPr>
            <w:tcW w:w="913" w:type="dxa"/>
            <w:vMerge/>
          </w:tcPr>
          <w:p w14:paraId="16FE0637" w14:textId="05E46F83" w:rsidR="00791D88" w:rsidRPr="00892E80" w:rsidRDefault="00791D88" w:rsidP="00791D88">
            <w:pPr>
              <w:widowControl w:val="0"/>
              <w:rPr>
                <w:rFonts w:cstheme="minorHAnsi"/>
              </w:rPr>
            </w:pPr>
          </w:p>
        </w:tc>
        <w:tc>
          <w:tcPr>
            <w:tcW w:w="14485" w:type="dxa"/>
            <w:gridSpan w:val="3"/>
          </w:tcPr>
          <w:p w14:paraId="52C5F48B" w14:textId="6CCA5779" w:rsidR="00791D88" w:rsidRPr="00892E80" w:rsidRDefault="00791D88" w:rsidP="00791D88">
            <w:pPr>
              <w:widowControl w:val="0"/>
              <w:rPr>
                <w:rFonts w:cstheme="minorHAnsi"/>
              </w:rPr>
            </w:pPr>
          </w:p>
        </w:tc>
      </w:tr>
      <w:tr w:rsidR="00791D88" w:rsidRPr="00892E80" w14:paraId="1A172CC0" w14:textId="77777777" w:rsidTr="54AA1DD0">
        <w:trPr>
          <w:jc w:val="center"/>
        </w:trPr>
        <w:tc>
          <w:tcPr>
            <w:tcW w:w="913" w:type="dxa"/>
            <w:vMerge w:val="restart"/>
          </w:tcPr>
          <w:p w14:paraId="02093DA3" w14:textId="77777777" w:rsidR="00791D88" w:rsidRPr="00892E80" w:rsidRDefault="00791D88" w:rsidP="00404E27">
            <w:pPr>
              <w:widowControl w:val="0"/>
              <w:rPr>
                <w:rFonts w:cstheme="minorHAnsi"/>
              </w:rPr>
            </w:pPr>
            <w:r w:rsidRPr="00892E80">
              <w:rPr>
                <w:rFonts w:cstheme="minorHAnsi"/>
              </w:rPr>
              <w:t>RBH</w:t>
            </w:r>
          </w:p>
          <w:p w14:paraId="378E57EE" w14:textId="77777777" w:rsidR="00791D88" w:rsidRPr="00892E80" w:rsidRDefault="00791D88" w:rsidP="00404E27">
            <w:pPr>
              <w:widowControl w:val="0"/>
              <w:rPr>
                <w:rFonts w:cstheme="minorHAnsi"/>
              </w:rPr>
            </w:pPr>
            <w:r w:rsidRPr="00892E80">
              <w:rPr>
                <w:rFonts w:cstheme="minorHAnsi"/>
              </w:rPr>
              <w:t>2.7.10</w:t>
            </w:r>
          </w:p>
          <w:p w14:paraId="62B579DE" w14:textId="7EB659E9" w:rsidR="00791D88" w:rsidRPr="00440F9E" w:rsidRDefault="000072B1" w:rsidP="00404E27">
            <w:pPr>
              <w:widowControl w:val="0"/>
              <w:rPr>
                <w:rFonts w:cstheme="minorHAnsi"/>
                <w:b/>
                <w:color w:val="FF0000"/>
              </w:rPr>
            </w:pPr>
            <w:r w:rsidRPr="00892E80">
              <w:rPr>
                <w:rFonts w:cstheme="minorHAnsi"/>
                <w:b/>
                <w:color w:val="FF0000"/>
              </w:rPr>
              <w:t>NEU</w:t>
            </w:r>
          </w:p>
        </w:tc>
        <w:tc>
          <w:tcPr>
            <w:tcW w:w="4676" w:type="dxa"/>
            <w:tcBorders>
              <w:right w:val="dotted" w:sz="4" w:space="0" w:color="auto"/>
            </w:tcBorders>
          </w:tcPr>
          <w:p w14:paraId="67111655" w14:textId="041FBE91" w:rsidR="00791D88" w:rsidRPr="00892E80" w:rsidRDefault="00791D88" w:rsidP="00404E27">
            <w:pPr>
              <w:widowControl w:val="0"/>
              <w:rPr>
                <w:rFonts w:cstheme="minorHAnsi"/>
              </w:rPr>
            </w:pPr>
            <w:r w:rsidRPr="00892E80">
              <w:rPr>
                <w:rFonts w:cstheme="minorHAnsi"/>
              </w:rPr>
              <w:t>Réduire l’utilisation de pesticides dans les zones d’intérêt pour le réseau écologique bruxellois</w:t>
            </w:r>
            <w:r w:rsidR="005B36FA" w:rsidRPr="00892E80">
              <w:rPr>
                <w:rFonts w:cstheme="minorHAnsi"/>
              </w:rPr>
              <w:t xml:space="preserve"> (REB)</w:t>
            </w:r>
            <w:r w:rsidRPr="00892E80">
              <w:rPr>
                <w:rFonts w:cstheme="minorHAnsi"/>
              </w:rPr>
              <w:t>.</w:t>
            </w:r>
          </w:p>
        </w:tc>
        <w:tc>
          <w:tcPr>
            <w:tcW w:w="5133" w:type="dxa"/>
            <w:tcBorders>
              <w:left w:val="dotted" w:sz="4" w:space="0" w:color="auto"/>
              <w:right w:val="dotted" w:sz="4" w:space="0" w:color="auto"/>
            </w:tcBorders>
          </w:tcPr>
          <w:p w14:paraId="1592AF2C" w14:textId="7DC55D26" w:rsidR="00791D88" w:rsidRPr="00892E80" w:rsidRDefault="00791D88" w:rsidP="00791D88">
            <w:pPr>
              <w:widowControl w:val="0"/>
              <w:rPr>
                <w:rFonts w:cstheme="minorHAnsi"/>
              </w:rPr>
            </w:pPr>
            <w:r w:rsidRPr="00892E80">
              <w:rPr>
                <w:rFonts w:cstheme="minorHAnsi"/>
              </w:rPr>
              <w:t>Identifier et sensibiliser les gestionnaires des éléments d’intérêt écologique, et notamment les zones vertes et zones à haute valeur biologique définies par le PRAS.</w:t>
            </w:r>
          </w:p>
        </w:tc>
        <w:tc>
          <w:tcPr>
            <w:tcW w:w="4676" w:type="dxa"/>
            <w:tcBorders>
              <w:left w:val="dotted" w:sz="4" w:space="0" w:color="auto"/>
            </w:tcBorders>
          </w:tcPr>
          <w:p w14:paraId="57E3C29F" w14:textId="77777777" w:rsidR="00791D88" w:rsidRPr="00892E80" w:rsidRDefault="00791D88" w:rsidP="00791D88">
            <w:pPr>
              <w:widowControl w:val="0"/>
              <w:rPr>
                <w:rFonts w:cstheme="minorHAnsi"/>
              </w:rPr>
            </w:pPr>
            <w:r w:rsidRPr="00892E80">
              <w:rPr>
                <w:rFonts w:cstheme="minorHAnsi"/>
              </w:rPr>
              <w:t>Disponibilité de l’inventaire des zones d’intérêt pour le REB ;</w:t>
            </w:r>
          </w:p>
          <w:p w14:paraId="57AE384F" w14:textId="77777777" w:rsidR="00791D88" w:rsidRPr="00892E80" w:rsidRDefault="00791D88" w:rsidP="00791D88">
            <w:pPr>
              <w:widowControl w:val="0"/>
              <w:rPr>
                <w:rFonts w:cstheme="minorHAnsi"/>
              </w:rPr>
            </w:pPr>
            <w:r w:rsidRPr="00892E80">
              <w:rPr>
                <w:rFonts w:cstheme="minorHAnsi"/>
              </w:rPr>
              <w:t>Élaboration du plan opérationnel de mise en œuvre du REB ;</w:t>
            </w:r>
          </w:p>
          <w:p w14:paraId="3756DADD" w14:textId="51B313C7" w:rsidR="00791D88" w:rsidRPr="00892E80" w:rsidRDefault="00791D88" w:rsidP="00791D88">
            <w:pPr>
              <w:widowControl w:val="0"/>
              <w:rPr>
                <w:rFonts w:cstheme="minorHAnsi"/>
              </w:rPr>
            </w:pPr>
            <w:r w:rsidRPr="00892E80">
              <w:rPr>
                <w:rFonts w:cstheme="minorHAnsi"/>
              </w:rPr>
              <w:t>Disponibilité d’outils de communication adaptés.</w:t>
            </w:r>
          </w:p>
        </w:tc>
      </w:tr>
      <w:tr w:rsidR="00791D88" w:rsidRPr="00892E80" w14:paraId="59D1B945" w14:textId="77777777" w:rsidTr="00921915">
        <w:trPr>
          <w:jc w:val="center"/>
        </w:trPr>
        <w:tc>
          <w:tcPr>
            <w:tcW w:w="913" w:type="dxa"/>
            <w:vMerge/>
          </w:tcPr>
          <w:p w14:paraId="2B76D2C9" w14:textId="40D78563" w:rsidR="00791D88" w:rsidRPr="00892E80" w:rsidRDefault="00791D88" w:rsidP="00404E27">
            <w:pPr>
              <w:widowControl w:val="0"/>
              <w:rPr>
                <w:rFonts w:cstheme="minorHAnsi"/>
              </w:rPr>
            </w:pPr>
          </w:p>
        </w:tc>
        <w:tc>
          <w:tcPr>
            <w:tcW w:w="14485" w:type="dxa"/>
            <w:gridSpan w:val="3"/>
          </w:tcPr>
          <w:p w14:paraId="4D448C93" w14:textId="76355116" w:rsidR="00791D88" w:rsidRPr="00892E80" w:rsidRDefault="00791D88" w:rsidP="00404E27">
            <w:pPr>
              <w:widowControl w:val="0"/>
              <w:rPr>
                <w:rFonts w:cstheme="minorHAnsi"/>
              </w:rPr>
            </w:pPr>
            <w:r w:rsidRPr="00892E80">
              <w:rPr>
                <w:rFonts w:cstheme="minorHAnsi"/>
                <w:i/>
                <w:iCs/>
              </w:rPr>
              <w:t>L’action de sensibilisation à la réduction des pesticides et à l’adoption de pratiques alternatives sera renforcée et étendue aux zones de développement et de liaison du réseau écologique bruxellois</w:t>
            </w:r>
            <w:r w:rsidR="00E53852" w:rsidRPr="00892E80">
              <w:rPr>
                <w:rFonts w:cstheme="minorHAnsi"/>
                <w:i/>
                <w:iCs/>
              </w:rPr>
              <w:t xml:space="preserve"> (REB)</w:t>
            </w:r>
            <w:r w:rsidRPr="00892E80">
              <w:rPr>
                <w:rFonts w:cstheme="minorHAnsi"/>
                <w:i/>
                <w:iCs/>
              </w:rPr>
              <w:t>.</w:t>
            </w:r>
          </w:p>
        </w:tc>
      </w:tr>
      <w:tr w:rsidR="00791D88" w:rsidRPr="00892E80" w14:paraId="1E971F22" w14:textId="77777777" w:rsidTr="00921915">
        <w:trPr>
          <w:jc w:val="center"/>
        </w:trPr>
        <w:tc>
          <w:tcPr>
            <w:tcW w:w="913" w:type="dxa"/>
            <w:vMerge/>
          </w:tcPr>
          <w:p w14:paraId="7C36E958" w14:textId="70269F57" w:rsidR="00791D88" w:rsidRPr="00892E80" w:rsidRDefault="00791D88" w:rsidP="00404E27">
            <w:pPr>
              <w:widowControl w:val="0"/>
              <w:rPr>
                <w:rFonts w:cstheme="minorHAnsi"/>
              </w:rPr>
            </w:pPr>
          </w:p>
        </w:tc>
        <w:tc>
          <w:tcPr>
            <w:tcW w:w="14485" w:type="dxa"/>
            <w:gridSpan w:val="3"/>
          </w:tcPr>
          <w:p w14:paraId="27E5310A" w14:textId="3221D71E" w:rsidR="00791D88" w:rsidRPr="00892E80" w:rsidRDefault="00791D88" w:rsidP="00404E27">
            <w:pPr>
              <w:widowControl w:val="0"/>
              <w:rPr>
                <w:rFonts w:cstheme="minorHAnsi"/>
              </w:rPr>
            </w:pPr>
          </w:p>
        </w:tc>
      </w:tr>
      <w:tr w:rsidR="00791D88" w:rsidRPr="00892E80" w14:paraId="6279848C" w14:textId="77777777" w:rsidTr="54AA1DD0">
        <w:trPr>
          <w:jc w:val="center"/>
        </w:trPr>
        <w:tc>
          <w:tcPr>
            <w:tcW w:w="913" w:type="dxa"/>
            <w:vMerge w:val="restart"/>
          </w:tcPr>
          <w:p w14:paraId="0995F087" w14:textId="77777777" w:rsidR="00791D88" w:rsidRPr="00892E80" w:rsidRDefault="00791D88" w:rsidP="004D47D2">
            <w:pPr>
              <w:keepNext/>
              <w:keepLines/>
              <w:rPr>
                <w:rFonts w:cstheme="minorHAnsi"/>
              </w:rPr>
            </w:pPr>
            <w:r w:rsidRPr="00892E80">
              <w:rPr>
                <w:rFonts w:cstheme="minorHAnsi"/>
              </w:rPr>
              <w:t>RBH</w:t>
            </w:r>
          </w:p>
          <w:p w14:paraId="583916BA" w14:textId="77777777" w:rsidR="00791D88" w:rsidRPr="00892E80" w:rsidRDefault="00791D88" w:rsidP="004D47D2">
            <w:pPr>
              <w:keepNext/>
              <w:keepLines/>
              <w:rPr>
                <w:rFonts w:cstheme="minorHAnsi"/>
              </w:rPr>
            </w:pPr>
            <w:r w:rsidRPr="00892E80">
              <w:rPr>
                <w:rFonts w:cstheme="minorHAnsi"/>
              </w:rPr>
              <w:t>2.7.11</w:t>
            </w:r>
          </w:p>
          <w:p w14:paraId="03B7EF74" w14:textId="190A7DFF" w:rsidR="00791D88" w:rsidRPr="00440F9E" w:rsidRDefault="000072B1" w:rsidP="004D47D2">
            <w:pPr>
              <w:keepNext/>
              <w:keepLines/>
              <w:rPr>
                <w:rFonts w:cstheme="minorHAnsi"/>
                <w:b/>
                <w:color w:val="FF0000"/>
              </w:rPr>
            </w:pPr>
            <w:r w:rsidRPr="00892E80">
              <w:rPr>
                <w:rFonts w:cstheme="minorHAnsi"/>
                <w:b/>
                <w:color w:val="FF0000"/>
              </w:rPr>
              <w:t>NEU</w:t>
            </w:r>
          </w:p>
        </w:tc>
        <w:tc>
          <w:tcPr>
            <w:tcW w:w="4676" w:type="dxa"/>
            <w:tcBorders>
              <w:right w:val="dotted" w:sz="4" w:space="0" w:color="auto"/>
            </w:tcBorders>
          </w:tcPr>
          <w:p w14:paraId="4269EDB6" w14:textId="49C3A6E0" w:rsidR="00791D88" w:rsidRPr="00892E80" w:rsidRDefault="00791D88" w:rsidP="004D47D2">
            <w:pPr>
              <w:keepNext/>
              <w:keepLines/>
              <w:rPr>
                <w:rFonts w:cstheme="minorHAnsi"/>
              </w:rPr>
            </w:pPr>
            <w:r w:rsidRPr="00892E80">
              <w:rPr>
                <w:rFonts w:cstheme="minorHAnsi"/>
              </w:rPr>
              <w:t>Protéger les insectes pollinisateurs.</w:t>
            </w:r>
          </w:p>
        </w:tc>
        <w:tc>
          <w:tcPr>
            <w:tcW w:w="5133" w:type="dxa"/>
            <w:tcBorders>
              <w:left w:val="dotted" w:sz="4" w:space="0" w:color="auto"/>
              <w:right w:val="dotted" w:sz="4" w:space="0" w:color="auto"/>
            </w:tcBorders>
          </w:tcPr>
          <w:p w14:paraId="74D13E46" w14:textId="3AAF8C2C" w:rsidR="00791D88" w:rsidRPr="00892E80" w:rsidRDefault="00791D88" w:rsidP="004D47D2">
            <w:pPr>
              <w:keepNext/>
              <w:keepLines/>
              <w:rPr>
                <w:rFonts w:cstheme="minorHAnsi"/>
              </w:rPr>
            </w:pPr>
            <w:r w:rsidRPr="00892E80">
              <w:rPr>
                <w:rFonts w:cstheme="minorHAnsi"/>
              </w:rPr>
              <w:t>Porter une attention particulière aux ressources et zones d’intérêt pour les pollinisateurs, et principalement pour les pollinisateurs sauvages.</w:t>
            </w:r>
          </w:p>
        </w:tc>
        <w:tc>
          <w:tcPr>
            <w:tcW w:w="4676" w:type="dxa"/>
            <w:tcBorders>
              <w:left w:val="dotted" w:sz="4" w:space="0" w:color="auto"/>
            </w:tcBorders>
          </w:tcPr>
          <w:p w14:paraId="3847070D" w14:textId="77777777" w:rsidR="00791D88" w:rsidRPr="00892E80" w:rsidRDefault="00791D88" w:rsidP="004D47D2">
            <w:pPr>
              <w:keepNext/>
              <w:keepLines/>
              <w:rPr>
                <w:rFonts w:cstheme="minorHAnsi"/>
              </w:rPr>
            </w:pPr>
            <w:r w:rsidRPr="00892E80">
              <w:rPr>
                <w:rFonts w:cstheme="minorHAnsi"/>
              </w:rPr>
              <w:t>Mise en place d’une stratégie « abeilles-pollinisateurs » (mesure 16, prescription 1 du PRN) ;</w:t>
            </w:r>
          </w:p>
          <w:p w14:paraId="1A4EF77F" w14:textId="17E6601B" w:rsidR="00791D88" w:rsidRPr="00892E80" w:rsidRDefault="00791D88" w:rsidP="004D47D2">
            <w:pPr>
              <w:keepNext/>
              <w:keepLines/>
              <w:rPr>
                <w:rFonts w:cstheme="minorHAnsi"/>
              </w:rPr>
            </w:pPr>
            <w:r w:rsidRPr="00892E80">
              <w:rPr>
                <w:rFonts w:cstheme="minorHAnsi"/>
              </w:rPr>
              <w:t>Cartographie des « sites fonctionnels » et recensement des bourgades d’abeilles terricoles.</w:t>
            </w:r>
          </w:p>
        </w:tc>
      </w:tr>
      <w:tr w:rsidR="00791D88" w:rsidRPr="00892E80" w14:paraId="0579DE2E" w14:textId="77777777" w:rsidTr="00921915">
        <w:trPr>
          <w:jc w:val="center"/>
        </w:trPr>
        <w:tc>
          <w:tcPr>
            <w:tcW w:w="913" w:type="dxa"/>
            <w:vMerge/>
          </w:tcPr>
          <w:p w14:paraId="3C2EBF4B" w14:textId="354274F2" w:rsidR="00791D88" w:rsidRPr="00892E80" w:rsidRDefault="00791D88" w:rsidP="004D47D2">
            <w:pPr>
              <w:keepNext/>
              <w:keepLines/>
              <w:rPr>
                <w:rFonts w:cstheme="minorHAnsi"/>
              </w:rPr>
            </w:pPr>
          </w:p>
        </w:tc>
        <w:tc>
          <w:tcPr>
            <w:tcW w:w="14485" w:type="dxa"/>
            <w:gridSpan w:val="3"/>
          </w:tcPr>
          <w:p w14:paraId="026C07F4" w14:textId="479FEAF9" w:rsidR="00791D88" w:rsidRPr="00892E80" w:rsidRDefault="00791D88" w:rsidP="004D47D2">
            <w:pPr>
              <w:keepNext/>
              <w:keepLines/>
              <w:rPr>
                <w:rFonts w:cstheme="minorHAnsi"/>
              </w:rPr>
            </w:pPr>
            <w:r w:rsidRPr="00892E80">
              <w:rPr>
                <w:rFonts w:cstheme="minorHAnsi"/>
                <w:i/>
                <w:iCs/>
              </w:rPr>
              <w:t>L’action consistera à sensibiliser à l’existence des pollinisateurs sauvages et à leurs modes de vie et de nidification. L’adoption de nouvelles mesures règlementaires pourra être également étudiée de manière à réduire l’utilisation des produits les plus problématiques pour les insectes pollinisateurs.</w:t>
            </w:r>
          </w:p>
        </w:tc>
      </w:tr>
      <w:tr w:rsidR="00791D88" w:rsidRPr="00892E80" w14:paraId="773F8161" w14:textId="77777777" w:rsidTr="00921915">
        <w:trPr>
          <w:jc w:val="center"/>
        </w:trPr>
        <w:tc>
          <w:tcPr>
            <w:tcW w:w="913" w:type="dxa"/>
            <w:vMerge/>
          </w:tcPr>
          <w:p w14:paraId="785A119D" w14:textId="622F7D1D" w:rsidR="00791D88" w:rsidRPr="00892E80" w:rsidRDefault="00791D88" w:rsidP="004D47D2">
            <w:pPr>
              <w:keepNext/>
              <w:keepLines/>
              <w:rPr>
                <w:rFonts w:cstheme="minorHAnsi"/>
              </w:rPr>
            </w:pPr>
          </w:p>
        </w:tc>
        <w:tc>
          <w:tcPr>
            <w:tcW w:w="14485" w:type="dxa"/>
            <w:gridSpan w:val="3"/>
          </w:tcPr>
          <w:p w14:paraId="2E57BECD" w14:textId="77777777" w:rsidR="00791D88" w:rsidRPr="00892E80" w:rsidRDefault="00791D88" w:rsidP="004D47D2">
            <w:pPr>
              <w:keepNext/>
              <w:keepLines/>
              <w:rPr>
                <w:rFonts w:cstheme="minorHAnsi"/>
              </w:rPr>
            </w:pPr>
          </w:p>
        </w:tc>
      </w:tr>
      <w:tr w:rsidR="00A36250" w:rsidRPr="00892E80" w14:paraId="65D4F2D7" w14:textId="77777777" w:rsidTr="54AA1DD0">
        <w:trPr>
          <w:jc w:val="center"/>
        </w:trPr>
        <w:tc>
          <w:tcPr>
            <w:tcW w:w="913" w:type="dxa"/>
            <w:vMerge w:val="restart"/>
          </w:tcPr>
          <w:p w14:paraId="782516F4" w14:textId="77777777" w:rsidR="00BC7088" w:rsidRPr="00892E80" w:rsidRDefault="00BC7088" w:rsidP="00BC7088">
            <w:pPr>
              <w:keepNext/>
              <w:keepLines/>
              <w:rPr>
                <w:rFonts w:cstheme="minorHAnsi"/>
                <w:lang w:val="de-DE"/>
              </w:rPr>
            </w:pPr>
            <w:r w:rsidRPr="00892E80">
              <w:rPr>
                <w:rFonts w:cstheme="minorHAnsi"/>
                <w:lang w:val="de-DE"/>
              </w:rPr>
              <w:t>Flä.</w:t>
            </w:r>
          </w:p>
          <w:p w14:paraId="5B2BF4C5" w14:textId="1546DBF0" w:rsidR="00A36250" w:rsidRPr="00892E80" w:rsidRDefault="00A36250" w:rsidP="00A36250">
            <w:pPr>
              <w:rPr>
                <w:rFonts w:cstheme="minorHAnsi"/>
                <w:lang w:val="nl-NL"/>
              </w:rPr>
            </w:pPr>
            <w:r w:rsidRPr="00892E80">
              <w:rPr>
                <w:rFonts w:cstheme="minorHAnsi"/>
                <w:lang w:val="nl-NL"/>
              </w:rPr>
              <w:t>2.7.2</w:t>
            </w:r>
          </w:p>
        </w:tc>
        <w:tc>
          <w:tcPr>
            <w:tcW w:w="4676" w:type="dxa"/>
            <w:tcBorders>
              <w:right w:val="dotted" w:sz="4" w:space="0" w:color="auto"/>
            </w:tcBorders>
          </w:tcPr>
          <w:p w14:paraId="405A06B4" w14:textId="04DD3F46" w:rsidR="00A36250" w:rsidRPr="00892E80" w:rsidRDefault="00A36250" w:rsidP="00A36250">
            <w:pPr>
              <w:rPr>
                <w:rFonts w:cstheme="minorHAnsi"/>
              </w:rPr>
            </w:pPr>
            <w:r w:rsidRPr="00892E80">
              <w:rPr>
                <w:rFonts w:cstheme="minorHAnsi"/>
              </w:rPr>
              <w:t>L</w:t>
            </w:r>
            <w:r w:rsidRPr="00892E80">
              <w:rPr>
                <w:rFonts w:cstheme="minorHAnsi"/>
                <w:cs/>
              </w:rPr>
              <w:t>’</w:t>
            </w:r>
            <w:r w:rsidRPr="00892E80">
              <w:rPr>
                <w:rFonts w:cstheme="minorHAnsi"/>
              </w:rPr>
              <w:t>utilisation de produits phytopharmaceutiques est interdite dans le Réseau écologique flamand (VEN) et les zones Natura 2000 sont assorties d</w:t>
            </w:r>
            <w:r w:rsidRPr="00892E80">
              <w:rPr>
                <w:rFonts w:cstheme="minorHAnsi"/>
                <w:cs/>
              </w:rPr>
              <w:t>’</w:t>
            </w:r>
            <w:r w:rsidRPr="00892E80">
              <w:rPr>
                <w:rFonts w:cstheme="minorHAnsi"/>
              </w:rPr>
              <w:t>une exigence d</w:t>
            </w:r>
            <w:r w:rsidRPr="00892E80">
              <w:rPr>
                <w:rFonts w:cstheme="minorHAnsi"/>
                <w:cs/>
              </w:rPr>
              <w:t>’</w:t>
            </w:r>
            <w:r w:rsidRPr="00892E80">
              <w:rPr>
                <w:rFonts w:cstheme="minorHAnsi"/>
              </w:rPr>
              <w:t>utilisation minimale.</w:t>
            </w:r>
          </w:p>
        </w:tc>
        <w:tc>
          <w:tcPr>
            <w:tcW w:w="5133" w:type="dxa"/>
            <w:tcBorders>
              <w:left w:val="dotted" w:sz="4" w:space="0" w:color="auto"/>
              <w:right w:val="dotted" w:sz="4" w:space="0" w:color="auto"/>
            </w:tcBorders>
          </w:tcPr>
          <w:p w14:paraId="0704F073" w14:textId="77777777" w:rsidR="00A36250" w:rsidRPr="00892E80" w:rsidRDefault="00A36250" w:rsidP="00A36250">
            <w:pPr>
              <w:rPr>
                <w:rFonts w:cstheme="minorHAnsi"/>
              </w:rPr>
            </w:pPr>
            <w:r w:rsidRPr="00892E80">
              <w:rPr>
                <w:rFonts w:cstheme="minorHAnsi"/>
              </w:rPr>
              <w:t>Contrôle et sanctions.</w:t>
            </w:r>
          </w:p>
          <w:p w14:paraId="57B734B8" w14:textId="63892E89" w:rsidR="00A36250" w:rsidRPr="00892E80" w:rsidRDefault="00A36250" w:rsidP="00A36250">
            <w:pPr>
              <w:rPr>
                <w:rFonts w:cstheme="minorHAnsi"/>
              </w:rPr>
            </w:pPr>
            <w:r w:rsidRPr="00892E80">
              <w:rPr>
                <w:rFonts w:cstheme="minorHAnsi"/>
              </w:rPr>
              <w:t>Mise en œuvre de la lutte intégrée contre les ennemis des cultures et utilisation de produits phytopharmaceutiques sélectifs afin de protéger les organismes non ciblés.</w:t>
            </w:r>
          </w:p>
        </w:tc>
        <w:tc>
          <w:tcPr>
            <w:tcW w:w="4676" w:type="dxa"/>
            <w:tcBorders>
              <w:left w:val="dotted" w:sz="4" w:space="0" w:color="auto"/>
            </w:tcBorders>
          </w:tcPr>
          <w:p w14:paraId="2A6E558E" w14:textId="200C2F47" w:rsidR="00A36250" w:rsidRPr="00892E80" w:rsidRDefault="00A36250" w:rsidP="00A36250">
            <w:pPr>
              <w:rPr>
                <w:rFonts w:cstheme="minorHAnsi"/>
                <w:lang w:val="nl-NL"/>
              </w:rPr>
            </w:pPr>
            <w:r w:rsidRPr="00892E80">
              <w:rPr>
                <w:rFonts w:cstheme="minorHAnsi"/>
              </w:rPr>
              <w:t>Nombre d</w:t>
            </w:r>
            <w:r w:rsidRPr="00892E80">
              <w:rPr>
                <w:rFonts w:cstheme="minorHAnsi"/>
                <w:cs/>
              </w:rPr>
              <w:t>’</w:t>
            </w:r>
            <w:r w:rsidRPr="00892E80">
              <w:rPr>
                <w:rFonts w:cstheme="minorHAnsi"/>
              </w:rPr>
              <w:t>infractions.</w:t>
            </w:r>
          </w:p>
        </w:tc>
      </w:tr>
      <w:tr w:rsidR="002B0E27" w:rsidRPr="00892E80" w14:paraId="2B11458E" w14:textId="77777777" w:rsidTr="54AA1DD0">
        <w:trPr>
          <w:jc w:val="center"/>
        </w:trPr>
        <w:tc>
          <w:tcPr>
            <w:tcW w:w="913" w:type="dxa"/>
            <w:vMerge/>
          </w:tcPr>
          <w:p w14:paraId="3574FC2C" w14:textId="77777777" w:rsidR="002B0E27" w:rsidRPr="00892E80" w:rsidRDefault="002B0E27" w:rsidP="002B0E27">
            <w:pPr>
              <w:rPr>
                <w:rFonts w:cstheme="minorHAnsi"/>
                <w:lang w:val="nl-NL"/>
              </w:rPr>
            </w:pPr>
          </w:p>
        </w:tc>
        <w:tc>
          <w:tcPr>
            <w:tcW w:w="14485" w:type="dxa"/>
            <w:gridSpan w:val="3"/>
          </w:tcPr>
          <w:p w14:paraId="63FAE432" w14:textId="77777777" w:rsidR="002B0E27" w:rsidRPr="00892E80" w:rsidRDefault="002B0E27" w:rsidP="002B0E27">
            <w:pPr>
              <w:rPr>
                <w:rFonts w:cstheme="minorHAnsi"/>
                <w:lang w:val="nl-NL"/>
              </w:rPr>
            </w:pPr>
          </w:p>
        </w:tc>
      </w:tr>
      <w:tr w:rsidR="00A36250" w:rsidRPr="00892E80" w14:paraId="6F6A1903" w14:textId="77777777" w:rsidTr="54AA1DD0">
        <w:trPr>
          <w:jc w:val="center"/>
        </w:trPr>
        <w:tc>
          <w:tcPr>
            <w:tcW w:w="913" w:type="dxa"/>
            <w:vMerge w:val="restart"/>
          </w:tcPr>
          <w:p w14:paraId="4EDE6799" w14:textId="77777777" w:rsidR="00BC7088" w:rsidRPr="00892E80" w:rsidRDefault="00BC7088" w:rsidP="00BC7088">
            <w:pPr>
              <w:keepNext/>
              <w:keepLines/>
              <w:rPr>
                <w:rFonts w:cstheme="minorHAnsi"/>
                <w:lang w:val="de-DE"/>
              </w:rPr>
            </w:pPr>
            <w:r w:rsidRPr="00892E80">
              <w:rPr>
                <w:rFonts w:cstheme="minorHAnsi"/>
                <w:lang w:val="de-DE"/>
              </w:rPr>
              <w:t>Flä.</w:t>
            </w:r>
          </w:p>
          <w:p w14:paraId="1156E361" w14:textId="7C8E9EFA" w:rsidR="00A36250" w:rsidRPr="00892E80" w:rsidRDefault="00A36250" w:rsidP="00A36250">
            <w:pPr>
              <w:keepNext/>
              <w:keepLines/>
              <w:rPr>
                <w:rFonts w:cstheme="minorHAnsi"/>
                <w:lang w:val="nl-NL"/>
              </w:rPr>
            </w:pPr>
            <w:r w:rsidRPr="00892E80">
              <w:rPr>
                <w:rFonts w:cstheme="minorHAnsi"/>
                <w:lang w:val="nl-NL"/>
              </w:rPr>
              <w:t>2.7.3</w:t>
            </w:r>
          </w:p>
        </w:tc>
        <w:tc>
          <w:tcPr>
            <w:tcW w:w="4676" w:type="dxa"/>
            <w:tcBorders>
              <w:right w:val="dotted" w:sz="4" w:space="0" w:color="auto"/>
            </w:tcBorders>
          </w:tcPr>
          <w:p w14:paraId="4D5DB4C3" w14:textId="4263D18F" w:rsidR="00A36250" w:rsidRPr="00892E80" w:rsidRDefault="00A36250" w:rsidP="00A36250">
            <w:pPr>
              <w:keepNext/>
              <w:keepLines/>
              <w:rPr>
                <w:rFonts w:cstheme="minorHAnsi"/>
              </w:rPr>
            </w:pPr>
            <w:r w:rsidRPr="00892E80">
              <w:rPr>
                <w:rFonts w:cstheme="minorHAnsi"/>
              </w:rPr>
              <w:t>L</w:t>
            </w:r>
            <w:r w:rsidRPr="00892E80">
              <w:rPr>
                <w:rFonts w:cstheme="minorHAnsi"/>
                <w:cs/>
              </w:rPr>
              <w:t>’</w:t>
            </w:r>
            <w:r w:rsidRPr="00892E80">
              <w:rPr>
                <w:rFonts w:cstheme="minorHAnsi"/>
              </w:rPr>
              <w:t>impact négatif des pesticides sur les espèces protégées est réduit.</w:t>
            </w:r>
          </w:p>
        </w:tc>
        <w:tc>
          <w:tcPr>
            <w:tcW w:w="5133" w:type="dxa"/>
            <w:tcBorders>
              <w:left w:val="dotted" w:sz="4" w:space="0" w:color="auto"/>
              <w:right w:val="dotted" w:sz="4" w:space="0" w:color="auto"/>
            </w:tcBorders>
          </w:tcPr>
          <w:p w14:paraId="1EEC8358" w14:textId="5D4E771A" w:rsidR="00A36250" w:rsidRPr="00892E80" w:rsidRDefault="00A36250" w:rsidP="00A36250">
            <w:pPr>
              <w:keepNext/>
              <w:keepLines/>
              <w:rPr>
                <w:rFonts w:cstheme="minorHAnsi"/>
              </w:rPr>
            </w:pPr>
            <w:r w:rsidRPr="00892E80">
              <w:rPr>
                <w:rFonts w:cstheme="minorHAnsi"/>
              </w:rPr>
              <w:t>L</w:t>
            </w:r>
            <w:r w:rsidRPr="00892E80">
              <w:rPr>
                <w:rFonts w:cstheme="minorHAnsi"/>
                <w:cs/>
              </w:rPr>
              <w:t>’</w:t>
            </w:r>
            <w:r w:rsidRPr="00892E80">
              <w:rPr>
                <w:rFonts w:cstheme="minorHAnsi"/>
              </w:rPr>
              <w:t>élaboration de plans d</w:t>
            </w:r>
            <w:r w:rsidRPr="00892E80">
              <w:rPr>
                <w:rFonts w:cstheme="minorHAnsi"/>
                <w:cs/>
              </w:rPr>
              <w:t>’</w:t>
            </w:r>
            <w:r w:rsidRPr="00892E80">
              <w:rPr>
                <w:rFonts w:cstheme="minorHAnsi"/>
              </w:rPr>
              <w:t>action spécifiques aux espèces, en ce compris les mesures en matière d</w:t>
            </w:r>
            <w:r w:rsidRPr="00892E80">
              <w:rPr>
                <w:rFonts w:cstheme="minorHAnsi"/>
                <w:cs/>
              </w:rPr>
              <w:t>’</w:t>
            </w:r>
            <w:r w:rsidRPr="00892E80">
              <w:rPr>
                <w:rFonts w:cstheme="minorHAnsi"/>
              </w:rPr>
              <w:t>utilisation de pesticides dans des programmes de protection des espèces (développés en concertation, notamment avec le secteur agricole).</w:t>
            </w:r>
          </w:p>
        </w:tc>
        <w:tc>
          <w:tcPr>
            <w:tcW w:w="4676" w:type="dxa"/>
            <w:tcBorders>
              <w:left w:val="dotted" w:sz="4" w:space="0" w:color="auto"/>
            </w:tcBorders>
          </w:tcPr>
          <w:p w14:paraId="72778D06" w14:textId="657F4CE0" w:rsidR="00A36250" w:rsidRPr="00892E80" w:rsidRDefault="00A36250" w:rsidP="00A36250">
            <w:pPr>
              <w:rPr>
                <w:rFonts w:cstheme="minorHAnsi"/>
              </w:rPr>
            </w:pPr>
            <w:r w:rsidRPr="00892E80">
              <w:rPr>
                <w:rFonts w:cstheme="minorHAnsi"/>
              </w:rPr>
              <w:t>Nombre de plans d</w:t>
            </w:r>
            <w:r w:rsidRPr="00892E80">
              <w:rPr>
                <w:rFonts w:cstheme="minorHAnsi"/>
                <w:cs/>
              </w:rPr>
              <w:t>’</w:t>
            </w:r>
            <w:r w:rsidRPr="00892E80">
              <w:rPr>
                <w:rFonts w:cstheme="minorHAnsi"/>
              </w:rPr>
              <w:t>action élaborés.</w:t>
            </w:r>
          </w:p>
        </w:tc>
      </w:tr>
      <w:tr w:rsidR="002B0E27" w:rsidRPr="00892E80" w14:paraId="25C37AEF" w14:textId="77777777" w:rsidTr="54AA1DD0">
        <w:trPr>
          <w:jc w:val="center"/>
        </w:trPr>
        <w:tc>
          <w:tcPr>
            <w:tcW w:w="913" w:type="dxa"/>
            <w:vMerge/>
          </w:tcPr>
          <w:p w14:paraId="544E6F6A" w14:textId="77777777" w:rsidR="002B0E27" w:rsidRPr="00892E80" w:rsidRDefault="002B0E27" w:rsidP="002B0E27">
            <w:pPr>
              <w:rPr>
                <w:rFonts w:cstheme="minorHAnsi"/>
              </w:rPr>
            </w:pPr>
          </w:p>
        </w:tc>
        <w:tc>
          <w:tcPr>
            <w:tcW w:w="14485" w:type="dxa"/>
            <w:gridSpan w:val="3"/>
          </w:tcPr>
          <w:p w14:paraId="601521ED" w14:textId="77777777" w:rsidR="002B0E27" w:rsidRPr="00892E80" w:rsidRDefault="002B0E27" w:rsidP="002B0E27">
            <w:pPr>
              <w:rPr>
                <w:rFonts w:cstheme="minorHAnsi"/>
              </w:rPr>
            </w:pPr>
          </w:p>
        </w:tc>
      </w:tr>
      <w:tr w:rsidR="002B0E27" w:rsidRPr="00892E80" w14:paraId="414B2AED" w14:textId="77777777" w:rsidTr="54AA1DD0">
        <w:trPr>
          <w:jc w:val="center"/>
        </w:trPr>
        <w:tc>
          <w:tcPr>
            <w:tcW w:w="913" w:type="dxa"/>
            <w:vMerge w:val="restart"/>
          </w:tcPr>
          <w:p w14:paraId="574FE3A3" w14:textId="77777777" w:rsidR="002B0E27" w:rsidRPr="00892E80" w:rsidRDefault="6A0ABFAC" w:rsidP="00742636">
            <w:pPr>
              <w:keepNext/>
              <w:keepLines/>
              <w:rPr>
                <w:rFonts w:cstheme="minorHAnsi"/>
                <w:lang w:val="nl-NL"/>
              </w:rPr>
            </w:pPr>
            <w:r w:rsidRPr="00892E80">
              <w:rPr>
                <w:rFonts w:cstheme="minorHAnsi"/>
                <w:lang w:val="nl-NL"/>
              </w:rPr>
              <w:t>Wal.</w:t>
            </w:r>
          </w:p>
          <w:p w14:paraId="2EDCC2A0" w14:textId="77777777" w:rsidR="002B0E27" w:rsidRPr="00892E80" w:rsidRDefault="54AA1DD0" w:rsidP="00742636">
            <w:pPr>
              <w:keepNext/>
              <w:keepLines/>
              <w:rPr>
                <w:rFonts w:cstheme="minorHAnsi"/>
                <w:lang w:val="nl-NL"/>
              </w:rPr>
            </w:pPr>
            <w:r w:rsidRPr="00892E80">
              <w:rPr>
                <w:rFonts w:cstheme="minorHAnsi"/>
                <w:lang w:val="nl-NL"/>
              </w:rPr>
              <w:t>2.7.4</w:t>
            </w:r>
          </w:p>
          <w:p w14:paraId="662348DE" w14:textId="6FB8CF9E" w:rsidR="002B0E27" w:rsidRPr="00892E80" w:rsidRDefault="008001F5" w:rsidP="00742636">
            <w:pPr>
              <w:keepNext/>
              <w:keepLines/>
              <w:rPr>
                <w:rFonts w:cstheme="minorHAnsi"/>
                <w:b/>
                <w:color w:val="FF0000"/>
                <w:lang w:val="nl-NL"/>
              </w:rPr>
            </w:pPr>
            <w:r w:rsidRPr="00892E80">
              <w:rPr>
                <w:rFonts w:cstheme="minorHAnsi"/>
                <w:b/>
                <w:color w:val="FF0000"/>
                <w:lang w:val="nl-NL"/>
              </w:rPr>
              <w:t>NEU</w:t>
            </w:r>
          </w:p>
          <w:p w14:paraId="72AF5732" w14:textId="77777777" w:rsidR="002B0E27" w:rsidRPr="00892E80" w:rsidRDefault="008E4637" w:rsidP="00742636">
            <w:pPr>
              <w:keepNext/>
              <w:keepLines/>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4BB0FE3E" w14:textId="0DFCD188" w:rsidR="002B0E27" w:rsidRPr="00892E80" w:rsidRDefault="008001F5" w:rsidP="00742636">
            <w:pPr>
              <w:keepNext/>
              <w:keepLines/>
              <w:outlineLvl w:val="7"/>
              <w:rPr>
                <w:rFonts w:eastAsia="Calibri,Times New Roman" w:cstheme="minorHAnsi"/>
                <w:lang w:val="de-DE"/>
              </w:rPr>
            </w:pPr>
            <w:r w:rsidRPr="00892E80">
              <w:rPr>
                <w:rFonts w:cstheme="minorHAnsi"/>
                <w:lang w:val="de-DE"/>
              </w:rPr>
              <w:t>Schutz der biologischen Landwirtschaft vor Kontaminierung durch PSM.</w:t>
            </w:r>
          </w:p>
        </w:tc>
        <w:tc>
          <w:tcPr>
            <w:tcW w:w="5133" w:type="dxa"/>
            <w:tcBorders>
              <w:left w:val="dotted" w:sz="4" w:space="0" w:color="auto"/>
              <w:right w:val="dotted" w:sz="4" w:space="0" w:color="auto"/>
            </w:tcBorders>
          </w:tcPr>
          <w:p w14:paraId="60166BB6" w14:textId="6BEB5554" w:rsidR="002B0E27" w:rsidRPr="00892E80" w:rsidRDefault="008001F5" w:rsidP="00742636">
            <w:pPr>
              <w:keepNext/>
              <w:keepLines/>
              <w:outlineLvl w:val="7"/>
              <w:rPr>
                <w:rFonts w:eastAsia="Calibri,Times New Roman" w:cstheme="minorHAnsi"/>
                <w:lang w:val="de-DE"/>
              </w:rPr>
            </w:pPr>
            <w:r w:rsidRPr="00892E80">
              <w:rPr>
                <w:rFonts w:cstheme="minorHAnsi"/>
                <w:lang w:val="de-DE"/>
              </w:rPr>
              <w:t>Durchführbarkeitsstudie und Verzeichnis der Lösungen, die eine Minderung der Auswirkung der konventionellen Landwirtschaft auf die biologische Landwirtschaft anstreben.</w:t>
            </w:r>
          </w:p>
        </w:tc>
        <w:tc>
          <w:tcPr>
            <w:tcW w:w="4676" w:type="dxa"/>
            <w:tcBorders>
              <w:left w:val="dotted" w:sz="4" w:space="0" w:color="auto"/>
            </w:tcBorders>
          </w:tcPr>
          <w:p w14:paraId="572F0121" w14:textId="26FC068E" w:rsidR="002B0E27" w:rsidRPr="00892E80" w:rsidRDefault="008001F5" w:rsidP="00742636">
            <w:pPr>
              <w:keepNext/>
              <w:keepLines/>
              <w:outlineLvl w:val="7"/>
              <w:rPr>
                <w:rFonts w:eastAsia="Calibri,Times New Roman" w:cstheme="minorHAnsi"/>
                <w:lang w:val="nl-NL"/>
              </w:rPr>
            </w:pPr>
            <w:r w:rsidRPr="00892E80">
              <w:rPr>
                <w:rFonts w:cstheme="minorHAnsi"/>
              </w:rPr>
              <w:t>Studienbericht.</w:t>
            </w:r>
          </w:p>
        </w:tc>
      </w:tr>
      <w:tr w:rsidR="002B0E27" w:rsidRPr="008E4637" w14:paraId="479F6D7E" w14:textId="77777777" w:rsidTr="54AA1DD0">
        <w:trPr>
          <w:jc w:val="center"/>
        </w:trPr>
        <w:tc>
          <w:tcPr>
            <w:tcW w:w="913" w:type="dxa"/>
            <w:vMerge/>
          </w:tcPr>
          <w:p w14:paraId="7BBA9B10" w14:textId="77777777" w:rsidR="002B0E27" w:rsidRPr="00892E80" w:rsidRDefault="002B0E27" w:rsidP="00742636">
            <w:pPr>
              <w:keepNext/>
              <w:keepLines/>
              <w:rPr>
                <w:rFonts w:cstheme="minorHAnsi"/>
                <w:lang w:val="nl-NL"/>
              </w:rPr>
            </w:pPr>
          </w:p>
        </w:tc>
        <w:tc>
          <w:tcPr>
            <w:tcW w:w="14485" w:type="dxa"/>
            <w:gridSpan w:val="3"/>
          </w:tcPr>
          <w:p w14:paraId="40DBB444" w14:textId="51E911CF" w:rsidR="002B0E27" w:rsidRPr="00892E80" w:rsidRDefault="008001F5" w:rsidP="00742636">
            <w:pPr>
              <w:keepNext/>
              <w:keepLines/>
              <w:outlineLvl w:val="7"/>
              <w:rPr>
                <w:rFonts w:eastAsia="Calibri,Times New Roman" w:cstheme="minorHAnsi"/>
                <w:i/>
                <w:iCs/>
                <w:lang w:val="de-DE"/>
              </w:rPr>
            </w:pPr>
            <w:r w:rsidRPr="00892E80">
              <w:rPr>
                <w:rFonts w:cstheme="minorHAnsi"/>
                <w:i/>
                <w:lang w:val="de-DE"/>
              </w:rPr>
              <w:t>Um umweltbedingte oder wirtschaftliche Konflikte zwischen den biologischen und den konventionellen Landwirten zu vermeiden, wurde eine minimale Pufferzone (ohne Behandlung mit PSM) zwischen den biologischen Landwirtschaftszonen und den benachbarten konventionellen Landwirtschaftszonen unterbreitet Vertiefung der Idee, um die Einschränkungen zwischen den betroffenen Landwirten umzuverteilen.</w:t>
            </w:r>
          </w:p>
        </w:tc>
      </w:tr>
      <w:tr w:rsidR="002B0E27" w:rsidRPr="008E4637" w14:paraId="3D0B997A" w14:textId="77777777" w:rsidTr="54AA1DD0">
        <w:trPr>
          <w:jc w:val="center"/>
        </w:trPr>
        <w:tc>
          <w:tcPr>
            <w:tcW w:w="913" w:type="dxa"/>
            <w:vMerge/>
          </w:tcPr>
          <w:p w14:paraId="4A385DFA" w14:textId="77777777" w:rsidR="002B0E27" w:rsidRPr="00892E80" w:rsidRDefault="002B0E27" w:rsidP="002B0E27">
            <w:pPr>
              <w:rPr>
                <w:rFonts w:cstheme="minorHAnsi"/>
                <w:lang w:val="de-DE"/>
              </w:rPr>
            </w:pPr>
          </w:p>
        </w:tc>
        <w:tc>
          <w:tcPr>
            <w:tcW w:w="14485" w:type="dxa"/>
            <w:gridSpan w:val="3"/>
          </w:tcPr>
          <w:p w14:paraId="6F7A2C8A" w14:textId="77777777" w:rsidR="002B0E27" w:rsidRPr="00892E80" w:rsidRDefault="002B0E27" w:rsidP="002B0E27">
            <w:pPr>
              <w:outlineLvl w:val="7"/>
              <w:rPr>
                <w:rFonts w:cstheme="minorHAnsi"/>
                <w:i/>
                <w:lang w:val="de-DE"/>
              </w:rPr>
            </w:pPr>
          </w:p>
        </w:tc>
      </w:tr>
      <w:tr w:rsidR="002B0E27" w:rsidRPr="00892E80" w14:paraId="0217EBBF" w14:textId="77777777" w:rsidTr="54AA1DD0">
        <w:trPr>
          <w:jc w:val="center"/>
        </w:trPr>
        <w:tc>
          <w:tcPr>
            <w:tcW w:w="913" w:type="dxa"/>
            <w:vMerge w:val="restart"/>
          </w:tcPr>
          <w:p w14:paraId="010BB42B" w14:textId="77777777" w:rsidR="002B0E27" w:rsidRPr="00892E80" w:rsidRDefault="6A0ABFAC" w:rsidP="002B0E27">
            <w:pPr>
              <w:rPr>
                <w:rFonts w:cstheme="minorHAnsi"/>
                <w:lang w:val="nl-NL"/>
              </w:rPr>
            </w:pPr>
            <w:r w:rsidRPr="00892E80">
              <w:rPr>
                <w:rFonts w:cstheme="minorHAnsi"/>
                <w:lang w:val="nl-NL"/>
              </w:rPr>
              <w:t>Wal.</w:t>
            </w:r>
          </w:p>
          <w:p w14:paraId="390B76BD" w14:textId="77777777" w:rsidR="002B0E27" w:rsidRPr="00892E80" w:rsidRDefault="54AA1DD0" w:rsidP="54AA1DD0">
            <w:pPr>
              <w:rPr>
                <w:rFonts w:cstheme="minorHAnsi"/>
                <w:lang w:val="nl-NL"/>
              </w:rPr>
            </w:pPr>
            <w:r w:rsidRPr="00892E80">
              <w:rPr>
                <w:rFonts w:cstheme="minorHAnsi"/>
                <w:lang w:val="nl-NL"/>
              </w:rPr>
              <w:t>2.7.5</w:t>
            </w:r>
          </w:p>
          <w:p w14:paraId="07D71572" w14:textId="0E41C632" w:rsidR="002B0E27" w:rsidRPr="00892E80" w:rsidRDefault="002B0E27" w:rsidP="002B0E27">
            <w:pPr>
              <w:rPr>
                <w:rFonts w:cstheme="minorHAnsi"/>
                <w:b/>
                <w:color w:val="FF0000"/>
                <w:lang w:val="nl-NL"/>
              </w:rPr>
            </w:pPr>
            <w:r w:rsidRPr="00892E80">
              <w:rPr>
                <w:rFonts w:cstheme="minorHAnsi"/>
                <w:b/>
                <w:color w:val="FF0000"/>
                <w:lang w:val="nl-NL"/>
              </w:rPr>
              <w:t>NE</w:t>
            </w:r>
            <w:r w:rsidR="008001F5" w:rsidRPr="00892E80">
              <w:rPr>
                <w:rFonts w:cstheme="minorHAnsi"/>
                <w:b/>
                <w:color w:val="FF0000"/>
                <w:lang w:val="nl-NL"/>
              </w:rPr>
              <w:t>U</w:t>
            </w:r>
          </w:p>
          <w:p w14:paraId="615E5AC1" w14:textId="77777777" w:rsidR="002B0E27" w:rsidRPr="00892E80" w:rsidRDefault="008E4637" w:rsidP="002B0E27">
            <w:pPr>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7BCC7B9F" w14:textId="7DDCC413" w:rsidR="002B0E27" w:rsidRPr="00892E80" w:rsidRDefault="008001F5" w:rsidP="6A0ABFAC">
            <w:pPr>
              <w:outlineLvl w:val="7"/>
              <w:rPr>
                <w:rFonts w:eastAsia="Calibri,Times New Roman" w:cstheme="minorHAnsi"/>
                <w:lang w:val="de-DE"/>
              </w:rPr>
            </w:pPr>
            <w:r w:rsidRPr="00892E80">
              <w:rPr>
                <w:rFonts w:cstheme="minorHAnsi"/>
                <w:lang w:val="de-DE"/>
              </w:rPr>
              <w:t>Harmonisierung der verschiedenen Vorschriften, um die Respektierung der Befallzonen entlang des Wasserlaufs herbeizuführen</w:t>
            </w:r>
            <w:r w:rsidR="0088276E" w:rsidRPr="00892E80">
              <w:rPr>
                <w:rFonts w:cstheme="minorHAnsi"/>
                <w:lang w:val="de-DE"/>
              </w:rPr>
              <w:t>.</w:t>
            </w:r>
          </w:p>
        </w:tc>
        <w:tc>
          <w:tcPr>
            <w:tcW w:w="5133" w:type="dxa"/>
            <w:tcBorders>
              <w:left w:val="dotted" w:sz="4" w:space="0" w:color="auto"/>
              <w:right w:val="dotted" w:sz="4" w:space="0" w:color="auto"/>
            </w:tcBorders>
          </w:tcPr>
          <w:p w14:paraId="6EAF76F9" w14:textId="66DBA5E9" w:rsidR="002B0E27" w:rsidRPr="00892E80" w:rsidRDefault="008001F5" w:rsidP="6A0ABFAC">
            <w:pPr>
              <w:outlineLvl w:val="7"/>
              <w:rPr>
                <w:rFonts w:eastAsia="Calibri,Times New Roman" w:cstheme="minorHAnsi"/>
                <w:lang w:val="de-DE"/>
              </w:rPr>
            </w:pPr>
            <w:r w:rsidRPr="00892E80">
              <w:rPr>
                <w:rFonts w:cstheme="minorHAnsi"/>
                <w:lang w:val="de-DE"/>
              </w:rPr>
              <w:t>Höchstmögliche Vereinfachung und Harmonisierung der Vorschriften der verschiedenen Befallzonen (Nitrate, Pestizide, Auflagenbindung, ökologische Vorrangfläche, ...).</w:t>
            </w:r>
          </w:p>
        </w:tc>
        <w:tc>
          <w:tcPr>
            <w:tcW w:w="4676" w:type="dxa"/>
            <w:tcBorders>
              <w:left w:val="dotted" w:sz="4" w:space="0" w:color="auto"/>
            </w:tcBorders>
          </w:tcPr>
          <w:p w14:paraId="1E21EA99" w14:textId="77777777" w:rsidR="008001F5" w:rsidRPr="00892E80" w:rsidRDefault="008001F5" w:rsidP="008001F5">
            <w:pPr>
              <w:rPr>
                <w:rFonts w:cstheme="minorHAnsi"/>
                <w:lang w:val="de-DE"/>
              </w:rPr>
            </w:pPr>
            <w:r w:rsidRPr="00892E80">
              <w:rPr>
                <w:rFonts w:cstheme="minorHAnsi"/>
                <w:lang w:val="de-DE"/>
              </w:rPr>
              <w:t>Gegebenenfalls die Modifizierung der Vorschriften.</w:t>
            </w:r>
          </w:p>
          <w:p w14:paraId="6E9C6D3F" w14:textId="1631AF0D" w:rsidR="002B0E27" w:rsidRPr="00892E80" w:rsidRDefault="008001F5" w:rsidP="008001F5">
            <w:pPr>
              <w:outlineLvl w:val="7"/>
              <w:rPr>
                <w:rFonts w:eastAsia="Calibri,Times New Roman" w:cstheme="minorHAnsi"/>
                <w:lang w:val="nl-NL"/>
              </w:rPr>
            </w:pPr>
            <w:r w:rsidRPr="00892E80">
              <w:rPr>
                <w:rFonts w:cstheme="minorHAnsi"/>
              </w:rPr>
              <w:t>Eindeutige Information der Verwender.</w:t>
            </w:r>
          </w:p>
        </w:tc>
      </w:tr>
      <w:tr w:rsidR="00FD3067" w:rsidRPr="008E4637" w14:paraId="324E6EB7" w14:textId="77777777" w:rsidTr="54AA1DD0">
        <w:trPr>
          <w:jc w:val="center"/>
        </w:trPr>
        <w:tc>
          <w:tcPr>
            <w:tcW w:w="913" w:type="dxa"/>
            <w:vMerge/>
          </w:tcPr>
          <w:p w14:paraId="6ABBBA8D" w14:textId="77777777" w:rsidR="00FD3067" w:rsidRPr="00892E80" w:rsidRDefault="00FD3067" w:rsidP="00FD3067">
            <w:pPr>
              <w:rPr>
                <w:rFonts w:cstheme="minorHAnsi"/>
                <w:highlight w:val="cyan"/>
                <w:lang w:val="nl-NL"/>
              </w:rPr>
            </w:pPr>
          </w:p>
        </w:tc>
        <w:tc>
          <w:tcPr>
            <w:tcW w:w="14485" w:type="dxa"/>
            <w:gridSpan w:val="3"/>
          </w:tcPr>
          <w:p w14:paraId="3EF0ADF5" w14:textId="2D5C11FC" w:rsidR="00FD3067" w:rsidRPr="00892E80" w:rsidRDefault="008001F5" w:rsidP="6A0ABFAC">
            <w:pPr>
              <w:rPr>
                <w:rFonts w:cstheme="minorHAnsi"/>
                <w:i/>
                <w:iCs/>
                <w:lang w:val="de-DE"/>
              </w:rPr>
            </w:pPr>
            <w:r w:rsidRPr="00892E80">
              <w:rPr>
                <w:rFonts w:cstheme="minorHAnsi"/>
                <w:i/>
                <w:lang w:val="de-DE"/>
              </w:rPr>
              <w:t>Diese Maßnahme geht von externen Dienststellen für landwirtschaftliche Beratung aus, die eine Vereinfachung der Vorschriften wünschen, um die Kommunikation mit den Landwirten zu verbessern.</w:t>
            </w:r>
          </w:p>
        </w:tc>
      </w:tr>
      <w:tr w:rsidR="00FD3067" w:rsidRPr="008E4637" w14:paraId="47CE6A00" w14:textId="77777777" w:rsidTr="54AA1DD0">
        <w:trPr>
          <w:jc w:val="center"/>
        </w:trPr>
        <w:tc>
          <w:tcPr>
            <w:tcW w:w="913" w:type="dxa"/>
            <w:vMerge/>
          </w:tcPr>
          <w:p w14:paraId="05FA2CBD" w14:textId="77777777" w:rsidR="00FD3067" w:rsidRPr="00892E80" w:rsidRDefault="00FD3067" w:rsidP="00FD3067">
            <w:pPr>
              <w:rPr>
                <w:rFonts w:cstheme="minorHAnsi"/>
                <w:highlight w:val="cyan"/>
                <w:lang w:val="de-DE"/>
              </w:rPr>
            </w:pPr>
          </w:p>
        </w:tc>
        <w:tc>
          <w:tcPr>
            <w:tcW w:w="14485" w:type="dxa"/>
            <w:gridSpan w:val="3"/>
          </w:tcPr>
          <w:p w14:paraId="6993025C" w14:textId="77777777" w:rsidR="00FD3067" w:rsidRPr="00892E80" w:rsidRDefault="00FD3067" w:rsidP="00FD3067">
            <w:pPr>
              <w:rPr>
                <w:rFonts w:cstheme="minorHAnsi"/>
                <w:i/>
                <w:lang w:val="de-DE"/>
              </w:rPr>
            </w:pPr>
          </w:p>
        </w:tc>
      </w:tr>
      <w:tr w:rsidR="00FD3067" w:rsidRPr="008E4637" w14:paraId="30758EE5" w14:textId="77777777" w:rsidTr="54AA1DD0">
        <w:trPr>
          <w:jc w:val="center"/>
        </w:trPr>
        <w:tc>
          <w:tcPr>
            <w:tcW w:w="15398" w:type="dxa"/>
            <w:gridSpan w:val="4"/>
          </w:tcPr>
          <w:p w14:paraId="54C54F06" w14:textId="3B04EEA7" w:rsidR="009B7353" w:rsidRPr="00892E80" w:rsidRDefault="005C327A" w:rsidP="0088276E">
            <w:pPr>
              <w:outlineLvl w:val="7"/>
              <w:rPr>
                <w:rFonts w:eastAsia="Calibri" w:cstheme="minorHAnsi"/>
                <w:lang w:val="de-DE"/>
              </w:rPr>
            </w:pPr>
            <w:r w:rsidRPr="00892E80">
              <w:rPr>
                <w:rFonts w:cstheme="minorHAnsi"/>
                <w:i/>
                <w:lang w:val="de-DE"/>
              </w:rPr>
              <w:t>Die Maßnahmen Wal.6.2 bis Wal.6.3</w:t>
            </w:r>
            <w:r w:rsidR="008001F5" w:rsidRPr="00892E80">
              <w:rPr>
                <w:rFonts w:cstheme="minorHAnsi"/>
                <w:i/>
                <w:lang w:val="de-DE"/>
              </w:rPr>
              <w:t xml:space="preserve"> des ersten PWRP 2013-2017 gelten weiterhin während dieses zweiten Programms.</w:t>
            </w:r>
          </w:p>
        </w:tc>
      </w:tr>
      <w:tr w:rsidR="00FD3067" w:rsidRPr="00892E80" w14:paraId="745E2EF3" w14:textId="77777777" w:rsidTr="54AA1DD0">
        <w:trPr>
          <w:jc w:val="center"/>
        </w:trPr>
        <w:tc>
          <w:tcPr>
            <w:tcW w:w="913" w:type="dxa"/>
          </w:tcPr>
          <w:p w14:paraId="28F7A861" w14:textId="77777777" w:rsidR="00FD3067" w:rsidRPr="00892E80" w:rsidRDefault="6A0ABFAC" w:rsidP="00FD3067">
            <w:pPr>
              <w:rPr>
                <w:rFonts w:cstheme="minorHAnsi"/>
                <w:lang w:val="nl-NL"/>
              </w:rPr>
            </w:pPr>
            <w:r w:rsidRPr="00892E80">
              <w:rPr>
                <w:rFonts w:cstheme="minorHAnsi"/>
                <w:lang w:val="nl-NL"/>
              </w:rPr>
              <w:t>Wal.</w:t>
            </w:r>
          </w:p>
          <w:p w14:paraId="40036C20" w14:textId="77777777" w:rsidR="00FD3067" w:rsidRPr="00892E80" w:rsidRDefault="54AA1DD0" w:rsidP="54AA1DD0">
            <w:pPr>
              <w:rPr>
                <w:rFonts w:cstheme="minorHAnsi"/>
                <w:lang w:val="nl-NL"/>
              </w:rPr>
            </w:pPr>
            <w:r w:rsidRPr="00892E80">
              <w:rPr>
                <w:rFonts w:cstheme="minorHAnsi"/>
                <w:lang w:val="nl-NL"/>
              </w:rPr>
              <w:t>2.7.6</w:t>
            </w:r>
          </w:p>
          <w:p w14:paraId="5E57EE20" w14:textId="77777777" w:rsidR="00FD3067" w:rsidRPr="00892E80" w:rsidRDefault="6A0ABFAC" w:rsidP="00FD3067">
            <w:pPr>
              <w:rPr>
                <w:rFonts w:cstheme="minorHAnsi"/>
                <w:lang w:val="nl-NL"/>
              </w:rPr>
            </w:pPr>
            <w:r w:rsidRPr="00892E80">
              <w:rPr>
                <w:rFonts w:cstheme="minorHAnsi"/>
                <w:sz w:val="16"/>
                <w:szCs w:val="16"/>
                <w:lang w:val="nl-NL"/>
              </w:rPr>
              <w:t>(Wal.6.2)</w:t>
            </w:r>
          </w:p>
        </w:tc>
        <w:tc>
          <w:tcPr>
            <w:tcW w:w="4676" w:type="dxa"/>
            <w:tcBorders>
              <w:right w:val="dotted" w:sz="4" w:space="0" w:color="auto"/>
            </w:tcBorders>
          </w:tcPr>
          <w:p w14:paraId="6E572E0B" w14:textId="0430867E" w:rsidR="00FD3067" w:rsidRPr="00892E80" w:rsidRDefault="008001F5" w:rsidP="6A0ABFAC">
            <w:pPr>
              <w:outlineLvl w:val="7"/>
              <w:rPr>
                <w:rFonts w:eastAsia="Calibri,Times New Roman" w:cstheme="minorHAnsi"/>
                <w:lang w:val="nl-NL"/>
              </w:rPr>
            </w:pPr>
            <w:r w:rsidRPr="00892E80">
              <w:rPr>
                <w:rFonts w:eastAsia="Calibri" w:cstheme="minorHAnsi"/>
              </w:rPr>
              <w:t>Schutz von Wäldern.</w:t>
            </w:r>
          </w:p>
        </w:tc>
        <w:tc>
          <w:tcPr>
            <w:tcW w:w="5133" w:type="dxa"/>
            <w:tcBorders>
              <w:left w:val="dotted" w:sz="4" w:space="0" w:color="auto"/>
              <w:right w:val="dotted" w:sz="4" w:space="0" w:color="auto"/>
            </w:tcBorders>
          </w:tcPr>
          <w:p w14:paraId="218E55D5" w14:textId="7EC2BFE3" w:rsidR="00FD3067" w:rsidRPr="00892E80" w:rsidRDefault="008001F5" w:rsidP="6A0ABFAC">
            <w:pPr>
              <w:outlineLvl w:val="7"/>
              <w:rPr>
                <w:rFonts w:eastAsia="Calibri,Times New Roman" w:cstheme="minorHAnsi"/>
                <w:lang w:val="de-DE"/>
              </w:rPr>
            </w:pPr>
            <w:r w:rsidRPr="00892E80">
              <w:rPr>
                <w:rFonts w:eastAsia="Calibri" w:cstheme="minorHAnsi"/>
                <w:lang w:val="de-DE"/>
              </w:rPr>
              <w:t>Verbot jeder Verwendung von Herbiziden, Fungiziden und Insektiziden mittels bestimmter Ausnahmen.</w:t>
            </w:r>
          </w:p>
        </w:tc>
        <w:tc>
          <w:tcPr>
            <w:tcW w:w="4676" w:type="dxa"/>
            <w:tcBorders>
              <w:left w:val="dotted" w:sz="4" w:space="0" w:color="auto"/>
            </w:tcBorders>
          </w:tcPr>
          <w:p w14:paraId="6C7F8D57" w14:textId="102A3B70" w:rsidR="00FD3067" w:rsidRPr="00892E80" w:rsidRDefault="008001F5" w:rsidP="6A0ABFAC">
            <w:pPr>
              <w:outlineLvl w:val="7"/>
              <w:rPr>
                <w:rFonts w:eastAsia="Calibri,Times New Roman" w:cstheme="minorHAnsi"/>
                <w:lang w:val="nl-NL"/>
              </w:rPr>
            </w:pPr>
            <w:r w:rsidRPr="00892E80">
              <w:rPr>
                <w:rFonts w:eastAsia="Calibri" w:cstheme="minorHAnsi"/>
              </w:rPr>
              <w:t>Vorhandener Erlass: Forstgesetzbuch.</w:t>
            </w:r>
          </w:p>
        </w:tc>
      </w:tr>
      <w:tr w:rsidR="00FD3067" w:rsidRPr="00892E80" w14:paraId="07BCF732" w14:textId="77777777" w:rsidTr="54AA1DD0">
        <w:trPr>
          <w:jc w:val="center"/>
        </w:trPr>
        <w:tc>
          <w:tcPr>
            <w:tcW w:w="15398" w:type="dxa"/>
            <w:gridSpan w:val="4"/>
          </w:tcPr>
          <w:p w14:paraId="5C3C134A" w14:textId="77777777" w:rsidR="00FD3067" w:rsidRPr="00892E80" w:rsidRDefault="00FD3067" w:rsidP="00FD3067">
            <w:pPr>
              <w:outlineLvl w:val="7"/>
              <w:rPr>
                <w:rFonts w:eastAsia="Calibri" w:cstheme="minorHAnsi"/>
                <w:lang w:val="nl-NL"/>
              </w:rPr>
            </w:pPr>
          </w:p>
        </w:tc>
      </w:tr>
      <w:tr w:rsidR="00FD3067" w:rsidRPr="00892E80" w14:paraId="6CDB6186" w14:textId="77777777" w:rsidTr="54AA1DD0">
        <w:trPr>
          <w:jc w:val="center"/>
        </w:trPr>
        <w:tc>
          <w:tcPr>
            <w:tcW w:w="913" w:type="dxa"/>
          </w:tcPr>
          <w:p w14:paraId="7763EF8F" w14:textId="77777777" w:rsidR="00FD3067" w:rsidRPr="00892E80" w:rsidRDefault="6A0ABFAC" w:rsidP="00FD3067">
            <w:pPr>
              <w:rPr>
                <w:rFonts w:cstheme="minorHAnsi"/>
                <w:lang w:val="nl-NL"/>
              </w:rPr>
            </w:pPr>
            <w:r w:rsidRPr="00892E80">
              <w:rPr>
                <w:rFonts w:cstheme="minorHAnsi"/>
                <w:lang w:val="nl-NL"/>
              </w:rPr>
              <w:t>Wal.</w:t>
            </w:r>
          </w:p>
          <w:p w14:paraId="4FEA3C35" w14:textId="77777777" w:rsidR="00FD3067" w:rsidRPr="00892E80" w:rsidRDefault="54AA1DD0" w:rsidP="54AA1DD0">
            <w:pPr>
              <w:rPr>
                <w:rFonts w:cstheme="minorHAnsi"/>
                <w:lang w:val="nl-NL"/>
              </w:rPr>
            </w:pPr>
            <w:r w:rsidRPr="00892E80">
              <w:rPr>
                <w:rFonts w:cstheme="minorHAnsi"/>
                <w:lang w:val="nl-NL"/>
              </w:rPr>
              <w:t>2.7.7</w:t>
            </w:r>
          </w:p>
          <w:p w14:paraId="68148F73" w14:textId="77777777" w:rsidR="00FD3067" w:rsidRPr="00892E80" w:rsidRDefault="6A0ABFAC" w:rsidP="00FD3067">
            <w:pPr>
              <w:rPr>
                <w:rFonts w:cstheme="minorHAnsi"/>
                <w:lang w:val="nl-NL"/>
              </w:rPr>
            </w:pPr>
            <w:r w:rsidRPr="00892E80">
              <w:rPr>
                <w:rFonts w:cstheme="minorHAnsi"/>
                <w:sz w:val="16"/>
                <w:szCs w:val="16"/>
                <w:lang w:val="nl-NL"/>
              </w:rPr>
              <w:t>(Wal.6.3)</w:t>
            </w:r>
          </w:p>
        </w:tc>
        <w:tc>
          <w:tcPr>
            <w:tcW w:w="4676" w:type="dxa"/>
            <w:tcBorders>
              <w:right w:val="dotted" w:sz="4" w:space="0" w:color="auto"/>
            </w:tcBorders>
          </w:tcPr>
          <w:p w14:paraId="77D01294" w14:textId="74EB73C6" w:rsidR="00FD3067" w:rsidRPr="00892E80" w:rsidRDefault="008001F5" w:rsidP="6A0ABFAC">
            <w:pPr>
              <w:outlineLvl w:val="7"/>
              <w:rPr>
                <w:rFonts w:eastAsia="Calibri,Times New Roman" w:cstheme="minorHAnsi"/>
                <w:lang w:val="de-DE"/>
              </w:rPr>
            </w:pPr>
            <w:r w:rsidRPr="00892E80">
              <w:rPr>
                <w:rFonts w:eastAsia="Calibri" w:cstheme="minorHAnsi"/>
                <w:lang w:val="de-DE"/>
              </w:rPr>
              <w:t>Schutz der Natura 2000-Gebiete und der für das Natura 2000-Netz vorgeschlagenen Gebiete.</w:t>
            </w:r>
          </w:p>
        </w:tc>
        <w:tc>
          <w:tcPr>
            <w:tcW w:w="5133" w:type="dxa"/>
            <w:tcBorders>
              <w:left w:val="dotted" w:sz="4" w:space="0" w:color="auto"/>
              <w:right w:val="dotted" w:sz="4" w:space="0" w:color="auto"/>
            </w:tcBorders>
          </w:tcPr>
          <w:p w14:paraId="0465B5E0" w14:textId="5965EC93" w:rsidR="00FD3067" w:rsidRPr="00892E80" w:rsidRDefault="008001F5" w:rsidP="6A0ABFAC">
            <w:pPr>
              <w:outlineLvl w:val="7"/>
              <w:rPr>
                <w:rFonts w:eastAsia="Calibri,Times New Roman" w:cstheme="minorHAnsi"/>
                <w:lang w:val="de-DE"/>
              </w:rPr>
            </w:pPr>
            <w:r w:rsidRPr="00892E80">
              <w:rPr>
                <w:rFonts w:eastAsia="Calibri" w:cstheme="minorHAnsi"/>
                <w:lang w:val="de-DE"/>
              </w:rPr>
              <w:t>Erfordernis einer vorherigen Genehmigung für die Verwendung aller Herbizide mittels bestimmter Ausnahmen l.</w:t>
            </w:r>
          </w:p>
        </w:tc>
        <w:tc>
          <w:tcPr>
            <w:tcW w:w="4676" w:type="dxa"/>
            <w:tcBorders>
              <w:left w:val="dotted" w:sz="4" w:space="0" w:color="auto"/>
            </w:tcBorders>
          </w:tcPr>
          <w:p w14:paraId="4CFEFA76" w14:textId="249B8165" w:rsidR="00FD3067" w:rsidRPr="00892E80" w:rsidRDefault="008001F5" w:rsidP="6A0ABFAC">
            <w:pPr>
              <w:outlineLvl w:val="7"/>
              <w:rPr>
                <w:rFonts w:eastAsia="Calibri,Times New Roman" w:cstheme="minorHAnsi"/>
                <w:lang w:val="nl-NL"/>
              </w:rPr>
            </w:pPr>
            <w:r w:rsidRPr="00892E80">
              <w:rPr>
                <w:rFonts w:eastAsia="Calibri" w:cstheme="minorHAnsi"/>
              </w:rPr>
              <w:t>Vorhandener Erlass.</w:t>
            </w:r>
          </w:p>
        </w:tc>
      </w:tr>
    </w:tbl>
    <w:p w14:paraId="625007E1" w14:textId="6DCA7BAD" w:rsidR="00C64580" w:rsidRDefault="00C64580" w:rsidP="00C64580">
      <w:pPr>
        <w:pStyle w:val="Titre3"/>
        <w:rPr>
          <w:lang w:val="de-DE"/>
        </w:rPr>
      </w:pPr>
      <w:bookmarkStart w:id="55" w:name="_Toc469928531"/>
      <w:bookmarkStart w:id="56" w:name="_Toc474332766"/>
      <w:r w:rsidRPr="00C64580">
        <w:rPr>
          <w:lang w:val="de-DE"/>
        </w:rPr>
        <w:t xml:space="preserve">Kürzlich </w:t>
      </w:r>
      <w:r w:rsidRPr="0017616E">
        <w:rPr>
          <w:lang w:val="de-DE"/>
        </w:rPr>
        <w:t>behandelte</w:t>
      </w:r>
      <w:r w:rsidRPr="00C64580">
        <w:rPr>
          <w:lang w:val="de-DE"/>
        </w:rPr>
        <w:t xml:space="preserve"> Flächen, die landwirtschaftlichen Arbeitskräften zugänglich sind</w:t>
      </w:r>
      <w:bookmarkEnd w:id="55"/>
      <w:bookmarkEnd w:id="56"/>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AF5162" w:rsidRPr="000A3782" w14:paraId="6034242B" w14:textId="77777777" w:rsidTr="00AF5162">
        <w:trPr>
          <w:cantSplit/>
          <w:tblHeader/>
          <w:jc w:val="center"/>
        </w:trPr>
        <w:tc>
          <w:tcPr>
            <w:tcW w:w="913" w:type="dxa"/>
            <w:tcBorders>
              <w:top w:val="nil"/>
              <w:left w:val="nil"/>
              <w:bottom w:val="nil"/>
              <w:right w:val="nil"/>
            </w:tcBorders>
            <w:shd w:val="clear" w:color="auto" w:fill="D1E8FF"/>
          </w:tcPr>
          <w:p w14:paraId="0BF7898C" w14:textId="77777777" w:rsidR="00AF5162" w:rsidRPr="000A3782" w:rsidRDefault="00AF5162" w:rsidP="00921915">
            <w:pPr>
              <w:rPr>
                <w:lang w:val="nl-NL"/>
              </w:rPr>
            </w:pPr>
            <w:r w:rsidRPr="008B760C">
              <w:t>Zeichen</w:t>
            </w:r>
          </w:p>
        </w:tc>
        <w:tc>
          <w:tcPr>
            <w:tcW w:w="4676" w:type="dxa"/>
            <w:tcBorders>
              <w:top w:val="nil"/>
              <w:left w:val="nil"/>
              <w:bottom w:val="nil"/>
              <w:right w:val="nil"/>
            </w:tcBorders>
            <w:shd w:val="clear" w:color="auto" w:fill="D1E8FF"/>
          </w:tcPr>
          <w:p w14:paraId="32647057" w14:textId="77777777" w:rsidR="00AF5162" w:rsidRPr="000A3782" w:rsidRDefault="00AF5162" w:rsidP="00921915">
            <w:pPr>
              <w:rPr>
                <w:lang w:val="nl-NL"/>
              </w:rPr>
            </w:pPr>
            <w:r w:rsidRPr="008B760C">
              <w:t>Zielvorgabe</w:t>
            </w:r>
          </w:p>
        </w:tc>
        <w:tc>
          <w:tcPr>
            <w:tcW w:w="5133" w:type="dxa"/>
            <w:tcBorders>
              <w:top w:val="nil"/>
              <w:left w:val="nil"/>
              <w:bottom w:val="nil"/>
              <w:right w:val="nil"/>
            </w:tcBorders>
            <w:shd w:val="clear" w:color="auto" w:fill="D1E8FF"/>
          </w:tcPr>
          <w:p w14:paraId="52368116" w14:textId="77777777" w:rsidR="00AF5162" w:rsidRPr="000A3782" w:rsidRDefault="00AF5162" w:rsidP="00921915">
            <w:pPr>
              <w:rPr>
                <w:lang w:val="nl-NL"/>
              </w:rPr>
            </w:pPr>
            <w:r w:rsidRPr="008B760C">
              <w:t>Maßnahmen</w:t>
            </w:r>
          </w:p>
        </w:tc>
        <w:tc>
          <w:tcPr>
            <w:tcW w:w="4676" w:type="dxa"/>
            <w:tcBorders>
              <w:top w:val="nil"/>
              <w:left w:val="nil"/>
              <w:bottom w:val="nil"/>
              <w:right w:val="nil"/>
            </w:tcBorders>
            <w:shd w:val="clear" w:color="auto" w:fill="D1E8FF"/>
          </w:tcPr>
          <w:p w14:paraId="10030DC6" w14:textId="77777777" w:rsidR="00AF5162" w:rsidRPr="000A3782" w:rsidRDefault="00AF5162" w:rsidP="00921915">
            <w:pPr>
              <w:rPr>
                <w:lang w:val="nl-NL"/>
              </w:rPr>
            </w:pPr>
            <w:r w:rsidRPr="00854615">
              <w:t>HEF</w:t>
            </w:r>
          </w:p>
        </w:tc>
      </w:tr>
      <w:tr w:rsidR="00AF5162" w:rsidRPr="0058582F" w14:paraId="6886CC2A" w14:textId="77777777" w:rsidTr="00AF5162">
        <w:trPr>
          <w:cantSplit/>
          <w:trHeight w:val="556"/>
          <w:jc w:val="center"/>
        </w:trPr>
        <w:tc>
          <w:tcPr>
            <w:tcW w:w="913" w:type="dxa"/>
            <w:vMerge w:val="restart"/>
            <w:tcBorders>
              <w:top w:val="nil"/>
              <w:left w:val="nil"/>
              <w:bottom w:val="nil"/>
              <w:right w:val="nil"/>
            </w:tcBorders>
          </w:tcPr>
          <w:p w14:paraId="4B5C6B26" w14:textId="77777777" w:rsidR="00AF5162" w:rsidRDefault="00AF5162" w:rsidP="00921915">
            <w:pPr>
              <w:keepNext/>
              <w:keepLines/>
            </w:pPr>
            <w:r>
              <w:t>RBH</w:t>
            </w:r>
          </w:p>
          <w:p w14:paraId="33876F5E" w14:textId="77777777" w:rsidR="00AF5162" w:rsidRDefault="00AF5162" w:rsidP="00921915">
            <w:pPr>
              <w:keepNext/>
              <w:keepLines/>
            </w:pPr>
            <w:r>
              <w:t>2.7.12</w:t>
            </w:r>
          </w:p>
          <w:p w14:paraId="6DC82577" w14:textId="38E7CDA5" w:rsidR="00AF5162" w:rsidRPr="00440F9E" w:rsidRDefault="000072B1" w:rsidP="00440F9E">
            <w:pPr>
              <w:rPr>
                <w:rFonts w:cstheme="minorHAnsi"/>
                <w:b/>
                <w:color w:val="FF0000"/>
              </w:rPr>
            </w:pPr>
            <w:r w:rsidRPr="00006027">
              <w:rPr>
                <w:rFonts w:cstheme="minorHAnsi"/>
                <w:b/>
                <w:color w:val="FF0000"/>
              </w:rPr>
              <w:t>NEU</w:t>
            </w:r>
          </w:p>
        </w:tc>
        <w:tc>
          <w:tcPr>
            <w:tcW w:w="4676" w:type="dxa"/>
            <w:tcBorders>
              <w:top w:val="nil"/>
              <w:left w:val="nil"/>
              <w:bottom w:val="nil"/>
              <w:right w:val="dotted" w:sz="4" w:space="0" w:color="auto"/>
            </w:tcBorders>
          </w:tcPr>
          <w:p w14:paraId="3252288A" w14:textId="77777777" w:rsidR="00AF5162" w:rsidRPr="00184A4B" w:rsidRDefault="00AF5162" w:rsidP="00921915">
            <w:pPr>
              <w:rPr>
                <w:rFonts w:ascii="Calibri" w:hAnsi="Calibri"/>
              </w:rPr>
            </w:pPr>
            <w:r w:rsidRPr="00FC04F5">
              <w:t>Réduire les risques pour le personnel agricole</w:t>
            </w:r>
            <w:r>
              <w:t>.</w:t>
            </w:r>
          </w:p>
        </w:tc>
        <w:tc>
          <w:tcPr>
            <w:tcW w:w="5133" w:type="dxa"/>
            <w:tcBorders>
              <w:top w:val="nil"/>
              <w:left w:val="dotted" w:sz="4" w:space="0" w:color="auto"/>
              <w:bottom w:val="nil"/>
              <w:right w:val="dotted" w:sz="4" w:space="0" w:color="auto"/>
            </w:tcBorders>
          </w:tcPr>
          <w:p w14:paraId="14E9F59A" w14:textId="77777777" w:rsidR="00AF5162" w:rsidRPr="004F5946" w:rsidRDefault="00AF5162" w:rsidP="00921915">
            <w:r w:rsidRPr="00FC04F5">
              <w:t>Sensibiliser et informer le personnel agricole sur les conduites appropriées pour accéder aux parcelles après un traitement</w:t>
            </w:r>
            <w:r>
              <w:t>.</w:t>
            </w:r>
          </w:p>
        </w:tc>
        <w:tc>
          <w:tcPr>
            <w:tcW w:w="4676" w:type="dxa"/>
            <w:tcBorders>
              <w:top w:val="nil"/>
              <w:left w:val="dotted" w:sz="4" w:space="0" w:color="auto"/>
              <w:bottom w:val="nil"/>
              <w:right w:val="nil"/>
            </w:tcBorders>
          </w:tcPr>
          <w:p w14:paraId="71F71803" w14:textId="77777777" w:rsidR="00404E27" w:rsidRDefault="00AF5162" w:rsidP="00921915">
            <w:r w:rsidRPr="00FC04F5">
              <w:t>Recensement des exploitants agricoles</w:t>
            </w:r>
            <w:r w:rsidR="00404E27">
              <w:t> ;</w:t>
            </w:r>
          </w:p>
          <w:p w14:paraId="365B52DD" w14:textId="3412E613" w:rsidR="00AF5162" w:rsidRDefault="00404E27" w:rsidP="00921915">
            <w:r>
              <w:t>Disponibilité d’outils de communication adaptés.</w:t>
            </w:r>
          </w:p>
        </w:tc>
      </w:tr>
      <w:tr w:rsidR="00AF5162" w:rsidRPr="0058582F" w14:paraId="62CA0165" w14:textId="77777777" w:rsidTr="00AF5162">
        <w:trPr>
          <w:cantSplit/>
          <w:jc w:val="center"/>
        </w:trPr>
        <w:tc>
          <w:tcPr>
            <w:tcW w:w="913" w:type="dxa"/>
            <w:vMerge/>
            <w:tcBorders>
              <w:top w:val="nil"/>
              <w:left w:val="nil"/>
              <w:bottom w:val="nil"/>
              <w:right w:val="nil"/>
            </w:tcBorders>
          </w:tcPr>
          <w:p w14:paraId="165345F8" w14:textId="77777777" w:rsidR="00AF5162" w:rsidRPr="00F07357" w:rsidRDefault="00AF5162" w:rsidP="00921915">
            <w:pPr>
              <w:keepNext/>
              <w:keepLines/>
            </w:pPr>
          </w:p>
        </w:tc>
        <w:tc>
          <w:tcPr>
            <w:tcW w:w="14485" w:type="dxa"/>
            <w:gridSpan w:val="3"/>
            <w:tcBorders>
              <w:top w:val="nil"/>
              <w:left w:val="nil"/>
              <w:bottom w:val="nil"/>
              <w:right w:val="nil"/>
            </w:tcBorders>
          </w:tcPr>
          <w:p w14:paraId="13B0055A" w14:textId="77777777" w:rsidR="00AF5162" w:rsidRDefault="00AF5162" w:rsidP="00921915">
            <w:r w:rsidRPr="00FC04F5">
              <w:rPr>
                <w:rFonts w:cs="Arial"/>
                <w:i/>
                <w:iCs/>
              </w:rPr>
              <w:t>La Région veillera à ce qu’une information de qualité soit transmise au personnel agricole pour éviter les expositions aux produits avant et après les pulvérisations sur les parcelles</w:t>
            </w:r>
            <w:r>
              <w:rPr>
                <w:rFonts w:cs="Arial"/>
                <w:i/>
                <w:iCs/>
              </w:rPr>
              <w:t>.</w:t>
            </w:r>
          </w:p>
        </w:tc>
      </w:tr>
    </w:tbl>
    <w:p w14:paraId="351FB03D" w14:textId="77777777" w:rsidR="002225EA" w:rsidRPr="002225EA" w:rsidRDefault="002225EA" w:rsidP="002225EA">
      <w:pPr>
        <w:pStyle w:val="Titre3"/>
        <w:rPr>
          <w:lang w:val="de-DE"/>
        </w:rPr>
      </w:pPr>
      <w:bookmarkStart w:id="57" w:name="_Toc470008025"/>
      <w:bookmarkStart w:id="58" w:name="_Toc473220906"/>
      <w:bookmarkStart w:id="59" w:name="_Toc474332767"/>
      <w:r w:rsidRPr="002225EA">
        <w:t>Trinkwasserschutz</w:t>
      </w:r>
      <w:bookmarkEnd w:id="57"/>
      <w:bookmarkEnd w:id="58"/>
      <w:bookmarkEnd w:id="59"/>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3A298C" w:rsidRPr="000A3782" w14:paraId="4C3E46E6" w14:textId="77777777" w:rsidTr="00DA2FC0">
        <w:trPr>
          <w:cantSplit/>
          <w:tblHeader/>
          <w:jc w:val="center"/>
        </w:trPr>
        <w:tc>
          <w:tcPr>
            <w:tcW w:w="913" w:type="dxa"/>
            <w:tcBorders>
              <w:top w:val="nil"/>
              <w:left w:val="nil"/>
              <w:bottom w:val="nil"/>
              <w:right w:val="nil"/>
            </w:tcBorders>
            <w:shd w:val="clear" w:color="auto" w:fill="D1E8FF"/>
          </w:tcPr>
          <w:p w14:paraId="1AC65448" w14:textId="18C7BE8E" w:rsidR="003A298C" w:rsidRPr="000A3782" w:rsidRDefault="00C64580" w:rsidP="003D3228">
            <w:pPr>
              <w:rPr>
                <w:lang w:val="nl-NL"/>
              </w:rPr>
            </w:pPr>
            <w:r w:rsidRPr="008B760C">
              <w:t>Zeichen</w:t>
            </w:r>
          </w:p>
        </w:tc>
        <w:tc>
          <w:tcPr>
            <w:tcW w:w="4676" w:type="dxa"/>
            <w:tcBorders>
              <w:top w:val="nil"/>
              <w:left w:val="nil"/>
              <w:bottom w:val="nil"/>
              <w:right w:val="nil"/>
            </w:tcBorders>
            <w:shd w:val="clear" w:color="auto" w:fill="D1E8FF"/>
          </w:tcPr>
          <w:p w14:paraId="459C205A" w14:textId="379A057A" w:rsidR="003A298C" w:rsidRPr="000A3782" w:rsidRDefault="00C64580" w:rsidP="003D3228">
            <w:pPr>
              <w:rPr>
                <w:lang w:val="nl-NL"/>
              </w:rPr>
            </w:pPr>
            <w:r w:rsidRPr="008B760C">
              <w:t>Zielvorgabe</w:t>
            </w:r>
          </w:p>
        </w:tc>
        <w:tc>
          <w:tcPr>
            <w:tcW w:w="5133" w:type="dxa"/>
            <w:tcBorders>
              <w:top w:val="nil"/>
              <w:left w:val="nil"/>
              <w:bottom w:val="nil"/>
              <w:right w:val="nil"/>
            </w:tcBorders>
            <w:shd w:val="clear" w:color="auto" w:fill="D1E8FF"/>
          </w:tcPr>
          <w:p w14:paraId="11920081" w14:textId="524E04FC" w:rsidR="003A298C" w:rsidRPr="000A3782" w:rsidRDefault="00C64580" w:rsidP="003D3228">
            <w:pPr>
              <w:rPr>
                <w:lang w:val="nl-NL"/>
              </w:rPr>
            </w:pPr>
            <w:r w:rsidRPr="008B760C">
              <w:t>Maßnahmen</w:t>
            </w:r>
          </w:p>
        </w:tc>
        <w:tc>
          <w:tcPr>
            <w:tcW w:w="4676" w:type="dxa"/>
            <w:tcBorders>
              <w:top w:val="nil"/>
              <w:left w:val="nil"/>
              <w:bottom w:val="nil"/>
              <w:right w:val="nil"/>
            </w:tcBorders>
            <w:shd w:val="clear" w:color="auto" w:fill="D1E8FF"/>
          </w:tcPr>
          <w:p w14:paraId="292A063E" w14:textId="026E744F" w:rsidR="003A298C" w:rsidRPr="000A3782" w:rsidRDefault="00C64580" w:rsidP="003D3228">
            <w:pPr>
              <w:rPr>
                <w:lang w:val="nl-NL"/>
              </w:rPr>
            </w:pPr>
            <w:r w:rsidRPr="00854615">
              <w:t>HEF</w:t>
            </w:r>
          </w:p>
        </w:tc>
      </w:tr>
      <w:tr w:rsidR="00DA2FC0" w:rsidRPr="0058582F" w14:paraId="6BB5E760" w14:textId="77777777" w:rsidTr="00717300">
        <w:trPr>
          <w:cantSplit/>
          <w:jc w:val="center"/>
        </w:trPr>
        <w:tc>
          <w:tcPr>
            <w:tcW w:w="15398" w:type="dxa"/>
            <w:gridSpan w:val="4"/>
            <w:tcBorders>
              <w:top w:val="nil"/>
              <w:left w:val="nil"/>
              <w:bottom w:val="nil"/>
              <w:right w:val="nil"/>
            </w:tcBorders>
          </w:tcPr>
          <w:p w14:paraId="352F1E9B" w14:textId="56794D57" w:rsidR="00DA2FC0" w:rsidRPr="00743A54" w:rsidRDefault="00DA2FC0" w:rsidP="00DA2FC0">
            <w:pPr>
              <w:keepNext/>
              <w:keepLines/>
            </w:pPr>
            <w:r w:rsidRPr="005C1062">
              <w:rPr>
                <w:i/>
              </w:rPr>
              <w:t>Voir actions RBC.2.6.1 et RBC.2.6.3.</w:t>
            </w:r>
          </w:p>
        </w:tc>
      </w:tr>
      <w:tr w:rsidR="00DA2FC0" w:rsidRPr="0058582F" w14:paraId="66880AFE" w14:textId="77777777" w:rsidTr="00717300">
        <w:trPr>
          <w:cantSplit/>
          <w:jc w:val="center"/>
        </w:trPr>
        <w:tc>
          <w:tcPr>
            <w:tcW w:w="15398" w:type="dxa"/>
            <w:gridSpan w:val="4"/>
            <w:tcBorders>
              <w:top w:val="nil"/>
              <w:left w:val="nil"/>
              <w:bottom w:val="nil"/>
              <w:right w:val="nil"/>
            </w:tcBorders>
          </w:tcPr>
          <w:p w14:paraId="27BBB128" w14:textId="65E5B5F6" w:rsidR="00DA2FC0" w:rsidRPr="00DA2FC0" w:rsidRDefault="00DA2FC0" w:rsidP="00DA2FC0">
            <w:pPr>
              <w:keepNext/>
              <w:keepLines/>
            </w:pPr>
          </w:p>
        </w:tc>
      </w:tr>
      <w:tr w:rsidR="00A36250" w:rsidRPr="0058582F" w14:paraId="7FD58F58" w14:textId="77777777" w:rsidTr="00DA2FC0">
        <w:trPr>
          <w:cantSplit/>
          <w:jc w:val="center"/>
        </w:trPr>
        <w:tc>
          <w:tcPr>
            <w:tcW w:w="913" w:type="dxa"/>
            <w:vMerge w:val="restart"/>
            <w:tcBorders>
              <w:top w:val="nil"/>
              <w:left w:val="nil"/>
              <w:right w:val="nil"/>
            </w:tcBorders>
          </w:tcPr>
          <w:p w14:paraId="2B4AF09D" w14:textId="77777777" w:rsidR="00BC7088" w:rsidRPr="005B3B91" w:rsidRDefault="00BC7088" w:rsidP="00BC7088">
            <w:pPr>
              <w:keepNext/>
              <w:keepLines/>
              <w:rPr>
                <w:lang w:val="de-DE"/>
              </w:rPr>
            </w:pPr>
            <w:r w:rsidRPr="005B3B91">
              <w:rPr>
                <w:lang w:val="de-DE"/>
              </w:rPr>
              <w:t>Flä.</w:t>
            </w:r>
          </w:p>
          <w:p w14:paraId="1F574D45" w14:textId="3A855943" w:rsidR="00A36250" w:rsidRPr="000A3782" w:rsidRDefault="00A36250" w:rsidP="00A36250">
            <w:pPr>
              <w:rPr>
                <w:lang w:val="nl-NL"/>
              </w:rPr>
            </w:pPr>
            <w:r w:rsidRPr="000A3782">
              <w:rPr>
                <w:lang w:val="nl-NL"/>
              </w:rPr>
              <w:t>2.7.4</w:t>
            </w:r>
          </w:p>
          <w:p w14:paraId="733C008B" w14:textId="77777777" w:rsidR="00A36250" w:rsidRPr="000A3782" w:rsidRDefault="00A36250" w:rsidP="00A36250">
            <w:pPr>
              <w:rPr>
                <w:sz w:val="16"/>
                <w:szCs w:val="16"/>
                <w:lang w:val="nl-NL"/>
              </w:rPr>
            </w:pPr>
            <w:r w:rsidRPr="000A3782">
              <w:rPr>
                <w:sz w:val="16"/>
                <w:szCs w:val="16"/>
                <w:lang w:val="nl-NL"/>
              </w:rPr>
              <w:t>SGBP</w:t>
            </w:r>
          </w:p>
          <w:p w14:paraId="49C89065" w14:textId="5FEDC257" w:rsidR="00A36250" w:rsidRPr="000A3782" w:rsidRDefault="00A36250" w:rsidP="00A36250">
            <w:pPr>
              <w:rPr>
                <w:lang w:val="nl-NL"/>
              </w:rPr>
            </w:pPr>
            <w:r w:rsidRPr="000A3782">
              <w:rPr>
                <w:sz w:val="16"/>
                <w:szCs w:val="16"/>
                <w:lang w:val="nl-NL"/>
              </w:rPr>
              <w:t>4A_A_008</w:t>
            </w:r>
          </w:p>
        </w:tc>
        <w:tc>
          <w:tcPr>
            <w:tcW w:w="4676" w:type="dxa"/>
            <w:tcBorders>
              <w:top w:val="nil"/>
              <w:left w:val="nil"/>
              <w:bottom w:val="nil"/>
              <w:right w:val="dotted" w:sz="4" w:space="0" w:color="auto"/>
            </w:tcBorders>
          </w:tcPr>
          <w:p w14:paraId="2E58402B" w14:textId="4B617747" w:rsidR="00A36250" w:rsidRPr="00CF5604" w:rsidRDefault="00A36250" w:rsidP="00A36250">
            <w:pPr>
              <w:rPr>
                <w:rFonts w:cstheme="minorHAnsi"/>
              </w:rPr>
            </w:pPr>
            <w:r w:rsidRPr="00CF5604">
              <w:rPr>
                <w:rFonts w:cstheme="minorHAnsi"/>
              </w:rPr>
              <w:t>Réhabilitation et protection des ressources en eaux souterraines au niveau des zones de protection d</w:t>
            </w:r>
            <w:r w:rsidRPr="00CF5604">
              <w:rPr>
                <w:rFonts w:cstheme="minorHAnsi"/>
                <w:cs/>
              </w:rPr>
              <w:t>’</w:t>
            </w:r>
            <w:r w:rsidRPr="00CF5604">
              <w:rPr>
                <w:rFonts w:cstheme="minorHAnsi"/>
              </w:rPr>
              <w:t>eau potable.</w:t>
            </w:r>
          </w:p>
        </w:tc>
        <w:tc>
          <w:tcPr>
            <w:tcW w:w="5133" w:type="dxa"/>
            <w:tcBorders>
              <w:top w:val="nil"/>
              <w:left w:val="dotted" w:sz="4" w:space="0" w:color="auto"/>
              <w:bottom w:val="nil"/>
              <w:right w:val="dotted" w:sz="4" w:space="0" w:color="auto"/>
            </w:tcBorders>
          </w:tcPr>
          <w:p w14:paraId="0AA2846C" w14:textId="07E5D18B" w:rsidR="00A36250" w:rsidRPr="00CF5604" w:rsidRDefault="00A36250" w:rsidP="00A36250">
            <w:pPr>
              <w:rPr>
                <w:rFonts w:cstheme="minorHAnsi"/>
              </w:rPr>
            </w:pPr>
            <w:r w:rsidRPr="00CF5604">
              <w:rPr>
                <w:rFonts w:cstheme="minorHAnsi"/>
              </w:rPr>
              <w:t>Évaluation des substances actives (pesticides) dans l</w:t>
            </w:r>
            <w:r w:rsidRPr="00CF5604">
              <w:rPr>
                <w:rFonts w:cstheme="minorHAnsi"/>
                <w:cs/>
              </w:rPr>
              <w:t>’</w:t>
            </w:r>
            <w:r w:rsidRPr="00CF5604">
              <w:rPr>
                <w:rFonts w:cstheme="minorHAnsi"/>
              </w:rPr>
              <w:t>eau brute des zones de protection des eaux souterraines.</w:t>
            </w:r>
          </w:p>
        </w:tc>
        <w:tc>
          <w:tcPr>
            <w:tcW w:w="4676" w:type="dxa"/>
            <w:tcBorders>
              <w:top w:val="nil"/>
              <w:left w:val="dotted" w:sz="4" w:space="0" w:color="auto"/>
              <w:bottom w:val="nil"/>
              <w:right w:val="nil"/>
            </w:tcBorders>
          </w:tcPr>
          <w:p w14:paraId="4C8AB1D8" w14:textId="080FD1EE" w:rsidR="00A36250" w:rsidRPr="00CF5604" w:rsidRDefault="00A36250" w:rsidP="00A36250">
            <w:pPr>
              <w:rPr>
                <w:rFonts w:cstheme="minorHAnsi"/>
                <w:lang w:val="nl-NL"/>
              </w:rPr>
            </w:pPr>
            <w:r w:rsidRPr="00CF5604">
              <w:rPr>
                <w:rFonts w:cstheme="minorHAnsi"/>
              </w:rPr>
              <w:t>Publication d</w:t>
            </w:r>
            <w:r w:rsidRPr="00CF5604">
              <w:rPr>
                <w:rFonts w:cstheme="minorHAnsi"/>
                <w:cs/>
              </w:rPr>
              <w:t>’</w:t>
            </w:r>
            <w:r w:rsidRPr="00CF5604">
              <w:rPr>
                <w:rFonts w:cstheme="minorHAnsi"/>
              </w:rPr>
              <w:t>un rapport bisannuel.</w:t>
            </w:r>
          </w:p>
        </w:tc>
      </w:tr>
      <w:tr w:rsidR="003A298C" w:rsidRPr="0058582F" w14:paraId="5235C1D5" w14:textId="77777777" w:rsidTr="00742636">
        <w:trPr>
          <w:cantSplit/>
          <w:jc w:val="center"/>
        </w:trPr>
        <w:tc>
          <w:tcPr>
            <w:tcW w:w="913" w:type="dxa"/>
            <w:vMerge/>
            <w:tcBorders>
              <w:left w:val="nil"/>
              <w:bottom w:val="nil"/>
              <w:right w:val="nil"/>
            </w:tcBorders>
          </w:tcPr>
          <w:p w14:paraId="699BB750" w14:textId="77777777" w:rsidR="003A298C" w:rsidRPr="000A3782" w:rsidRDefault="003A298C" w:rsidP="003A298C">
            <w:pPr>
              <w:rPr>
                <w:lang w:val="nl-NL"/>
              </w:rPr>
            </w:pPr>
          </w:p>
        </w:tc>
        <w:tc>
          <w:tcPr>
            <w:tcW w:w="14485" w:type="dxa"/>
            <w:gridSpan w:val="3"/>
            <w:tcBorders>
              <w:top w:val="nil"/>
              <w:left w:val="nil"/>
              <w:bottom w:val="nil"/>
              <w:right w:val="nil"/>
            </w:tcBorders>
          </w:tcPr>
          <w:p w14:paraId="57DCF1D1" w14:textId="77777777" w:rsidR="003A298C" w:rsidRPr="000A3782" w:rsidRDefault="003A298C" w:rsidP="003D3228">
            <w:pPr>
              <w:rPr>
                <w:lang w:val="nl-NL"/>
              </w:rPr>
            </w:pPr>
          </w:p>
        </w:tc>
      </w:tr>
      <w:tr w:rsidR="00A36250" w:rsidRPr="00A36250" w14:paraId="55C8C0F3" w14:textId="77777777" w:rsidTr="003A298C">
        <w:trPr>
          <w:cantSplit/>
          <w:jc w:val="center"/>
        </w:trPr>
        <w:tc>
          <w:tcPr>
            <w:tcW w:w="913" w:type="dxa"/>
            <w:tcBorders>
              <w:top w:val="nil"/>
              <w:left w:val="nil"/>
              <w:bottom w:val="nil"/>
              <w:right w:val="nil"/>
            </w:tcBorders>
          </w:tcPr>
          <w:p w14:paraId="02D96BCD" w14:textId="77777777" w:rsidR="00BC7088" w:rsidRPr="005B3B91" w:rsidRDefault="00BC7088" w:rsidP="00E1464C">
            <w:pPr>
              <w:widowControl w:val="0"/>
              <w:rPr>
                <w:lang w:val="de-DE"/>
              </w:rPr>
            </w:pPr>
            <w:r w:rsidRPr="005B3B91">
              <w:rPr>
                <w:lang w:val="de-DE"/>
              </w:rPr>
              <w:t>Flä.</w:t>
            </w:r>
          </w:p>
          <w:p w14:paraId="42F162B8" w14:textId="28BE4086" w:rsidR="00A36250" w:rsidRPr="000A3782" w:rsidRDefault="00A36250" w:rsidP="00E1464C">
            <w:pPr>
              <w:widowControl w:val="0"/>
              <w:rPr>
                <w:lang w:val="nl-NL"/>
              </w:rPr>
            </w:pPr>
            <w:r w:rsidRPr="000A3782">
              <w:rPr>
                <w:lang w:val="nl-NL"/>
              </w:rPr>
              <w:t>2.7.5</w:t>
            </w:r>
          </w:p>
          <w:p w14:paraId="4164FAB2" w14:textId="77777777" w:rsidR="00A36250" w:rsidRPr="000A3782" w:rsidRDefault="00A36250" w:rsidP="00E1464C">
            <w:pPr>
              <w:widowControl w:val="0"/>
              <w:rPr>
                <w:sz w:val="16"/>
                <w:szCs w:val="16"/>
                <w:lang w:val="nl-NL"/>
              </w:rPr>
            </w:pPr>
            <w:r w:rsidRPr="000A3782">
              <w:rPr>
                <w:sz w:val="16"/>
                <w:szCs w:val="16"/>
                <w:lang w:val="nl-NL"/>
              </w:rPr>
              <w:t>SGBP</w:t>
            </w:r>
          </w:p>
          <w:p w14:paraId="5AE26611" w14:textId="59F24DF0" w:rsidR="00A36250" w:rsidRPr="000A3782" w:rsidRDefault="00A36250" w:rsidP="00E1464C">
            <w:pPr>
              <w:widowControl w:val="0"/>
              <w:rPr>
                <w:lang w:val="nl-NL"/>
              </w:rPr>
            </w:pPr>
            <w:r w:rsidRPr="000A3782">
              <w:rPr>
                <w:sz w:val="16"/>
                <w:szCs w:val="16"/>
                <w:lang w:val="nl-NL"/>
              </w:rPr>
              <w:t>4B_C_004</w:t>
            </w:r>
          </w:p>
        </w:tc>
        <w:tc>
          <w:tcPr>
            <w:tcW w:w="4676" w:type="dxa"/>
            <w:tcBorders>
              <w:top w:val="nil"/>
              <w:left w:val="nil"/>
              <w:bottom w:val="nil"/>
              <w:right w:val="dotted" w:sz="4" w:space="0" w:color="auto"/>
            </w:tcBorders>
          </w:tcPr>
          <w:p w14:paraId="3A728639" w14:textId="33F2469B" w:rsidR="00A36250" w:rsidRPr="00CF5604" w:rsidRDefault="00A36250" w:rsidP="00E1464C">
            <w:pPr>
              <w:widowControl w:val="0"/>
              <w:rPr>
                <w:rFonts w:cstheme="minorHAnsi"/>
              </w:rPr>
            </w:pPr>
            <w:r w:rsidRPr="00CF5604">
              <w:rPr>
                <w:rFonts w:cstheme="minorHAnsi"/>
              </w:rPr>
              <w:t>Réhabilitation et protection de la qualité des eaux de surface au niveau des zones de protection d</w:t>
            </w:r>
            <w:r w:rsidRPr="00CF5604">
              <w:rPr>
                <w:rFonts w:cstheme="minorHAnsi"/>
                <w:cs/>
              </w:rPr>
              <w:t>’</w:t>
            </w:r>
            <w:r w:rsidRPr="00CF5604">
              <w:rPr>
                <w:rFonts w:cstheme="minorHAnsi"/>
              </w:rPr>
              <w:t>eau potable.</w:t>
            </w:r>
          </w:p>
        </w:tc>
        <w:tc>
          <w:tcPr>
            <w:tcW w:w="5133" w:type="dxa"/>
            <w:tcBorders>
              <w:top w:val="nil"/>
              <w:left w:val="dotted" w:sz="4" w:space="0" w:color="auto"/>
              <w:bottom w:val="nil"/>
              <w:right w:val="dotted" w:sz="4" w:space="0" w:color="auto"/>
            </w:tcBorders>
          </w:tcPr>
          <w:p w14:paraId="56940FB3" w14:textId="613C2FDE" w:rsidR="00A36250" w:rsidRPr="00CF5604" w:rsidRDefault="00A36250" w:rsidP="00E1464C">
            <w:pPr>
              <w:widowControl w:val="0"/>
              <w:rPr>
                <w:rFonts w:cstheme="minorHAnsi"/>
              </w:rPr>
            </w:pPr>
            <w:r w:rsidRPr="00CF5604">
              <w:rPr>
                <w:rFonts w:cstheme="minorHAnsi"/>
              </w:rPr>
              <w:t>Actualisation des normes de qualité environnementales des eaux de surface pour les zones protégées des eaux de surface pour la distribution d</w:t>
            </w:r>
            <w:r w:rsidRPr="00CF5604">
              <w:rPr>
                <w:rFonts w:cstheme="minorHAnsi"/>
                <w:cs/>
              </w:rPr>
              <w:t>’</w:t>
            </w:r>
            <w:r w:rsidRPr="00CF5604">
              <w:rPr>
                <w:rFonts w:cstheme="minorHAnsi"/>
              </w:rPr>
              <w:t>eau potable.</w:t>
            </w:r>
          </w:p>
        </w:tc>
        <w:tc>
          <w:tcPr>
            <w:tcW w:w="4676" w:type="dxa"/>
            <w:tcBorders>
              <w:top w:val="nil"/>
              <w:left w:val="dotted" w:sz="4" w:space="0" w:color="auto"/>
              <w:bottom w:val="nil"/>
              <w:right w:val="nil"/>
            </w:tcBorders>
          </w:tcPr>
          <w:p w14:paraId="092B1B73" w14:textId="3B5476F7" w:rsidR="00A36250" w:rsidRPr="00CF5604" w:rsidRDefault="00A36250" w:rsidP="00E1464C">
            <w:pPr>
              <w:widowControl w:val="0"/>
              <w:rPr>
                <w:rFonts w:cstheme="minorHAnsi"/>
              </w:rPr>
            </w:pPr>
            <w:r w:rsidRPr="00CF5604">
              <w:rPr>
                <w:rFonts w:cstheme="minorHAnsi"/>
              </w:rPr>
              <w:t>Publication de la base légale en 2020.</w:t>
            </w:r>
          </w:p>
        </w:tc>
      </w:tr>
    </w:tbl>
    <w:p w14:paraId="7370C007" w14:textId="77777777" w:rsidR="00C64580" w:rsidRPr="00C64580" w:rsidRDefault="00C64580" w:rsidP="00C64580">
      <w:pPr>
        <w:pStyle w:val="Titre2"/>
        <w:rPr>
          <w:lang w:val="de-DE"/>
        </w:rPr>
      </w:pPr>
      <w:bookmarkStart w:id="60" w:name="_Toc469928532"/>
      <w:bookmarkStart w:id="61" w:name="_Toc474332768"/>
      <w:bookmarkStart w:id="62" w:name="_Toc468711144"/>
      <w:r w:rsidRPr="0017616E">
        <w:rPr>
          <w:lang w:val="de-DE"/>
        </w:rPr>
        <w:t>Handhabung</w:t>
      </w:r>
      <w:r w:rsidRPr="00C64580">
        <w:rPr>
          <w:lang w:val="de-DE"/>
        </w:rPr>
        <w:t xml:space="preserve"> und Lagerung von Pflanzenschutzmitteln und deren Verpackungen und Restmengen</w:t>
      </w:r>
      <w:bookmarkEnd w:id="60"/>
      <w:bookmarkEnd w:id="61"/>
    </w:p>
    <w:p w14:paraId="7F3ECC71" w14:textId="77777777" w:rsidR="002225EA" w:rsidRPr="002225EA" w:rsidRDefault="002225EA" w:rsidP="002225EA">
      <w:pPr>
        <w:pStyle w:val="Titre3"/>
        <w:rPr>
          <w:lang w:val="de-DE"/>
        </w:rPr>
      </w:pPr>
      <w:bookmarkStart w:id="63" w:name="_Toc469928533"/>
      <w:bookmarkStart w:id="64" w:name="_Toc473220908"/>
      <w:bookmarkStart w:id="65" w:name="_Toc474332769"/>
      <w:bookmarkEnd w:id="62"/>
      <w:r w:rsidRPr="002225EA">
        <w:rPr>
          <w:lang w:val="de-DE"/>
        </w:rPr>
        <w:t>Risikomindernde Maßnahmen vor, während und nach der Anwendung</w:t>
      </w:r>
      <w:bookmarkEnd w:id="63"/>
      <w:bookmarkEnd w:id="64"/>
      <w:bookmarkEnd w:id="65"/>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892E80" w14:paraId="57CD733D" w14:textId="77777777" w:rsidTr="54AA1DD0">
        <w:trPr>
          <w:tblHeader/>
          <w:jc w:val="center"/>
        </w:trPr>
        <w:tc>
          <w:tcPr>
            <w:tcW w:w="913" w:type="dxa"/>
            <w:tcBorders>
              <w:top w:val="nil"/>
              <w:left w:val="nil"/>
              <w:bottom w:val="nil"/>
              <w:right w:val="nil"/>
            </w:tcBorders>
            <w:shd w:val="clear" w:color="auto" w:fill="D1E8FF"/>
          </w:tcPr>
          <w:p w14:paraId="16B7F343" w14:textId="5F816D2E" w:rsidR="002B0E27" w:rsidRPr="00892E80" w:rsidRDefault="00A640CB" w:rsidP="54F5C861">
            <w:pPr>
              <w:rPr>
                <w:rFonts w:cstheme="minorHAnsi"/>
                <w:lang w:val="nl-NL"/>
              </w:rPr>
            </w:pPr>
            <w:r w:rsidRPr="00892E80">
              <w:rPr>
                <w:rFonts w:cstheme="minorHAnsi"/>
              </w:rPr>
              <w:t>Zeichen</w:t>
            </w:r>
          </w:p>
        </w:tc>
        <w:tc>
          <w:tcPr>
            <w:tcW w:w="4676" w:type="dxa"/>
            <w:tcBorders>
              <w:top w:val="nil"/>
              <w:left w:val="nil"/>
              <w:bottom w:val="nil"/>
              <w:right w:val="nil"/>
            </w:tcBorders>
            <w:shd w:val="clear" w:color="auto" w:fill="D1E8FF"/>
          </w:tcPr>
          <w:p w14:paraId="29FC1959" w14:textId="04D10581" w:rsidR="002B0E27" w:rsidRPr="00892E80" w:rsidRDefault="00A640CB" w:rsidP="54F5C861">
            <w:pPr>
              <w:rPr>
                <w:rFonts w:cstheme="minorHAnsi"/>
                <w:lang w:val="nl-NL"/>
              </w:rPr>
            </w:pPr>
            <w:r w:rsidRPr="00892E80">
              <w:rPr>
                <w:rFonts w:cstheme="minorHAnsi"/>
              </w:rPr>
              <w:t>Zielvorgabe</w:t>
            </w:r>
          </w:p>
        </w:tc>
        <w:tc>
          <w:tcPr>
            <w:tcW w:w="5133" w:type="dxa"/>
            <w:tcBorders>
              <w:top w:val="nil"/>
              <w:left w:val="nil"/>
              <w:bottom w:val="nil"/>
              <w:right w:val="nil"/>
            </w:tcBorders>
            <w:shd w:val="clear" w:color="auto" w:fill="D1E8FF"/>
          </w:tcPr>
          <w:p w14:paraId="4765342A" w14:textId="1DFD7C09" w:rsidR="002B0E27" w:rsidRPr="00892E80" w:rsidRDefault="00A640CB" w:rsidP="54F5C861">
            <w:pPr>
              <w:rPr>
                <w:rFonts w:cstheme="minorHAnsi"/>
                <w:lang w:val="nl-NL"/>
              </w:rPr>
            </w:pPr>
            <w:r w:rsidRPr="00892E80">
              <w:rPr>
                <w:rFonts w:cstheme="minorHAnsi"/>
              </w:rPr>
              <w:t>Maßnahmen</w:t>
            </w:r>
          </w:p>
        </w:tc>
        <w:tc>
          <w:tcPr>
            <w:tcW w:w="4676" w:type="dxa"/>
            <w:tcBorders>
              <w:top w:val="nil"/>
              <w:left w:val="nil"/>
              <w:bottom w:val="nil"/>
              <w:right w:val="nil"/>
            </w:tcBorders>
            <w:shd w:val="clear" w:color="auto" w:fill="D1E8FF"/>
          </w:tcPr>
          <w:p w14:paraId="108EF804" w14:textId="70EAF26F" w:rsidR="002B0E27" w:rsidRPr="00892E80" w:rsidRDefault="00A640CB" w:rsidP="00A640CB">
            <w:pPr>
              <w:rPr>
                <w:rFonts w:cstheme="minorHAnsi"/>
                <w:lang w:val="nl-NL"/>
              </w:rPr>
            </w:pPr>
            <w:r w:rsidRPr="00892E80">
              <w:rPr>
                <w:rFonts w:cstheme="minorHAnsi"/>
              </w:rPr>
              <w:t>HEF</w:t>
            </w:r>
          </w:p>
        </w:tc>
      </w:tr>
      <w:tr w:rsidR="002B0E27" w:rsidRPr="00892E80" w14:paraId="096D817E" w14:textId="77777777" w:rsidTr="54AA1DD0">
        <w:trPr>
          <w:jc w:val="center"/>
        </w:trPr>
        <w:tc>
          <w:tcPr>
            <w:tcW w:w="913" w:type="dxa"/>
            <w:vMerge w:val="restart"/>
            <w:tcBorders>
              <w:top w:val="nil"/>
              <w:left w:val="nil"/>
              <w:right w:val="nil"/>
            </w:tcBorders>
          </w:tcPr>
          <w:p w14:paraId="7FCAD76E" w14:textId="77777777" w:rsidR="002B0E27" w:rsidRPr="00892E80" w:rsidRDefault="002B0E27" w:rsidP="54F5C861">
            <w:pPr>
              <w:rPr>
                <w:rFonts w:cstheme="minorHAnsi"/>
                <w:lang w:val="nl-NL"/>
              </w:rPr>
            </w:pPr>
            <w:r w:rsidRPr="00892E80">
              <w:rPr>
                <w:rFonts w:cstheme="minorHAnsi"/>
                <w:b/>
                <w:bCs/>
                <w:lang w:val="nl-NL"/>
              </w:rPr>
              <w:t>B</w:t>
            </w:r>
            <w:r w:rsidRPr="00892E80">
              <w:rPr>
                <w:rFonts w:cstheme="minorHAnsi"/>
                <w:b/>
                <w:bCs/>
                <w:color w:val="FFFF00"/>
                <w:lang w:val="nl-NL"/>
              </w:rPr>
              <w:t>e</w:t>
            </w:r>
            <w:r w:rsidRPr="00892E80">
              <w:rPr>
                <w:rFonts w:cstheme="minorHAnsi"/>
                <w:b/>
                <w:bCs/>
                <w:color w:val="FF0000"/>
                <w:lang w:val="nl-NL"/>
              </w:rPr>
              <w:t>l</w:t>
            </w:r>
            <w:r w:rsidRPr="00892E80">
              <w:rPr>
                <w:rFonts w:cstheme="minorHAnsi"/>
                <w:lang w:val="nl-NL"/>
              </w:rPr>
              <w:t>.</w:t>
            </w:r>
          </w:p>
          <w:p w14:paraId="23B782DC" w14:textId="77777777" w:rsidR="002B0E27" w:rsidRPr="00892E80" w:rsidRDefault="54AA1DD0" w:rsidP="54AA1DD0">
            <w:pPr>
              <w:rPr>
                <w:rFonts w:cstheme="minorHAnsi"/>
                <w:lang w:val="nl-NL"/>
              </w:rPr>
            </w:pPr>
            <w:r w:rsidRPr="00892E80">
              <w:rPr>
                <w:rFonts w:cstheme="minorHAnsi"/>
                <w:lang w:val="nl-NL"/>
              </w:rPr>
              <w:t>2.8.1</w:t>
            </w:r>
          </w:p>
          <w:p w14:paraId="5223FAFA" w14:textId="5B1E0A4B" w:rsidR="002B0E27" w:rsidRPr="00892E80" w:rsidRDefault="00A640CB" w:rsidP="54F5C861">
            <w:pPr>
              <w:rPr>
                <w:rFonts w:cstheme="minorHAnsi"/>
                <w:b/>
                <w:bCs/>
                <w:color w:val="FF0000"/>
                <w:lang w:val="nl-NL"/>
              </w:rPr>
            </w:pPr>
            <w:r w:rsidRPr="00892E80">
              <w:rPr>
                <w:rFonts w:cstheme="minorHAnsi"/>
                <w:b/>
                <w:bCs/>
                <w:color w:val="FF0000"/>
                <w:lang w:val="nl-NL"/>
              </w:rPr>
              <w:t>NEU</w:t>
            </w:r>
          </w:p>
          <w:p w14:paraId="4960267B" w14:textId="77777777" w:rsidR="002B0E27" w:rsidRPr="00892E80" w:rsidRDefault="008E4637" w:rsidP="002B0E27">
            <w:pPr>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8B11879" w14:textId="26D50812" w:rsidR="002B0E27" w:rsidRPr="00892E80" w:rsidRDefault="00A640CB" w:rsidP="54F5C861">
            <w:pPr>
              <w:rPr>
                <w:rFonts w:cstheme="minorHAnsi"/>
                <w:lang w:val="de-DE"/>
              </w:rPr>
            </w:pPr>
            <w:r w:rsidRPr="00892E80">
              <w:rPr>
                <w:rFonts w:cstheme="minorHAnsi"/>
                <w:lang w:val="de-DE"/>
              </w:rPr>
              <w:t>Standardisierung der Entleerungs- und Ausspülungssysteme.</w:t>
            </w:r>
          </w:p>
        </w:tc>
        <w:tc>
          <w:tcPr>
            <w:tcW w:w="5133" w:type="dxa"/>
            <w:tcBorders>
              <w:top w:val="nil"/>
              <w:left w:val="dotted" w:sz="4" w:space="0" w:color="auto"/>
              <w:bottom w:val="nil"/>
              <w:right w:val="dotted" w:sz="4" w:space="0" w:color="auto"/>
            </w:tcBorders>
          </w:tcPr>
          <w:p w14:paraId="0D04A0FE" w14:textId="7094AE76" w:rsidR="002B0E27" w:rsidRPr="00892E80" w:rsidRDefault="00A640CB" w:rsidP="6A0ABFAC">
            <w:pPr>
              <w:rPr>
                <w:rFonts w:cstheme="minorHAnsi"/>
                <w:lang w:val="de-DE"/>
              </w:rPr>
            </w:pPr>
            <w:r w:rsidRPr="00892E80">
              <w:rPr>
                <w:rFonts w:cstheme="minorHAnsi"/>
                <w:lang w:val="de-DE"/>
              </w:rPr>
              <w:t>Zurverfügungstellung der Informationen für harmonisierte Systeme.</w:t>
            </w:r>
          </w:p>
        </w:tc>
        <w:tc>
          <w:tcPr>
            <w:tcW w:w="4676" w:type="dxa"/>
            <w:tcBorders>
              <w:top w:val="nil"/>
              <w:left w:val="dotted" w:sz="4" w:space="0" w:color="auto"/>
              <w:bottom w:val="nil"/>
              <w:right w:val="nil"/>
            </w:tcBorders>
          </w:tcPr>
          <w:p w14:paraId="05A0EB3F" w14:textId="30058DA6" w:rsidR="002B0E27" w:rsidRPr="00892E80" w:rsidRDefault="00A640CB" w:rsidP="00A640CB">
            <w:pPr>
              <w:rPr>
                <w:rFonts w:cstheme="minorHAnsi"/>
                <w:lang w:val="nl-NL"/>
              </w:rPr>
            </w:pPr>
            <w:r w:rsidRPr="00892E80">
              <w:rPr>
                <w:rFonts w:cstheme="minorHAnsi"/>
              </w:rPr>
              <w:t>Verfügbarkeit der Informationen.</w:t>
            </w:r>
          </w:p>
        </w:tc>
      </w:tr>
      <w:tr w:rsidR="002B0E27" w:rsidRPr="008E4637" w14:paraId="63249F58" w14:textId="77777777" w:rsidTr="54AA1DD0">
        <w:trPr>
          <w:jc w:val="center"/>
        </w:trPr>
        <w:tc>
          <w:tcPr>
            <w:tcW w:w="913" w:type="dxa"/>
            <w:vMerge/>
            <w:tcBorders>
              <w:left w:val="nil"/>
              <w:right w:val="nil"/>
            </w:tcBorders>
          </w:tcPr>
          <w:p w14:paraId="490D7BB1" w14:textId="77777777" w:rsidR="002B0E27" w:rsidRPr="00892E80" w:rsidRDefault="002B0E27" w:rsidP="002B0E27">
            <w:pPr>
              <w:rPr>
                <w:rFonts w:cstheme="minorHAnsi"/>
                <w:lang w:val="nl-NL"/>
              </w:rPr>
            </w:pPr>
          </w:p>
        </w:tc>
        <w:tc>
          <w:tcPr>
            <w:tcW w:w="14485" w:type="dxa"/>
            <w:gridSpan w:val="3"/>
            <w:tcBorders>
              <w:top w:val="nil"/>
              <w:left w:val="nil"/>
              <w:bottom w:val="nil"/>
              <w:right w:val="nil"/>
            </w:tcBorders>
          </w:tcPr>
          <w:p w14:paraId="254F02A1" w14:textId="27738640" w:rsidR="002B0E27" w:rsidRPr="00892E80" w:rsidRDefault="00A640CB" w:rsidP="6A0ABFAC">
            <w:pPr>
              <w:rPr>
                <w:rFonts w:cstheme="minorHAnsi"/>
                <w:i/>
                <w:iCs/>
                <w:lang w:val="de-DE"/>
              </w:rPr>
            </w:pPr>
            <w:r w:rsidRPr="00892E80">
              <w:rPr>
                <w:rFonts w:cstheme="minorHAnsi"/>
                <w:i/>
                <w:lang w:val="de-DE"/>
              </w:rPr>
              <w:t>Einige von der PSM-Industrie entwickelte Entleerungs- und Ausspülungssysteme sind ein sehr wichtiger Fortschritt im Hinblick auf die Verringerung der sich aus punktuellen Schadstoffquellen ergebenden Risiken für die Umwelt und die menschliche Gesundheit. Die Harmonisierung der Systeme, um deren Kompatibilität sicherzustellen, wurde während vorheriger NAPAN-Programme als große Herausforderung identifiziert. Die Maßnahme strebt danach, eine Standardisierung der durch die PSM-Industrie entwickelten Entleerungs- und Ausspülungssysteme zu unterstützen, indem die vorhandenen Informationen verbreitet werden.</w:t>
            </w:r>
          </w:p>
        </w:tc>
      </w:tr>
      <w:tr w:rsidR="002B0E27" w:rsidRPr="008E4637" w14:paraId="688AA877" w14:textId="77777777" w:rsidTr="54AA1DD0">
        <w:trPr>
          <w:jc w:val="center"/>
        </w:trPr>
        <w:tc>
          <w:tcPr>
            <w:tcW w:w="913" w:type="dxa"/>
            <w:vMerge/>
            <w:tcBorders>
              <w:left w:val="nil"/>
              <w:bottom w:val="nil"/>
              <w:right w:val="nil"/>
            </w:tcBorders>
          </w:tcPr>
          <w:p w14:paraId="0F01F067" w14:textId="77777777" w:rsidR="002B0E27" w:rsidRPr="00892E80" w:rsidRDefault="002B0E27" w:rsidP="002B0E27">
            <w:pPr>
              <w:rPr>
                <w:rFonts w:cstheme="minorHAnsi"/>
                <w:lang w:val="de-DE"/>
              </w:rPr>
            </w:pPr>
          </w:p>
        </w:tc>
        <w:tc>
          <w:tcPr>
            <w:tcW w:w="14485" w:type="dxa"/>
            <w:gridSpan w:val="3"/>
            <w:tcBorders>
              <w:top w:val="nil"/>
              <w:left w:val="nil"/>
              <w:bottom w:val="nil"/>
              <w:right w:val="nil"/>
            </w:tcBorders>
          </w:tcPr>
          <w:p w14:paraId="58705571" w14:textId="77777777" w:rsidR="002B0E27" w:rsidRPr="00892E80" w:rsidRDefault="002B0E27" w:rsidP="002B0E27">
            <w:pPr>
              <w:rPr>
                <w:rFonts w:cstheme="minorHAnsi"/>
                <w:i/>
                <w:lang w:val="de-DE"/>
              </w:rPr>
            </w:pPr>
          </w:p>
        </w:tc>
      </w:tr>
      <w:tr w:rsidR="002B0E27" w:rsidRPr="008E4637" w14:paraId="09FCAE67" w14:textId="77777777" w:rsidTr="54AA1DD0">
        <w:trPr>
          <w:jc w:val="center"/>
        </w:trPr>
        <w:tc>
          <w:tcPr>
            <w:tcW w:w="913" w:type="dxa"/>
            <w:vMerge w:val="restart"/>
            <w:tcBorders>
              <w:top w:val="nil"/>
              <w:left w:val="nil"/>
              <w:bottom w:val="nil"/>
              <w:right w:val="nil"/>
            </w:tcBorders>
          </w:tcPr>
          <w:p w14:paraId="2A6DC3F5" w14:textId="6BB83D21" w:rsidR="002B0E27" w:rsidRPr="00892E80" w:rsidRDefault="00A640CB" w:rsidP="6A0ABFAC">
            <w:pPr>
              <w:rPr>
                <w:rFonts w:cstheme="minorHAnsi"/>
                <w:lang w:val="nl-NL"/>
              </w:rPr>
            </w:pPr>
            <w:r w:rsidRPr="00892E80">
              <w:rPr>
                <w:rFonts w:cstheme="minorHAnsi"/>
              </w:rPr>
              <w:t>Föd</w:t>
            </w:r>
            <w:r w:rsidR="6A0ABFAC" w:rsidRPr="00892E80">
              <w:rPr>
                <w:rFonts w:cstheme="minorHAnsi"/>
                <w:lang w:val="nl-NL"/>
              </w:rPr>
              <w:t>.</w:t>
            </w:r>
          </w:p>
          <w:p w14:paraId="500368F7" w14:textId="77777777" w:rsidR="002B0E27" w:rsidRPr="00892E80" w:rsidRDefault="54AA1DD0" w:rsidP="54AA1DD0">
            <w:pPr>
              <w:rPr>
                <w:rFonts w:cstheme="minorHAnsi"/>
                <w:lang w:val="nl-NL"/>
              </w:rPr>
            </w:pPr>
            <w:r w:rsidRPr="00892E80">
              <w:rPr>
                <w:rFonts w:cstheme="minorHAnsi"/>
                <w:lang w:val="nl-NL"/>
              </w:rPr>
              <w:t>2.8.1</w:t>
            </w:r>
          </w:p>
          <w:p w14:paraId="2DDEB934" w14:textId="381AA5A9" w:rsidR="002B0E27" w:rsidRPr="00892E80" w:rsidRDefault="00A640CB" w:rsidP="6A0ABFAC">
            <w:pPr>
              <w:rPr>
                <w:rFonts w:cstheme="minorHAnsi"/>
                <w:b/>
                <w:bCs/>
                <w:color w:val="FF0000"/>
                <w:lang w:val="nl-NL"/>
              </w:rPr>
            </w:pPr>
            <w:r w:rsidRPr="00892E80">
              <w:rPr>
                <w:rFonts w:cstheme="minorHAnsi"/>
                <w:b/>
                <w:bCs/>
                <w:color w:val="FF0000"/>
                <w:lang w:val="nl-NL"/>
              </w:rPr>
              <w:t>NEU</w:t>
            </w:r>
          </w:p>
          <w:p w14:paraId="5473C1D4" w14:textId="77777777" w:rsidR="002B0E27" w:rsidRPr="00892E80" w:rsidRDefault="008E4637" w:rsidP="002B0E27">
            <w:pPr>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7DFB5DB" w14:textId="4C5DDEAF" w:rsidR="002B0E27" w:rsidRPr="00892E80" w:rsidRDefault="0051692F" w:rsidP="00A640CB">
            <w:pPr>
              <w:rPr>
                <w:rFonts w:cstheme="minorHAnsi"/>
                <w:lang w:val="de-DE"/>
              </w:rPr>
            </w:pPr>
            <w:r w:rsidRPr="00892E80">
              <w:rPr>
                <w:rFonts w:cstheme="minorHAnsi"/>
                <w:lang w:val="de-DE"/>
              </w:rPr>
              <w:t>Reduktion der Verwirrung bei Verwendern von PSM und der Resistenzinduktion bei Zielorganismen durch neue Etiketten.</w:t>
            </w:r>
          </w:p>
        </w:tc>
        <w:tc>
          <w:tcPr>
            <w:tcW w:w="5133" w:type="dxa"/>
            <w:tcBorders>
              <w:top w:val="nil"/>
              <w:left w:val="dotted" w:sz="4" w:space="0" w:color="auto"/>
              <w:bottom w:val="nil"/>
              <w:right w:val="dotted" w:sz="4" w:space="0" w:color="auto"/>
            </w:tcBorders>
          </w:tcPr>
          <w:p w14:paraId="5C509C93" w14:textId="059D0781" w:rsidR="002B0E27" w:rsidRPr="00892E80" w:rsidRDefault="00A640CB" w:rsidP="6A0ABFAC">
            <w:pPr>
              <w:rPr>
                <w:rFonts w:cstheme="minorHAnsi"/>
                <w:lang w:val="de-DE"/>
              </w:rPr>
            </w:pPr>
            <w:r w:rsidRPr="00892E80">
              <w:rPr>
                <w:rFonts w:cstheme="minorHAnsi"/>
                <w:lang w:val="de-DE"/>
              </w:rPr>
              <w:t>Sektorbezogenes Abkommen / Gesetzgebung zur Einführung eines Farbcodes je nach PSM-Typ und eines Resistenzcodes auf Etiketten.</w:t>
            </w:r>
          </w:p>
        </w:tc>
        <w:tc>
          <w:tcPr>
            <w:tcW w:w="4676" w:type="dxa"/>
            <w:tcBorders>
              <w:top w:val="nil"/>
              <w:left w:val="dotted" w:sz="4" w:space="0" w:color="auto"/>
              <w:bottom w:val="nil"/>
              <w:right w:val="nil"/>
            </w:tcBorders>
          </w:tcPr>
          <w:p w14:paraId="1B93A3B9" w14:textId="01A2B4B6" w:rsidR="002B0E27" w:rsidRPr="00892E80" w:rsidRDefault="00A640CB" w:rsidP="002B0E27">
            <w:pPr>
              <w:rPr>
                <w:rFonts w:cstheme="minorHAnsi"/>
                <w:lang w:val="de-DE"/>
              </w:rPr>
            </w:pPr>
            <w:r w:rsidRPr="00892E80">
              <w:rPr>
                <w:rFonts w:cstheme="minorHAnsi"/>
                <w:lang w:val="de-DE"/>
              </w:rPr>
              <w:t>Sektorbezogenes Abkommen / Gesetzgebung bis spätestens 2021.</w:t>
            </w:r>
          </w:p>
        </w:tc>
      </w:tr>
      <w:tr w:rsidR="002B0E27" w:rsidRPr="008E4637" w14:paraId="5CDAF303" w14:textId="77777777" w:rsidTr="54AA1DD0">
        <w:trPr>
          <w:jc w:val="center"/>
        </w:trPr>
        <w:tc>
          <w:tcPr>
            <w:tcW w:w="913" w:type="dxa"/>
            <w:vMerge/>
            <w:tcBorders>
              <w:top w:val="nil"/>
              <w:left w:val="nil"/>
              <w:bottom w:val="nil"/>
              <w:right w:val="nil"/>
            </w:tcBorders>
          </w:tcPr>
          <w:p w14:paraId="3DBB4FC1" w14:textId="77777777" w:rsidR="002B0E27" w:rsidRPr="00892E80" w:rsidRDefault="002B0E27" w:rsidP="002B0E27">
            <w:pPr>
              <w:rPr>
                <w:rFonts w:cstheme="minorHAnsi"/>
                <w:lang w:val="de-DE"/>
              </w:rPr>
            </w:pPr>
          </w:p>
        </w:tc>
        <w:tc>
          <w:tcPr>
            <w:tcW w:w="14485" w:type="dxa"/>
            <w:gridSpan w:val="3"/>
            <w:tcBorders>
              <w:top w:val="nil"/>
              <w:left w:val="nil"/>
              <w:bottom w:val="nil"/>
              <w:right w:val="nil"/>
            </w:tcBorders>
          </w:tcPr>
          <w:p w14:paraId="55EF6AA4" w14:textId="2E275006" w:rsidR="002B0E27" w:rsidRPr="00892E80" w:rsidRDefault="00A640CB" w:rsidP="6A0ABFAC">
            <w:pPr>
              <w:rPr>
                <w:rFonts w:cstheme="minorHAnsi"/>
                <w:i/>
                <w:iCs/>
                <w:lang w:val="de-DE"/>
              </w:rPr>
            </w:pPr>
            <w:r w:rsidRPr="00892E80">
              <w:rPr>
                <w:rFonts w:cstheme="minorHAnsi"/>
                <w:i/>
                <w:lang w:val="de-DE"/>
              </w:rPr>
              <w:t xml:space="preserve">Es werden ein Farbcode für den PSM-Typ (Fungizid, Herbizid, usw.) und ein alphanumerischer Code für die Klasse der induzierten Resistenz auf die Etiketten von Produkten für die berufliche Verwendung angebracht. </w:t>
            </w:r>
            <w:r w:rsidR="00FA3DBA" w:rsidRPr="00892E80">
              <w:rPr>
                <w:rFonts w:cstheme="minorHAnsi"/>
                <w:i/>
                <w:lang w:val="de-DE"/>
              </w:rPr>
              <w:t xml:space="preserve">Diese Maßnahme wurde während des vorherigen Programms von den landwirtschaftlichen Genossenschaften unterstützt. Sie </w:t>
            </w:r>
            <w:r w:rsidRPr="00892E80">
              <w:rPr>
                <w:rFonts w:cstheme="minorHAnsi"/>
                <w:i/>
                <w:lang w:val="de-DE"/>
              </w:rPr>
              <w:t>wird bis spätestens 2021 durch eine Änderung der Verordnung bezüglich des Verkaufs von Pflanzenschutzmitteln oder durch ein sektorbezogenes Abkommen mit den Herstellern von Pflanzenschutzmitteln implementiert.</w:t>
            </w:r>
          </w:p>
        </w:tc>
      </w:tr>
      <w:tr w:rsidR="002B0E27" w:rsidRPr="008E4637" w14:paraId="28FF8A6D" w14:textId="77777777" w:rsidTr="54AA1DD0">
        <w:trPr>
          <w:jc w:val="center"/>
        </w:trPr>
        <w:tc>
          <w:tcPr>
            <w:tcW w:w="913" w:type="dxa"/>
            <w:vMerge/>
            <w:tcBorders>
              <w:top w:val="nil"/>
              <w:left w:val="nil"/>
              <w:bottom w:val="nil"/>
              <w:right w:val="nil"/>
            </w:tcBorders>
          </w:tcPr>
          <w:p w14:paraId="56A9A756" w14:textId="77777777" w:rsidR="002B0E27" w:rsidRPr="00892E80" w:rsidRDefault="002B0E27" w:rsidP="002B0E27">
            <w:pPr>
              <w:rPr>
                <w:rFonts w:cstheme="minorHAnsi"/>
                <w:lang w:val="de-DE"/>
              </w:rPr>
            </w:pPr>
          </w:p>
        </w:tc>
        <w:tc>
          <w:tcPr>
            <w:tcW w:w="14485" w:type="dxa"/>
            <w:gridSpan w:val="3"/>
            <w:tcBorders>
              <w:top w:val="nil"/>
              <w:left w:val="nil"/>
              <w:bottom w:val="nil"/>
              <w:right w:val="nil"/>
            </w:tcBorders>
          </w:tcPr>
          <w:p w14:paraId="458561A3" w14:textId="77777777" w:rsidR="002B0E27" w:rsidRPr="00892E80" w:rsidRDefault="002B0E27" w:rsidP="002B0E27">
            <w:pPr>
              <w:rPr>
                <w:rFonts w:cstheme="minorHAnsi"/>
                <w:i/>
                <w:lang w:val="de-DE"/>
              </w:rPr>
            </w:pPr>
          </w:p>
        </w:tc>
      </w:tr>
      <w:tr w:rsidR="00A36250" w:rsidRPr="00892E80" w14:paraId="4F1F4DA0" w14:textId="77777777" w:rsidTr="54AA1DD0">
        <w:trPr>
          <w:jc w:val="center"/>
        </w:trPr>
        <w:tc>
          <w:tcPr>
            <w:tcW w:w="913" w:type="dxa"/>
            <w:vMerge w:val="restart"/>
            <w:tcBorders>
              <w:top w:val="nil"/>
              <w:left w:val="nil"/>
              <w:bottom w:val="nil"/>
              <w:right w:val="nil"/>
            </w:tcBorders>
          </w:tcPr>
          <w:p w14:paraId="2AEF8958" w14:textId="77777777" w:rsidR="00BC7088" w:rsidRPr="00892E80" w:rsidRDefault="00BC7088" w:rsidP="00BC7088">
            <w:pPr>
              <w:keepNext/>
              <w:keepLines/>
              <w:rPr>
                <w:rFonts w:cstheme="minorHAnsi"/>
                <w:lang w:val="de-DE"/>
              </w:rPr>
            </w:pPr>
            <w:r w:rsidRPr="00892E80">
              <w:rPr>
                <w:rFonts w:cstheme="minorHAnsi"/>
                <w:lang w:val="de-DE"/>
              </w:rPr>
              <w:t>Flä.</w:t>
            </w:r>
          </w:p>
          <w:p w14:paraId="14C4BA93" w14:textId="77777777" w:rsidR="00A36250" w:rsidRPr="00892E80" w:rsidRDefault="00A36250" w:rsidP="00A36250">
            <w:pPr>
              <w:keepNext/>
              <w:rPr>
                <w:rFonts w:cstheme="minorHAnsi"/>
                <w:lang w:val="nl-NL"/>
              </w:rPr>
            </w:pPr>
            <w:r w:rsidRPr="00892E80">
              <w:rPr>
                <w:rFonts w:cstheme="minorHAnsi"/>
                <w:lang w:val="nl-NL"/>
              </w:rPr>
              <w:t>2.8.1</w:t>
            </w:r>
          </w:p>
        </w:tc>
        <w:tc>
          <w:tcPr>
            <w:tcW w:w="4676" w:type="dxa"/>
            <w:tcBorders>
              <w:top w:val="nil"/>
              <w:left w:val="nil"/>
              <w:bottom w:val="nil"/>
              <w:right w:val="dotted" w:sz="4" w:space="0" w:color="auto"/>
            </w:tcBorders>
          </w:tcPr>
          <w:p w14:paraId="5A366142" w14:textId="01FE5EE5" w:rsidR="00A36250" w:rsidRPr="00892E80" w:rsidRDefault="00A36250" w:rsidP="00A36250">
            <w:pPr>
              <w:keepNext/>
              <w:rPr>
                <w:rFonts w:cstheme="minorHAnsi"/>
              </w:rPr>
            </w:pPr>
            <w:r w:rsidRPr="00892E80">
              <w:rPr>
                <w:rFonts w:cstheme="minorHAnsi"/>
              </w:rPr>
              <w:t>Éviter la pollution ponctuelle et la pollution diffuse par des produits phytopharmaceutiques.</w:t>
            </w:r>
          </w:p>
        </w:tc>
        <w:tc>
          <w:tcPr>
            <w:tcW w:w="5133" w:type="dxa"/>
            <w:tcBorders>
              <w:top w:val="nil"/>
              <w:left w:val="dotted" w:sz="4" w:space="0" w:color="auto"/>
              <w:bottom w:val="nil"/>
              <w:right w:val="dotted" w:sz="4" w:space="0" w:color="auto"/>
            </w:tcBorders>
          </w:tcPr>
          <w:p w14:paraId="14882DFC" w14:textId="77777777" w:rsidR="00A36250" w:rsidRPr="00892E80" w:rsidRDefault="00A36250" w:rsidP="00A36250">
            <w:pPr>
              <w:keepNext/>
              <w:rPr>
                <w:rFonts w:cstheme="minorHAnsi"/>
              </w:rPr>
            </w:pPr>
            <w:r w:rsidRPr="00892E80">
              <w:rPr>
                <w:rFonts w:cstheme="minorHAnsi"/>
              </w:rPr>
              <w:t>Sensibilisation au remplissage et au nettoyage corrects de l</w:t>
            </w:r>
            <w:r w:rsidRPr="00892E80">
              <w:rPr>
                <w:rFonts w:cstheme="minorHAnsi"/>
                <w:cs/>
              </w:rPr>
              <w:t>’</w:t>
            </w:r>
            <w:r w:rsidRPr="00892E80">
              <w:rPr>
                <w:rFonts w:cstheme="minorHAnsi"/>
              </w:rPr>
              <w:t>appareil de pulvérisation.</w:t>
            </w:r>
          </w:p>
          <w:p w14:paraId="2CE888CC" w14:textId="4758D6B1" w:rsidR="00A36250" w:rsidRPr="00892E80" w:rsidRDefault="00A36250" w:rsidP="00A36250">
            <w:pPr>
              <w:keepNext/>
              <w:rPr>
                <w:rFonts w:cstheme="minorHAnsi"/>
              </w:rPr>
            </w:pPr>
            <w:r w:rsidRPr="00892E80">
              <w:rPr>
                <w:rFonts w:cstheme="minorHAnsi"/>
              </w:rPr>
              <w:t>Aides aux investissements pour des appareils de pulvérisation et des systèmes de nettoyage de pointe.</w:t>
            </w:r>
          </w:p>
        </w:tc>
        <w:tc>
          <w:tcPr>
            <w:tcW w:w="4676" w:type="dxa"/>
            <w:tcBorders>
              <w:top w:val="nil"/>
              <w:left w:val="dotted" w:sz="4" w:space="0" w:color="auto"/>
              <w:bottom w:val="nil"/>
              <w:right w:val="nil"/>
            </w:tcBorders>
          </w:tcPr>
          <w:p w14:paraId="6FD4BB38" w14:textId="1EB0A0CA" w:rsidR="00A36250" w:rsidRPr="00892E80" w:rsidRDefault="00A36250" w:rsidP="00A36250">
            <w:pPr>
              <w:keepNext/>
              <w:rPr>
                <w:rFonts w:cstheme="minorHAnsi"/>
              </w:rPr>
            </w:pPr>
            <w:r w:rsidRPr="00892E80">
              <w:rPr>
                <w:rFonts w:cstheme="minorHAnsi"/>
              </w:rPr>
              <w:t>Nombre d</w:t>
            </w:r>
            <w:r w:rsidRPr="00892E80">
              <w:rPr>
                <w:rFonts w:cstheme="minorHAnsi"/>
                <w:cs/>
              </w:rPr>
              <w:t>’</w:t>
            </w:r>
            <w:r w:rsidRPr="00892E80">
              <w:rPr>
                <w:rFonts w:cstheme="minorHAnsi"/>
              </w:rPr>
              <w:t>appareils de pulvérisation et de systèmes de nettoyage de pointe.</w:t>
            </w:r>
          </w:p>
        </w:tc>
      </w:tr>
      <w:tr w:rsidR="00A36250" w:rsidRPr="00892E80" w14:paraId="42E67D77" w14:textId="77777777" w:rsidTr="54AA1DD0">
        <w:trPr>
          <w:jc w:val="center"/>
        </w:trPr>
        <w:tc>
          <w:tcPr>
            <w:tcW w:w="913" w:type="dxa"/>
            <w:vMerge/>
            <w:tcBorders>
              <w:top w:val="nil"/>
              <w:left w:val="nil"/>
              <w:bottom w:val="nil"/>
              <w:right w:val="nil"/>
            </w:tcBorders>
          </w:tcPr>
          <w:p w14:paraId="7EF1DDBF" w14:textId="77777777" w:rsidR="00A36250" w:rsidRPr="00892E80" w:rsidRDefault="00A36250" w:rsidP="00A36250">
            <w:pPr>
              <w:keepNext/>
              <w:rPr>
                <w:rFonts w:cstheme="minorHAnsi"/>
              </w:rPr>
            </w:pPr>
          </w:p>
        </w:tc>
        <w:tc>
          <w:tcPr>
            <w:tcW w:w="14485" w:type="dxa"/>
            <w:gridSpan w:val="3"/>
            <w:tcBorders>
              <w:top w:val="nil"/>
              <w:left w:val="nil"/>
              <w:bottom w:val="nil"/>
              <w:right w:val="nil"/>
            </w:tcBorders>
          </w:tcPr>
          <w:p w14:paraId="1FD4D470" w14:textId="0F44EBD1" w:rsidR="00A36250" w:rsidRPr="00892E80" w:rsidRDefault="00A36250" w:rsidP="00A36250">
            <w:pPr>
              <w:keepNext/>
              <w:rPr>
                <w:rFonts w:cstheme="minorHAnsi"/>
                <w:i/>
                <w:iCs/>
              </w:rPr>
            </w:pPr>
            <w:r w:rsidRPr="00892E80">
              <w:rPr>
                <w:rFonts w:cstheme="minorHAnsi"/>
                <w:i/>
              </w:rPr>
              <w:t>La pollution des eaux de surface par des produits phytopharmaceutiques professionnels est causée par la pollution ponctuelle et la pollution diffuse. La principale cause est la pollution ponctuelle. Pour prévenir celle-ci, un remplissage et un nettoyage corrects sont nécessaires. Il est indispensable d’installer dans les entreprises des sites de remplissage et de lavage spécialement équipés de systèmes de nettoyage. Des équipements de pulvérisation de pointe comme des appareils dirigés par GPS, l’interruption de section commandée par GPS, les tunnels de pulvérisation, etc. contribuent à la réduction de la pollution diffuse pendant la pulvérisation.</w:t>
            </w:r>
          </w:p>
        </w:tc>
      </w:tr>
      <w:tr w:rsidR="00A36250" w:rsidRPr="00892E80" w14:paraId="5CB1451F" w14:textId="77777777" w:rsidTr="54AA1DD0">
        <w:trPr>
          <w:jc w:val="center"/>
        </w:trPr>
        <w:tc>
          <w:tcPr>
            <w:tcW w:w="913" w:type="dxa"/>
            <w:vMerge/>
            <w:tcBorders>
              <w:top w:val="nil"/>
              <w:left w:val="nil"/>
              <w:bottom w:val="nil"/>
              <w:right w:val="nil"/>
            </w:tcBorders>
          </w:tcPr>
          <w:p w14:paraId="1F682196" w14:textId="77777777" w:rsidR="00A36250" w:rsidRPr="00892E80" w:rsidRDefault="00A36250" w:rsidP="00A36250">
            <w:pPr>
              <w:rPr>
                <w:rFonts w:cstheme="minorHAnsi"/>
              </w:rPr>
            </w:pPr>
          </w:p>
        </w:tc>
        <w:tc>
          <w:tcPr>
            <w:tcW w:w="14485" w:type="dxa"/>
            <w:gridSpan w:val="3"/>
            <w:tcBorders>
              <w:top w:val="nil"/>
              <w:left w:val="nil"/>
              <w:bottom w:val="nil"/>
              <w:right w:val="nil"/>
            </w:tcBorders>
          </w:tcPr>
          <w:p w14:paraId="78DD4BC9" w14:textId="77777777" w:rsidR="00A36250" w:rsidRPr="00892E80" w:rsidRDefault="00A36250" w:rsidP="00A36250">
            <w:pPr>
              <w:rPr>
                <w:rFonts w:cstheme="minorHAnsi"/>
                <w:i/>
              </w:rPr>
            </w:pPr>
          </w:p>
        </w:tc>
      </w:tr>
      <w:tr w:rsidR="00A36250" w:rsidRPr="00892E80" w14:paraId="25291812" w14:textId="77777777" w:rsidTr="54AA1DD0">
        <w:trPr>
          <w:jc w:val="center"/>
        </w:trPr>
        <w:tc>
          <w:tcPr>
            <w:tcW w:w="913" w:type="dxa"/>
            <w:vMerge w:val="restart"/>
            <w:tcBorders>
              <w:top w:val="nil"/>
              <w:left w:val="nil"/>
              <w:right w:val="nil"/>
            </w:tcBorders>
          </w:tcPr>
          <w:p w14:paraId="1A5EDC38" w14:textId="77777777" w:rsidR="00BC7088" w:rsidRPr="00892E80" w:rsidRDefault="00BC7088" w:rsidP="00BC7088">
            <w:pPr>
              <w:keepNext/>
              <w:keepLines/>
              <w:rPr>
                <w:rFonts w:cstheme="minorHAnsi"/>
                <w:lang w:val="de-DE"/>
              </w:rPr>
            </w:pPr>
            <w:r w:rsidRPr="00892E80">
              <w:rPr>
                <w:rFonts w:cstheme="minorHAnsi"/>
                <w:lang w:val="de-DE"/>
              </w:rPr>
              <w:t>Flä.</w:t>
            </w:r>
          </w:p>
          <w:p w14:paraId="2B0A0B42" w14:textId="77777777" w:rsidR="00A36250" w:rsidRPr="00892E80" w:rsidRDefault="00A36250" w:rsidP="00A36250">
            <w:pPr>
              <w:keepNext/>
              <w:keepLines/>
              <w:rPr>
                <w:rFonts w:cstheme="minorHAnsi"/>
                <w:lang w:val="nl-NL"/>
              </w:rPr>
            </w:pPr>
            <w:r w:rsidRPr="00892E80">
              <w:rPr>
                <w:rFonts w:cstheme="minorHAnsi"/>
                <w:lang w:val="nl-NL"/>
              </w:rPr>
              <w:t>2.8.2</w:t>
            </w:r>
          </w:p>
        </w:tc>
        <w:tc>
          <w:tcPr>
            <w:tcW w:w="4676" w:type="dxa"/>
            <w:tcBorders>
              <w:top w:val="nil"/>
              <w:left w:val="nil"/>
              <w:bottom w:val="nil"/>
              <w:right w:val="dotted" w:sz="4" w:space="0" w:color="auto"/>
            </w:tcBorders>
          </w:tcPr>
          <w:p w14:paraId="3B5EA6CA" w14:textId="67A0B069" w:rsidR="00A36250" w:rsidRPr="00892E80" w:rsidRDefault="00A36250" w:rsidP="00A36250">
            <w:pPr>
              <w:keepNext/>
              <w:keepLines/>
              <w:rPr>
                <w:rFonts w:cstheme="minorHAnsi"/>
              </w:rPr>
            </w:pPr>
            <w:r w:rsidRPr="00892E80">
              <w:rPr>
                <w:rFonts w:cstheme="minorHAnsi"/>
              </w:rPr>
              <w:t>Liste éventuelle incluant les techniques ou appareils de dépollution à accepter pour les liquides résiduels.</w:t>
            </w:r>
          </w:p>
        </w:tc>
        <w:tc>
          <w:tcPr>
            <w:tcW w:w="5133" w:type="dxa"/>
            <w:tcBorders>
              <w:top w:val="nil"/>
              <w:left w:val="dotted" w:sz="4" w:space="0" w:color="auto"/>
              <w:bottom w:val="nil"/>
              <w:right w:val="dotted" w:sz="4" w:space="0" w:color="auto"/>
            </w:tcBorders>
          </w:tcPr>
          <w:p w14:paraId="3931559F" w14:textId="680079CB" w:rsidR="00A36250" w:rsidRPr="00892E80" w:rsidRDefault="00A36250" w:rsidP="00A36250">
            <w:pPr>
              <w:rPr>
                <w:rFonts w:cstheme="minorHAnsi"/>
              </w:rPr>
            </w:pPr>
            <w:r w:rsidRPr="00892E80">
              <w:rPr>
                <w:rFonts w:cstheme="minorHAnsi"/>
              </w:rPr>
              <w:t>Afin d</w:t>
            </w:r>
            <w:r w:rsidRPr="00892E80">
              <w:rPr>
                <w:rFonts w:cstheme="minorHAnsi"/>
                <w:cs/>
              </w:rPr>
              <w:t>’</w:t>
            </w:r>
            <w:r w:rsidRPr="00892E80">
              <w:rPr>
                <w:rFonts w:cstheme="minorHAnsi"/>
              </w:rPr>
              <w:t>assurer un traitement uniforme de tous les dossiers par différentes communes, il convient de vérifier s</w:t>
            </w:r>
            <w:r w:rsidRPr="00892E80">
              <w:rPr>
                <w:rFonts w:cstheme="minorHAnsi"/>
                <w:cs/>
              </w:rPr>
              <w:t>’</w:t>
            </w:r>
            <w:r w:rsidRPr="00892E80">
              <w:rPr>
                <w:rFonts w:cstheme="minorHAnsi"/>
              </w:rPr>
              <w:t>il est possible d</w:t>
            </w:r>
            <w:r w:rsidRPr="00892E80">
              <w:rPr>
                <w:rFonts w:cstheme="minorHAnsi"/>
                <w:cs/>
              </w:rPr>
              <w:t>’</w:t>
            </w:r>
            <w:r w:rsidRPr="00892E80">
              <w:rPr>
                <w:rFonts w:cstheme="minorHAnsi"/>
              </w:rPr>
              <w:t>établir une liste des techniques ou appareils de dépollution susceptibles d</w:t>
            </w:r>
            <w:r w:rsidRPr="00892E80">
              <w:rPr>
                <w:rFonts w:cstheme="minorHAnsi"/>
                <w:cs/>
              </w:rPr>
              <w:t>’</w:t>
            </w:r>
            <w:r w:rsidRPr="00892E80">
              <w:rPr>
                <w:rFonts w:cstheme="minorHAnsi"/>
              </w:rPr>
              <w:t>être acceptés pour l</w:t>
            </w:r>
            <w:r w:rsidRPr="00892E80">
              <w:rPr>
                <w:rFonts w:cstheme="minorHAnsi"/>
                <w:cs/>
              </w:rPr>
              <w:t>’</w:t>
            </w:r>
            <w:r w:rsidRPr="00892E80">
              <w:rPr>
                <w:rFonts w:cstheme="minorHAnsi"/>
              </w:rPr>
              <w:t>épuration/traitement des liquides résiduels.</w:t>
            </w:r>
          </w:p>
        </w:tc>
        <w:tc>
          <w:tcPr>
            <w:tcW w:w="4676" w:type="dxa"/>
            <w:tcBorders>
              <w:top w:val="nil"/>
              <w:left w:val="dotted" w:sz="4" w:space="0" w:color="auto"/>
              <w:bottom w:val="nil"/>
              <w:right w:val="nil"/>
            </w:tcBorders>
          </w:tcPr>
          <w:p w14:paraId="34AE7E1E" w14:textId="09BEF8E6" w:rsidR="00A36250" w:rsidRPr="00892E80" w:rsidRDefault="00A36250" w:rsidP="00A36250">
            <w:pPr>
              <w:rPr>
                <w:rFonts w:cstheme="minorHAnsi"/>
              </w:rPr>
            </w:pPr>
            <w:r w:rsidRPr="00892E80">
              <w:rPr>
                <w:rFonts w:cstheme="minorHAnsi"/>
              </w:rPr>
              <w:t>Achèvement de l</w:t>
            </w:r>
            <w:r w:rsidRPr="00892E80">
              <w:rPr>
                <w:rFonts w:cstheme="minorHAnsi"/>
                <w:cs/>
              </w:rPr>
              <w:t>’</w:t>
            </w:r>
            <w:r w:rsidRPr="00892E80">
              <w:rPr>
                <w:rFonts w:cstheme="minorHAnsi"/>
              </w:rPr>
              <w:t xml:space="preserve">analyse signalée + </w:t>
            </w:r>
            <w:r w:rsidR="00E53D34" w:rsidRPr="00892E80">
              <w:rPr>
                <w:rFonts w:cstheme="minorHAnsi"/>
              </w:rPr>
              <w:t xml:space="preserve">éventuellement </w:t>
            </w:r>
            <w:r w:rsidRPr="00892E80">
              <w:rPr>
                <w:rFonts w:cstheme="minorHAnsi"/>
              </w:rPr>
              <w:t>projet d</w:t>
            </w:r>
            <w:r w:rsidRPr="00892E80">
              <w:rPr>
                <w:rFonts w:cstheme="minorHAnsi"/>
                <w:cs/>
              </w:rPr>
              <w:t>’</w:t>
            </w:r>
            <w:r w:rsidRPr="00892E80">
              <w:rPr>
                <w:rFonts w:cstheme="minorHAnsi"/>
              </w:rPr>
              <w:t>adaptation du Règlement flamand fixant les dispositions générales et sectorielles en matière d'hygiène de l'environnement (le VLAREM).</w:t>
            </w:r>
          </w:p>
        </w:tc>
      </w:tr>
      <w:tr w:rsidR="00A36250" w:rsidRPr="00892E80" w14:paraId="22799229" w14:textId="77777777" w:rsidTr="54AA1DD0">
        <w:trPr>
          <w:jc w:val="center"/>
        </w:trPr>
        <w:tc>
          <w:tcPr>
            <w:tcW w:w="913" w:type="dxa"/>
            <w:vMerge/>
            <w:tcBorders>
              <w:left w:val="nil"/>
              <w:right w:val="nil"/>
            </w:tcBorders>
          </w:tcPr>
          <w:p w14:paraId="348D35D8" w14:textId="77777777" w:rsidR="00A36250" w:rsidRPr="00892E80" w:rsidRDefault="00A36250" w:rsidP="00A36250">
            <w:pPr>
              <w:keepNext/>
              <w:keepLines/>
              <w:rPr>
                <w:rFonts w:cstheme="minorHAnsi"/>
              </w:rPr>
            </w:pPr>
          </w:p>
        </w:tc>
        <w:tc>
          <w:tcPr>
            <w:tcW w:w="14485" w:type="dxa"/>
            <w:gridSpan w:val="3"/>
            <w:tcBorders>
              <w:top w:val="nil"/>
              <w:left w:val="nil"/>
              <w:bottom w:val="nil"/>
              <w:right w:val="nil"/>
            </w:tcBorders>
          </w:tcPr>
          <w:p w14:paraId="3C3D9B3F" w14:textId="61C5FFCD" w:rsidR="00A36250" w:rsidRPr="00892E80" w:rsidRDefault="00524024" w:rsidP="00826371">
            <w:pPr>
              <w:keepNext/>
              <w:keepLines/>
              <w:rPr>
                <w:rFonts w:cstheme="minorHAnsi"/>
              </w:rPr>
            </w:pPr>
            <w:r w:rsidRPr="00892E80">
              <w:rPr>
                <w:rFonts w:cstheme="minorHAnsi"/>
                <w:i/>
                <w:iCs/>
              </w:rPr>
              <w:t>Les dispositions actuelles du Règlement flamand relatif à l</w:t>
            </w:r>
            <w:r w:rsidRPr="00892E80">
              <w:rPr>
                <w:rFonts w:eastAsia="Calibri" w:cstheme="minorHAnsi"/>
                <w:i/>
                <w:iCs/>
                <w:cs/>
              </w:rPr>
              <w:t>’</w:t>
            </w:r>
            <w:r w:rsidRPr="00892E80">
              <w:rPr>
                <w:rFonts w:cstheme="minorHAnsi"/>
                <w:i/>
                <w:iCs/>
              </w:rPr>
              <w:t>Autorisation écologique (VLAREM) offrent un cadre législatif pour l</w:t>
            </w:r>
            <w:r w:rsidRPr="00892E80">
              <w:rPr>
                <w:rFonts w:eastAsia="Calibri" w:cstheme="minorHAnsi"/>
                <w:i/>
                <w:iCs/>
                <w:cs/>
              </w:rPr>
              <w:t>’</w:t>
            </w:r>
            <w:r w:rsidRPr="00892E80">
              <w:rPr>
                <w:rFonts w:cstheme="minorHAnsi"/>
                <w:i/>
                <w:iCs/>
              </w:rPr>
              <w:t>épuration/le traitement des liquides résiduels. Toutefois, dans les conditions actuelles, il y a suffisamment de marge pour autoriser tous les systèmes d</w:t>
            </w:r>
            <w:r w:rsidRPr="00892E80">
              <w:rPr>
                <w:rFonts w:eastAsia="Calibri" w:cstheme="minorHAnsi"/>
                <w:i/>
                <w:iCs/>
                <w:cs/>
              </w:rPr>
              <w:t>’</w:t>
            </w:r>
            <w:r w:rsidRPr="00892E80">
              <w:rPr>
                <w:rFonts w:cstheme="minorHAnsi"/>
                <w:i/>
                <w:iCs/>
              </w:rPr>
              <w:t>épuration biologiques et physicochimiques, en dépit de l</w:t>
            </w:r>
            <w:r w:rsidRPr="00892E80">
              <w:rPr>
                <w:rFonts w:eastAsia="Calibri" w:cstheme="minorHAnsi"/>
                <w:i/>
                <w:iCs/>
                <w:cs/>
              </w:rPr>
              <w:t>’</w:t>
            </w:r>
            <w:r w:rsidRPr="00892E80">
              <w:rPr>
                <w:rFonts w:cstheme="minorHAnsi"/>
                <w:i/>
                <w:iCs/>
              </w:rPr>
              <w:t>efficacité prouvée. Par conséquent, actuellement une analyse doit démontrer au cas par cas si ces activités/installations peuvent ou non être autorisées. Afin d</w:t>
            </w:r>
            <w:r w:rsidRPr="00892E80">
              <w:rPr>
                <w:rFonts w:eastAsia="Calibri" w:cstheme="minorHAnsi"/>
                <w:i/>
                <w:iCs/>
                <w:cs/>
              </w:rPr>
              <w:t>’</w:t>
            </w:r>
            <w:r w:rsidRPr="00892E80">
              <w:rPr>
                <w:rFonts w:cstheme="minorHAnsi"/>
                <w:i/>
                <w:iCs/>
              </w:rPr>
              <w:t>assurer une évaluation uniforme et de soutenir toutes les autorités délivrant le permis, il sera vérifié s</w:t>
            </w:r>
            <w:r w:rsidRPr="00892E80">
              <w:rPr>
                <w:rFonts w:eastAsia="Calibri" w:cstheme="minorHAnsi"/>
                <w:i/>
                <w:iCs/>
              </w:rPr>
              <w:t>’</w:t>
            </w:r>
            <w:r w:rsidRPr="00892E80">
              <w:rPr>
                <w:rFonts w:cstheme="minorHAnsi"/>
                <w:i/>
                <w:iCs/>
              </w:rPr>
              <w:t>il est possible d</w:t>
            </w:r>
            <w:r w:rsidRPr="00892E80">
              <w:rPr>
                <w:rFonts w:eastAsia="Calibri" w:cstheme="minorHAnsi"/>
                <w:i/>
                <w:iCs/>
                <w:cs/>
              </w:rPr>
              <w:t>’</w:t>
            </w:r>
            <w:r w:rsidRPr="00892E80">
              <w:rPr>
                <w:rFonts w:cstheme="minorHAnsi"/>
                <w:i/>
                <w:iCs/>
              </w:rPr>
              <w:t>élaborer une liste des techniques ou appareils de dépollution acceptés pour l</w:t>
            </w:r>
            <w:r w:rsidRPr="00892E80">
              <w:rPr>
                <w:rFonts w:eastAsia="Calibri" w:cstheme="minorHAnsi"/>
                <w:i/>
                <w:iCs/>
                <w:cs/>
              </w:rPr>
              <w:t>’</w:t>
            </w:r>
            <w:r w:rsidRPr="00892E80">
              <w:rPr>
                <w:rFonts w:cstheme="minorHAnsi"/>
                <w:i/>
                <w:iCs/>
              </w:rPr>
              <w:t>épuration/le traitement des liquides résiduels.</w:t>
            </w:r>
          </w:p>
        </w:tc>
      </w:tr>
      <w:tr w:rsidR="00A36250" w:rsidRPr="00892E80" w14:paraId="21D8E7C1" w14:textId="77777777" w:rsidTr="54AA1DD0">
        <w:trPr>
          <w:jc w:val="center"/>
        </w:trPr>
        <w:tc>
          <w:tcPr>
            <w:tcW w:w="913" w:type="dxa"/>
            <w:vMerge/>
            <w:tcBorders>
              <w:left w:val="nil"/>
              <w:bottom w:val="nil"/>
              <w:right w:val="nil"/>
            </w:tcBorders>
          </w:tcPr>
          <w:p w14:paraId="2CE8F34E" w14:textId="77777777" w:rsidR="00A36250" w:rsidRPr="00892E80" w:rsidRDefault="00A36250" w:rsidP="00A36250">
            <w:pPr>
              <w:rPr>
                <w:rFonts w:cstheme="minorHAnsi"/>
              </w:rPr>
            </w:pPr>
          </w:p>
        </w:tc>
        <w:tc>
          <w:tcPr>
            <w:tcW w:w="14485" w:type="dxa"/>
            <w:gridSpan w:val="3"/>
            <w:tcBorders>
              <w:top w:val="nil"/>
              <w:left w:val="nil"/>
              <w:bottom w:val="nil"/>
              <w:right w:val="nil"/>
            </w:tcBorders>
          </w:tcPr>
          <w:p w14:paraId="7FCACAF4" w14:textId="77777777" w:rsidR="00A36250" w:rsidRPr="00892E80" w:rsidRDefault="00A36250" w:rsidP="00A36250">
            <w:pPr>
              <w:rPr>
                <w:rFonts w:cstheme="minorHAnsi"/>
                <w:i/>
              </w:rPr>
            </w:pPr>
          </w:p>
        </w:tc>
      </w:tr>
      <w:tr w:rsidR="00A36250" w:rsidRPr="008E4637" w14:paraId="3AEA5885" w14:textId="77777777" w:rsidTr="54AA1DD0">
        <w:trPr>
          <w:jc w:val="center"/>
        </w:trPr>
        <w:tc>
          <w:tcPr>
            <w:tcW w:w="15398" w:type="dxa"/>
            <w:gridSpan w:val="4"/>
            <w:tcBorders>
              <w:top w:val="nil"/>
              <w:left w:val="nil"/>
              <w:bottom w:val="nil"/>
              <w:right w:val="nil"/>
            </w:tcBorders>
          </w:tcPr>
          <w:p w14:paraId="193FAD5C" w14:textId="47445DC6" w:rsidR="00A36250" w:rsidRPr="00892E80" w:rsidRDefault="00A36250" w:rsidP="005C327A">
            <w:pPr>
              <w:outlineLvl w:val="7"/>
              <w:rPr>
                <w:rFonts w:eastAsia="Calibri,Arial" w:cstheme="minorHAnsi"/>
                <w:i/>
                <w:lang w:val="de-DE"/>
              </w:rPr>
            </w:pPr>
            <w:r w:rsidRPr="00892E80">
              <w:rPr>
                <w:rFonts w:cstheme="minorHAnsi"/>
                <w:i/>
                <w:lang w:val="de-DE"/>
              </w:rPr>
              <w:t>Wal</w:t>
            </w:r>
            <w:r w:rsidR="00365B4E" w:rsidRPr="00892E80">
              <w:rPr>
                <w:rFonts w:cstheme="minorHAnsi"/>
                <w:i/>
                <w:lang w:val="de-DE"/>
              </w:rPr>
              <w:t>.</w:t>
            </w:r>
            <w:r w:rsidRPr="00892E80">
              <w:rPr>
                <w:rFonts w:cstheme="minorHAnsi"/>
                <w:i/>
                <w:lang w:val="de-DE"/>
              </w:rPr>
              <w:t>2.8.1 bis Wal.2.8.5</w:t>
            </w:r>
            <w:r w:rsidR="00365B4E" w:rsidRPr="00892E80">
              <w:rPr>
                <w:rFonts w:cstheme="minorHAnsi"/>
                <w:i/>
                <w:lang w:val="de-DE"/>
              </w:rPr>
              <w:t> </w:t>
            </w:r>
            <w:r w:rsidRPr="00892E80">
              <w:rPr>
                <w:rFonts w:cstheme="minorHAnsi"/>
                <w:i/>
                <w:lang w:val="de-DE"/>
              </w:rPr>
              <w:t>: Die Maßnahmen Wal.7.3. bis Wal.7.7. des ersten PWRP 2013-2017 gelten weiterhin während dieses zweiten Programms.</w:t>
            </w:r>
          </w:p>
        </w:tc>
      </w:tr>
      <w:tr w:rsidR="00A36250" w:rsidRPr="008E4637" w14:paraId="3F8E44FF" w14:textId="77777777" w:rsidTr="54AA1DD0">
        <w:trPr>
          <w:jc w:val="center"/>
        </w:trPr>
        <w:tc>
          <w:tcPr>
            <w:tcW w:w="913" w:type="dxa"/>
            <w:vMerge w:val="restart"/>
            <w:tcBorders>
              <w:top w:val="nil"/>
              <w:left w:val="nil"/>
              <w:bottom w:val="nil"/>
              <w:right w:val="nil"/>
            </w:tcBorders>
          </w:tcPr>
          <w:p w14:paraId="4B52C5B3" w14:textId="77777777" w:rsidR="00A36250" w:rsidRPr="00892E80" w:rsidRDefault="00A36250" w:rsidP="00A36250">
            <w:pPr>
              <w:rPr>
                <w:rFonts w:cstheme="minorHAnsi"/>
                <w:lang w:val="nl-NL"/>
              </w:rPr>
            </w:pPr>
            <w:r w:rsidRPr="00892E80">
              <w:rPr>
                <w:rFonts w:cstheme="minorHAnsi"/>
                <w:lang w:val="nl-NL"/>
              </w:rPr>
              <w:t>Wal.</w:t>
            </w:r>
          </w:p>
          <w:p w14:paraId="417746A2" w14:textId="77777777" w:rsidR="00A36250" w:rsidRPr="00892E80" w:rsidRDefault="00A36250" w:rsidP="00A36250">
            <w:pPr>
              <w:rPr>
                <w:rFonts w:cstheme="minorHAnsi"/>
                <w:lang w:val="nl-NL"/>
              </w:rPr>
            </w:pPr>
            <w:r w:rsidRPr="00892E80">
              <w:rPr>
                <w:rFonts w:cstheme="minorHAnsi"/>
                <w:lang w:val="nl-NL"/>
              </w:rPr>
              <w:t>2.8.1</w:t>
            </w:r>
          </w:p>
          <w:p w14:paraId="17DD9031" w14:textId="77777777" w:rsidR="00A36250" w:rsidRPr="00892E80" w:rsidRDefault="00A36250" w:rsidP="00A36250">
            <w:pPr>
              <w:rPr>
                <w:rFonts w:cstheme="minorHAnsi"/>
                <w:lang w:val="nl-NL"/>
              </w:rPr>
            </w:pPr>
            <w:r w:rsidRPr="00892E80">
              <w:rPr>
                <w:rFonts w:cstheme="minorHAnsi"/>
                <w:sz w:val="16"/>
                <w:szCs w:val="16"/>
                <w:lang w:val="nl-NL"/>
              </w:rPr>
              <w:t>(Wal.7.3)</w:t>
            </w:r>
          </w:p>
        </w:tc>
        <w:tc>
          <w:tcPr>
            <w:tcW w:w="4676" w:type="dxa"/>
            <w:tcBorders>
              <w:top w:val="nil"/>
              <w:left w:val="nil"/>
              <w:bottom w:val="nil"/>
              <w:right w:val="dotted" w:sz="4" w:space="0" w:color="auto"/>
            </w:tcBorders>
          </w:tcPr>
          <w:p w14:paraId="29F16B63" w14:textId="74EA791B" w:rsidR="00A36250" w:rsidRPr="00892E80" w:rsidRDefault="00A36250" w:rsidP="00A36250">
            <w:pPr>
              <w:ind w:left="16" w:right="59" w:hanging="16"/>
              <w:rPr>
                <w:rFonts w:eastAsia="Calibri,Arial" w:cstheme="minorHAnsi"/>
                <w:lang w:val="de-DE"/>
              </w:rPr>
            </w:pPr>
            <w:r w:rsidRPr="00892E80">
              <w:rPr>
                <w:rFonts w:eastAsia="Calibri" w:cstheme="minorHAnsi"/>
                <w:lang w:val="de-DE"/>
              </w:rPr>
              <w:t>Begleitung und Betreuung von Verwendern von Pestiziden zum beruflichen Einsatz, um ihre Betriebe entsprechend den Vorschriften auf dem Gebiet der Behandlung der Abwässer mit Pflanzenschutzmitteln umzugestalten.</w:t>
            </w:r>
          </w:p>
        </w:tc>
        <w:tc>
          <w:tcPr>
            <w:tcW w:w="5133" w:type="dxa"/>
            <w:tcBorders>
              <w:top w:val="nil"/>
              <w:left w:val="dotted" w:sz="4" w:space="0" w:color="auto"/>
              <w:bottom w:val="nil"/>
              <w:right w:val="dotted" w:sz="4" w:space="0" w:color="auto"/>
            </w:tcBorders>
          </w:tcPr>
          <w:p w14:paraId="2DB188A9" w14:textId="540CB7EE" w:rsidR="00A36250" w:rsidRPr="00892E80" w:rsidRDefault="00A36250" w:rsidP="00A36250">
            <w:pPr>
              <w:keepNext/>
              <w:ind w:left="8" w:right="175"/>
              <w:rPr>
                <w:rFonts w:eastAsia="Calibri,Arial" w:cstheme="minorHAnsi"/>
                <w:lang w:val="de-DE"/>
              </w:rPr>
            </w:pPr>
            <w:r w:rsidRPr="00892E80">
              <w:rPr>
                <w:rFonts w:eastAsia="Calibri" w:cstheme="minorHAnsi"/>
                <w:lang w:val="de-DE"/>
              </w:rPr>
              <w:t>Betreuung der Verwender von PSM zum beruflichen Einsatz, um ihre Unternehmen/Betriebe entsprechend den Vorschriften auf dem Gebiet der Behandlung der Abwässer mit Pflanzenschutzmitteln umzugestalten.</w:t>
            </w:r>
          </w:p>
        </w:tc>
        <w:tc>
          <w:tcPr>
            <w:tcW w:w="4676" w:type="dxa"/>
            <w:tcBorders>
              <w:top w:val="nil"/>
              <w:left w:val="dotted" w:sz="4" w:space="0" w:color="auto"/>
              <w:bottom w:val="nil"/>
              <w:right w:val="nil"/>
            </w:tcBorders>
          </w:tcPr>
          <w:p w14:paraId="66CB46A2" w14:textId="77777777" w:rsidR="00A36250" w:rsidRPr="00892E80" w:rsidRDefault="00A36250" w:rsidP="006C59DC">
            <w:pPr>
              <w:outlineLvl w:val="7"/>
              <w:rPr>
                <w:rFonts w:eastAsia="Calibri" w:cstheme="minorHAnsi"/>
                <w:lang w:val="de-DE"/>
              </w:rPr>
            </w:pPr>
            <w:r w:rsidRPr="00892E80">
              <w:rPr>
                <w:rFonts w:eastAsia="Calibri" w:cstheme="minorHAnsi"/>
                <w:lang w:val="de-DE"/>
              </w:rPr>
              <w:t>Anzahl der vorschriftsmäßigen Betriebe.</w:t>
            </w:r>
          </w:p>
          <w:p w14:paraId="0BCFD796" w14:textId="1F6191FD" w:rsidR="00A36250" w:rsidRPr="00892E80" w:rsidRDefault="00A36250" w:rsidP="00A36250">
            <w:pPr>
              <w:outlineLvl w:val="7"/>
              <w:rPr>
                <w:rFonts w:eastAsia="Calibri,Arial" w:cstheme="minorHAnsi"/>
                <w:lang w:val="de-DE"/>
              </w:rPr>
            </w:pPr>
            <w:r w:rsidRPr="00892E80">
              <w:rPr>
                <w:rFonts w:eastAsia="Calibri" w:cstheme="minorHAnsi"/>
                <w:lang w:val="de-DE"/>
              </w:rPr>
              <w:t>Anzahl der Informationsveranstaltungen, der Betriebsbesichtigungen.</w:t>
            </w:r>
          </w:p>
        </w:tc>
      </w:tr>
      <w:tr w:rsidR="00A36250" w:rsidRPr="008E4637" w14:paraId="5291CDB2" w14:textId="77777777" w:rsidTr="54AA1DD0">
        <w:trPr>
          <w:jc w:val="center"/>
        </w:trPr>
        <w:tc>
          <w:tcPr>
            <w:tcW w:w="913" w:type="dxa"/>
            <w:vMerge/>
            <w:tcBorders>
              <w:top w:val="nil"/>
              <w:left w:val="nil"/>
              <w:bottom w:val="nil"/>
              <w:right w:val="nil"/>
            </w:tcBorders>
          </w:tcPr>
          <w:p w14:paraId="4FF9CA9F" w14:textId="77777777" w:rsidR="00A36250" w:rsidRPr="00892E80" w:rsidRDefault="00A36250" w:rsidP="00A36250">
            <w:pPr>
              <w:rPr>
                <w:rFonts w:cstheme="minorHAnsi"/>
                <w:lang w:val="de-DE"/>
              </w:rPr>
            </w:pPr>
          </w:p>
        </w:tc>
        <w:tc>
          <w:tcPr>
            <w:tcW w:w="14485" w:type="dxa"/>
            <w:gridSpan w:val="3"/>
            <w:tcBorders>
              <w:top w:val="nil"/>
              <w:left w:val="nil"/>
              <w:bottom w:val="nil"/>
              <w:right w:val="nil"/>
            </w:tcBorders>
          </w:tcPr>
          <w:p w14:paraId="3CDF0363" w14:textId="77777777" w:rsidR="00A36250" w:rsidRPr="00892E80" w:rsidRDefault="00A36250" w:rsidP="00A36250">
            <w:pPr>
              <w:rPr>
                <w:rFonts w:cstheme="minorHAnsi"/>
                <w:i/>
                <w:lang w:val="de-DE"/>
              </w:rPr>
            </w:pPr>
          </w:p>
        </w:tc>
      </w:tr>
      <w:tr w:rsidR="00A36250" w:rsidRPr="00892E80" w14:paraId="3515FF65" w14:textId="77777777" w:rsidTr="54AA1DD0">
        <w:trPr>
          <w:jc w:val="center"/>
        </w:trPr>
        <w:tc>
          <w:tcPr>
            <w:tcW w:w="913" w:type="dxa"/>
            <w:vMerge w:val="restart"/>
            <w:tcBorders>
              <w:top w:val="nil"/>
              <w:left w:val="nil"/>
              <w:right w:val="nil"/>
            </w:tcBorders>
          </w:tcPr>
          <w:p w14:paraId="3E8D129C" w14:textId="77777777" w:rsidR="00A36250" w:rsidRPr="00892E80" w:rsidRDefault="00A36250" w:rsidP="00A36250">
            <w:pPr>
              <w:keepNext/>
              <w:keepLines/>
              <w:rPr>
                <w:rFonts w:cstheme="minorHAnsi"/>
                <w:lang w:val="nl-NL"/>
              </w:rPr>
            </w:pPr>
            <w:r w:rsidRPr="00892E80">
              <w:rPr>
                <w:rFonts w:cstheme="minorHAnsi"/>
                <w:lang w:val="nl-NL"/>
              </w:rPr>
              <w:t>Wal.</w:t>
            </w:r>
          </w:p>
          <w:p w14:paraId="450FC88F" w14:textId="77777777" w:rsidR="00A36250" w:rsidRPr="00892E80" w:rsidRDefault="00A36250" w:rsidP="00A36250">
            <w:pPr>
              <w:keepNext/>
              <w:keepLines/>
              <w:rPr>
                <w:rFonts w:cstheme="minorHAnsi"/>
                <w:lang w:val="nl-NL"/>
              </w:rPr>
            </w:pPr>
            <w:r w:rsidRPr="00892E80">
              <w:rPr>
                <w:rFonts w:cstheme="minorHAnsi"/>
                <w:lang w:val="nl-NL"/>
              </w:rPr>
              <w:t>2.8.2</w:t>
            </w:r>
          </w:p>
          <w:p w14:paraId="098DE048" w14:textId="77777777" w:rsidR="00A36250" w:rsidRPr="00892E80" w:rsidRDefault="00A36250" w:rsidP="00A36250">
            <w:pPr>
              <w:keepNext/>
              <w:keepLines/>
              <w:rPr>
                <w:rFonts w:cstheme="minorHAnsi"/>
                <w:lang w:val="nl-NL"/>
              </w:rPr>
            </w:pPr>
            <w:r w:rsidRPr="00892E80">
              <w:rPr>
                <w:rFonts w:cstheme="minorHAnsi"/>
                <w:sz w:val="16"/>
                <w:szCs w:val="16"/>
                <w:lang w:val="nl-NL"/>
              </w:rPr>
              <w:t>(Wal.7.4)</w:t>
            </w:r>
          </w:p>
        </w:tc>
        <w:tc>
          <w:tcPr>
            <w:tcW w:w="4676" w:type="dxa"/>
            <w:tcBorders>
              <w:top w:val="nil"/>
              <w:left w:val="nil"/>
              <w:bottom w:val="nil"/>
              <w:right w:val="dotted" w:sz="4" w:space="0" w:color="auto"/>
            </w:tcBorders>
          </w:tcPr>
          <w:p w14:paraId="22E1E4D4" w14:textId="69AAE84E" w:rsidR="00A36250" w:rsidRPr="00892E80" w:rsidRDefault="00A36250" w:rsidP="00A36250">
            <w:pPr>
              <w:keepNext/>
              <w:keepLines/>
              <w:outlineLvl w:val="7"/>
              <w:rPr>
                <w:rFonts w:eastAsia="Calibri,Arial" w:cstheme="minorHAnsi"/>
                <w:lang w:val="de-DE"/>
              </w:rPr>
            </w:pPr>
            <w:r w:rsidRPr="00892E80">
              <w:rPr>
                <w:rFonts w:eastAsia="Calibri" w:cstheme="minorHAnsi"/>
                <w:lang w:val="de-DE"/>
              </w:rPr>
              <w:t xml:space="preserve">Information, Sensibilisierung und Betreuung der Verwender von PSM für den beruflichen Einsatz (bezüglich der Handhabung und der Lagerung von </w:t>
            </w:r>
            <w:r w:rsidRPr="00892E80">
              <w:rPr>
                <w:rFonts w:eastAsia="Calibri" w:cstheme="minorHAnsi"/>
                <w:i/>
                <w:lang w:val="de-DE"/>
              </w:rPr>
              <w:t>PSM</w:t>
            </w:r>
            <w:r w:rsidRPr="00892E80">
              <w:rPr>
                <w:rFonts w:eastAsia="Calibri" w:cstheme="minorHAnsi"/>
                <w:lang w:val="de-DE"/>
              </w:rPr>
              <w:t>).</w:t>
            </w:r>
          </w:p>
        </w:tc>
        <w:tc>
          <w:tcPr>
            <w:tcW w:w="5133" w:type="dxa"/>
            <w:tcBorders>
              <w:top w:val="nil"/>
              <w:left w:val="dotted" w:sz="4" w:space="0" w:color="auto"/>
              <w:bottom w:val="nil"/>
              <w:right w:val="dotted" w:sz="4" w:space="0" w:color="auto"/>
            </w:tcBorders>
          </w:tcPr>
          <w:p w14:paraId="78C7458F" w14:textId="77777777" w:rsidR="00A36250" w:rsidRPr="00892E80" w:rsidRDefault="00A36250" w:rsidP="00A36250">
            <w:pPr>
              <w:keepNext/>
              <w:ind w:right="175"/>
              <w:rPr>
                <w:rFonts w:eastAsia="Calibri" w:cstheme="minorHAnsi"/>
                <w:lang w:val="de-DE"/>
              </w:rPr>
            </w:pPr>
            <w:r w:rsidRPr="00892E80">
              <w:rPr>
                <w:rFonts w:eastAsia="Calibri" w:cstheme="minorHAnsi"/>
                <w:lang w:val="de-DE"/>
              </w:rPr>
              <w:t>Verwaltung und Pflege der Informationen im Internet im Zusammenhang mit den Gesetzen und der guten Pflanzenschutzpraxis.</w:t>
            </w:r>
          </w:p>
          <w:p w14:paraId="0FC4709E" w14:textId="77777777" w:rsidR="00A36250" w:rsidRPr="00892E80" w:rsidRDefault="00A36250" w:rsidP="00A36250">
            <w:pPr>
              <w:keepNext/>
              <w:ind w:right="175"/>
              <w:rPr>
                <w:rFonts w:eastAsia="Calibri" w:cstheme="minorHAnsi"/>
                <w:lang w:val="de-DE"/>
              </w:rPr>
            </w:pPr>
            <w:r w:rsidRPr="00892E80">
              <w:rPr>
                <w:rFonts w:eastAsia="Calibri" w:cstheme="minorHAnsi"/>
                <w:lang w:val="de-DE"/>
              </w:rPr>
              <w:t>Der Ratgeber und die Leitfäden zur guten Praxis können dort heruntergeladen werden.</w:t>
            </w:r>
          </w:p>
          <w:p w14:paraId="7E212600" w14:textId="77777777" w:rsidR="00A36250" w:rsidRPr="00892E80" w:rsidRDefault="00A36250" w:rsidP="00A36250">
            <w:pPr>
              <w:keepNext/>
              <w:ind w:right="175"/>
              <w:rPr>
                <w:rFonts w:eastAsia="Calibri" w:cstheme="minorHAnsi"/>
                <w:lang w:val="de-DE"/>
              </w:rPr>
            </w:pPr>
            <w:r w:rsidRPr="00892E80">
              <w:rPr>
                <w:rFonts w:eastAsia="Calibri" w:cstheme="minorHAnsi"/>
                <w:lang w:val="de-DE"/>
              </w:rPr>
              <w:t>Aktualisierung der Leitfäden zur guten Praxis und Erstellung von Broschüren.</w:t>
            </w:r>
          </w:p>
          <w:p w14:paraId="73AE3312" w14:textId="58BBCE93" w:rsidR="00A36250" w:rsidRPr="00892E80" w:rsidRDefault="00A36250" w:rsidP="00A36250">
            <w:pPr>
              <w:keepNext/>
              <w:keepLines/>
              <w:ind w:right="175"/>
              <w:rPr>
                <w:rFonts w:eastAsia="Calibri,Arial" w:cstheme="minorHAnsi"/>
                <w:lang w:val="de-DE"/>
              </w:rPr>
            </w:pPr>
            <w:r w:rsidRPr="00892E80">
              <w:rPr>
                <w:rFonts w:eastAsia="Calibri" w:cstheme="minorHAnsi"/>
                <w:lang w:val="de-DE"/>
              </w:rPr>
              <w:t>Organisation von Informationsveranstaltungen über die Gesetzesänderungen in Verbindung mit Art. 13, über die Nachrüstungen und über die Umsetzung des Wallonischen Programms zur Reduzierung von Pestiziden durch die Partner für die Betreuung und allgemeine Verbreitung sowie durch die Verbände, die sämtliche betroffenen Sektoren vertreten.</w:t>
            </w:r>
          </w:p>
        </w:tc>
        <w:tc>
          <w:tcPr>
            <w:tcW w:w="4676" w:type="dxa"/>
            <w:tcBorders>
              <w:top w:val="nil"/>
              <w:left w:val="dotted" w:sz="4" w:space="0" w:color="auto"/>
              <w:bottom w:val="nil"/>
              <w:right w:val="nil"/>
            </w:tcBorders>
          </w:tcPr>
          <w:p w14:paraId="2B7A486A" w14:textId="77777777" w:rsidR="00A36250" w:rsidRPr="00892E80" w:rsidRDefault="00A36250" w:rsidP="00A36250">
            <w:pPr>
              <w:ind w:left="39"/>
              <w:outlineLvl w:val="7"/>
              <w:rPr>
                <w:rFonts w:eastAsia="Calibri" w:cstheme="minorHAnsi"/>
                <w:lang w:val="de-DE"/>
              </w:rPr>
            </w:pPr>
            <w:r w:rsidRPr="00892E80">
              <w:rPr>
                <w:rFonts w:eastAsia="Calibri" w:cstheme="minorHAnsi"/>
                <w:lang w:val="de-DE"/>
              </w:rPr>
              <w:t>Anzahl der verteilten Ratgeber.</w:t>
            </w:r>
          </w:p>
          <w:p w14:paraId="0D38DEF5" w14:textId="77777777" w:rsidR="00A36250" w:rsidRPr="00892E80" w:rsidRDefault="00A36250" w:rsidP="00A36250">
            <w:pPr>
              <w:ind w:left="39"/>
              <w:outlineLvl w:val="7"/>
              <w:rPr>
                <w:rFonts w:eastAsia="Calibri" w:cstheme="minorHAnsi"/>
                <w:lang w:val="de-DE"/>
              </w:rPr>
            </w:pPr>
            <w:r w:rsidRPr="00892E80">
              <w:rPr>
                <w:rFonts w:eastAsia="Calibri" w:cstheme="minorHAnsi"/>
                <w:lang w:val="de-DE"/>
              </w:rPr>
              <w:t>Statistiken im Zusammenhang mit dem Aufrufen von Webseiten.</w:t>
            </w:r>
          </w:p>
          <w:p w14:paraId="59CE0550" w14:textId="77777777" w:rsidR="00A36250" w:rsidRPr="00892E80" w:rsidRDefault="00A36250" w:rsidP="00A36250">
            <w:pPr>
              <w:ind w:left="39"/>
              <w:outlineLvl w:val="7"/>
              <w:rPr>
                <w:rFonts w:eastAsia="Calibri" w:cstheme="minorHAnsi"/>
                <w:lang w:val="de-DE"/>
              </w:rPr>
            </w:pPr>
            <w:r w:rsidRPr="00892E80">
              <w:rPr>
                <w:rFonts w:eastAsia="Calibri" w:cstheme="minorHAnsi"/>
                <w:lang w:val="de-DE"/>
              </w:rPr>
              <w:t>Anzahl der verteilten Leitfäden für die gute Pflanzenschutzpraxis nach Sektoren.</w:t>
            </w:r>
          </w:p>
          <w:p w14:paraId="4FAEC3A0" w14:textId="77777777" w:rsidR="00A36250" w:rsidRPr="00892E80" w:rsidRDefault="00A36250" w:rsidP="00A36250">
            <w:pPr>
              <w:ind w:left="39"/>
              <w:outlineLvl w:val="7"/>
              <w:rPr>
                <w:rFonts w:eastAsia="Calibri" w:cstheme="minorHAnsi"/>
                <w:lang w:val="de-DE"/>
              </w:rPr>
            </w:pPr>
            <w:r w:rsidRPr="00892E80">
              <w:rPr>
                <w:rFonts w:eastAsia="Calibri" w:cstheme="minorHAnsi"/>
                <w:lang w:val="de-DE"/>
              </w:rPr>
              <w:t>Anzahl der Informationsveranstaltungen und Anzahl der Teilnehmer pro Veranstaltung.</w:t>
            </w:r>
          </w:p>
          <w:p w14:paraId="675EA612" w14:textId="7E93AABC" w:rsidR="00A36250" w:rsidRPr="00892E80" w:rsidRDefault="00A36250" w:rsidP="00A36250">
            <w:pPr>
              <w:ind w:left="39"/>
              <w:outlineLvl w:val="7"/>
              <w:rPr>
                <w:rFonts w:eastAsia="Calibri,Arial" w:cstheme="minorHAnsi"/>
                <w:lang w:val="nl-NL"/>
              </w:rPr>
            </w:pPr>
            <w:r w:rsidRPr="00892E80">
              <w:rPr>
                <w:rFonts w:eastAsia="Calibri" w:cstheme="minorHAnsi"/>
              </w:rPr>
              <w:t>Anzahl publizierter Artikel.</w:t>
            </w:r>
          </w:p>
        </w:tc>
      </w:tr>
      <w:tr w:rsidR="00A36250" w:rsidRPr="00892E80" w14:paraId="596C0BA9" w14:textId="77777777" w:rsidTr="54AA1DD0">
        <w:trPr>
          <w:jc w:val="center"/>
        </w:trPr>
        <w:tc>
          <w:tcPr>
            <w:tcW w:w="913" w:type="dxa"/>
            <w:vMerge/>
            <w:tcBorders>
              <w:left w:val="nil"/>
              <w:bottom w:val="nil"/>
              <w:right w:val="nil"/>
            </w:tcBorders>
          </w:tcPr>
          <w:p w14:paraId="27F38D06" w14:textId="77777777" w:rsidR="00A36250" w:rsidRPr="00892E80" w:rsidRDefault="00A36250" w:rsidP="00A36250">
            <w:pPr>
              <w:rPr>
                <w:rFonts w:cstheme="minorHAnsi"/>
                <w:lang w:val="nl-NL"/>
              </w:rPr>
            </w:pPr>
          </w:p>
        </w:tc>
        <w:tc>
          <w:tcPr>
            <w:tcW w:w="14485" w:type="dxa"/>
            <w:gridSpan w:val="3"/>
            <w:tcBorders>
              <w:top w:val="nil"/>
              <w:left w:val="nil"/>
              <w:bottom w:val="nil"/>
              <w:right w:val="nil"/>
            </w:tcBorders>
          </w:tcPr>
          <w:p w14:paraId="4575F606" w14:textId="77777777" w:rsidR="00A36250" w:rsidRPr="00892E80" w:rsidRDefault="00A36250" w:rsidP="00A36250">
            <w:pPr>
              <w:ind w:left="39"/>
              <w:outlineLvl w:val="7"/>
              <w:rPr>
                <w:rFonts w:eastAsia="Calibri" w:cstheme="minorHAnsi"/>
                <w:lang w:val="nl-NL"/>
              </w:rPr>
            </w:pPr>
          </w:p>
        </w:tc>
      </w:tr>
      <w:tr w:rsidR="00A36250" w:rsidRPr="00892E80" w14:paraId="0691B0A9" w14:textId="77777777" w:rsidTr="54AA1DD0">
        <w:trPr>
          <w:jc w:val="center"/>
        </w:trPr>
        <w:tc>
          <w:tcPr>
            <w:tcW w:w="913" w:type="dxa"/>
            <w:vMerge w:val="restart"/>
            <w:tcBorders>
              <w:top w:val="nil"/>
              <w:left w:val="nil"/>
              <w:right w:val="nil"/>
            </w:tcBorders>
          </w:tcPr>
          <w:p w14:paraId="2108372D" w14:textId="77777777" w:rsidR="00A36250" w:rsidRPr="00892E80" w:rsidRDefault="00A36250" w:rsidP="00A36250">
            <w:pPr>
              <w:rPr>
                <w:rFonts w:cstheme="minorHAnsi"/>
                <w:lang w:val="nl-NL"/>
              </w:rPr>
            </w:pPr>
            <w:r w:rsidRPr="00892E80">
              <w:rPr>
                <w:rFonts w:cstheme="minorHAnsi"/>
                <w:lang w:val="nl-NL"/>
              </w:rPr>
              <w:t>Wal.</w:t>
            </w:r>
          </w:p>
          <w:p w14:paraId="53397896" w14:textId="77777777" w:rsidR="00A36250" w:rsidRPr="00892E80" w:rsidRDefault="00A36250" w:rsidP="00A36250">
            <w:pPr>
              <w:rPr>
                <w:rFonts w:cstheme="minorHAnsi"/>
                <w:lang w:val="nl-NL"/>
              </w:rPr>
            </w:pPr>
            <w:r w:rsidRPr="00892E80">
              <w:rPr>
                <w:rFonts w:cstheme="minorHAnsi"/>
                <w:lang w:val="nl-NL"/>
              </w:rPr>
              <w:t>2.8.3</w:t>
            </w:r>
          </w:p>
          <w:p w14:paraId="5ED3F805" w14:textId="77777777" w:rsidR="00A36250" w:rsidRPr="00892E80" w:rsidRDefault="00A36250" w:rsidP="00A36250">
            <w:pPr>
              <w:rPr>
                <w:rFonts w:cstheme="minorHAnsi"/>
                <w:lang w:val="nl-NL"/>
              </w:rPr>
            </w:pPr>
            <w:r w:rsidRPr="00892E80">
              <w:rPr>
                <w:rFonts w:cstheme="minorHAnsi"/>
                <w:sz w:val="16"/>
                <w:szCs w:val="16"/>
                <w:lang w:val="nl-NL"/>
              </w:rPr>
              <w:t>(Wal.7.5)</w:t>
            </w:r>
          </w:p>
        </w:tc>
        <w:tc>
          <w:tcPr>
            <w:tcW w:w="4676" w:type="dxa"/>
            <w:tcBorders>
              <w:top w:val="nil"/>
              <w:left w:val="nil"/>
              <w:bottom w:val="nil"/>
              <w:right w:val="dotted" w:sz="4" w:space="0" w:color="auto"/>
            </w:tcBorders>
          </w:tcPr>
          <w:p w14:paraId="04DEB661" w14:textId="3D703E23" w:rsidR="00A36250" w:rsidRPr="00892E80" w:rsidRDefault="00A36250" w:rsidP="00A36250">
            <w:pPr>
              <w:outlineLvl w:val="7"/>
              <w:rPr>
                <w:rFonts w:eastAsia="Calibri,Arial" w:cstheme="minorHAnsi"/>
                <w:lang w:val="de-DE"/>
              </w:rPr>
            </w:pPr>
            <w:r w:rsidRPr="00892E80">
              <w:rPr>
                <w:rFonts w:eastAsia="Calibri" w:cstheme="minorHAnsi"/>
                <w:lang w:val="de-DE"/>
              </w:rPr>
              <w:t>An der „Vorschriftsmäßigkeit - Sicherheit - Handhabung - Lagerung - Unfall- und Brandverhütung“ orientierte Diagnostik.</w:t>
            </w:r>
          </w:p>
        </w:tc>
        <w:tc>
          <w:tcPr>
            <w:tcW w:w="5133" w:type="dxa"/>
            <w:tcBorders>
              <w:top w:val="nil"/>
              <w:left w:val="dotted" w:sz="4" w:space="0" w:color="auto"/>
              <w:bottom w:val="nil"/>
              <w:right w:val="dotted" w:sz="4" w:space="0" w:color="auto"/>
            </w:tcBorders>
          </w:tcPr>
          <w:p w14:paraId="6F07638E" w14:textId="1EE906E2" w:rsidR="00A36250" w:rsidRPr="00892E80" w:rsidRDefault="00A36250" w:rsidP="00A36250">
            <w:pPr>
              <w:keepNext/>
              <w:ind w:left="34" w:right="175" w:hanging="9"/>
              <w:rPr>
                <w:rFonts w:eastAsia="Calibri,Arial" w:cstheme="minorHAnsi"/>
                <w:lang w:val="de-DE"/>
              </w:rPr>
            </w:pPr>
            <w:r w:rsidRPr="00892E80">
              <w:rPr>
                <w:rFonts w:eastAsia="Calibri" w:cstheme="minorHAnsi"/>
                <w:lang w:val="de-DE"/>
              </w:rPr>
              <w:t>Betriebsbesichtigung, Risikoanalyse und Beratung. Technische Unterstützung bei der Gestaltung gemäß den Vorschriften von landwirtschaftlichen/gartenbaulichen Betrieben und Unternehmen der grünen Sektoren bezüglich der Sicherheit bei der Lagerung und Handhabung von PSM und Bioziden bei Besichtigungen vor Ort.</w:t>
            </w:r>
          </w:p>
        </w:tc>
        <w:tc>
          <w:tcPr>
            <w:tcW w:w="4676" w:type="dxa"/>
            <w:tcBorders>
              <w:top w:val="nil"/>
              <w:left w:val="dotted" w:sz="4" w:space="0" w:color="auto"/>
              <w:bottom w:val="nil"/>
              <w:right w:val="nil"/>
            </w:tcBorders>
          </w:tcPr>
          <w:p w14:paraId="098320E5" w14:textId="1E46D360" w:rsidR="00A36250" w:rsidRPr="00892E80" w:rsidRDefault="00A36250" w:rsidP="00A36250">
            <w:pPr>
              <w:outlineLvl w:val="7"/>
              <w:rPr>
                <w:rFonts w:eastAsia="Calibri,Arial" w:cstheme="minorHAnsi"/>
                <w:lang w:val="nl-NL"/>
              </w:rPr>
            </w:pPr>
            <w:r w:rsidRPr="00892E80">
              <w:rPr>
                <w:rFonts w:eastAsia="Calibri" w:cstheme="minorHAnsi"/>
              </w:rPr>
              <w:t>80 Besichtigungen pro Jahr.</w:t>
            </w:r>
          </w:p>
        </w:tc>
      </w:tr>
      <w:tr w:rsidR="00A36250" w:rsidRPr="00892E80" w14:paraId="0C4E2B63" w14:textId="77777777" w:rsidTr="54AA1DD0">
        <w:trPr>
          <w:jc w:val="center"/>
        </w:trPr>
        <w:tc>
          <w:tcPr>
            <w:tcW w:w="913" w:type="dxa"/>
            <w:vMerge/>
            <w:tcBorders>
              <w:left w:val="nil"/>
              <w:bottom w:val="nil"/>
              <w:right w:val="nil"/>
            </w:tcBorders>
          </w:tcPr>
          <w:p w14:paraId="1E32F11A" w14:textId="77777777" w:rsidR="00A36250" w:rsidRPr="00892E80" w:rsidRDefault="00A36250" w:rsidP="00A36250">
            <w:pPr>
              <w:rPr>
                <w:rFonts w:cstheme="minorHAnsi"/>
                <w:lang w:val="nl-NL"/>
              </w:rPr>
            </w:pPr>
          </w:p>
        </w:tc>
        <w:tc>
          <w:tcPr>
            <w:tcW w:w="14485" w:type="dxa"/>
            <w:gridSpan w:val="3"/>
            <w:tcBorders>
              <w:top w:val="nil"/>
              <w:left w:val="nil"/>
              <w:bottom w:val="nil"/>
              <w:right w:val="nil"/>
            </w:tcBorders>
          </w:tcPr>
          <w:p w14:paraId="235844A5" w14:textId="77777777" w:rsidR="00A36250" w:rsidRPr="00892E80" w:rsidRDefault="00A36250" w:rsidP="00A36250">
            <w:pPr>
              <w:outlineLvl w:val="7"/>
              <w:rPr>
                <w:rFonts w:eastAsia="Calibri" w:cstheme="minorHAnsi"/>
                <w:lang w:val="nl-NL"/>
              </w:rPr>
            </w:pPr>
          </w:p>
        </w:tc>
      </w:tr>
      <w:tr w:rsidR="00A36250" w:rsidRPr="00892E80" w14:paraId="539A1728" w14:textId="77777777" w:rsidTr="54AA1DD0">
        <w:trPr>
          <w:jc w:val="center"/>
        </w:trPr>
        <w:tc>
          <w:tcPr>
            <w:tcW w:w="913" w:type="dxa"/>
            <w:vMerge w:val="restart"/>
            <w:tcBorders>
              <w:top w:val="nil"/>
              <w:left w:val="nil"/>
              <w:right w:val="nil"/>
            </w:tcBorders>
          </w:tcPr>
          <w:p w14:paraId="2DE32658" w14:textId="77777777" w:rsidR="00A36250" w:rsidRPr="00892E80" w:rsidRDefault="00A36250" w:rsidP="00A36250">
            <w:pPr>
              <w:rPr>
                <w:rFonts w:cstheme="minorHAnsi"/>
                <w:lang w:val="nl-NL"/>
              </w:rPr>
            </w:pPr>
            <w:r w:rsidRPr="00892E80">
              <w:rPr>
                <w:rFonts w:cstheme="minorHAnsi"/>
                <w:lang w:val="nl-NL"/>
              </w:rPr>
              <w:t>Wal.</w:t>
            </w:r>
          </w:p>
          <w:p w14:paraId="7E42CC57" w14:textId="77777777" w:rsidR="00A36250" w:rsidRPr="00892E80" w:rsidRDefault="00A36250" w:rsidP="00A36250">
            <w:pPr>
              <w:rPr>
                <w:rFonts w:cstheme="minorHAnsi"/>
                <w:lang w:val="nl-NL"/>
              </w:rPr>
            </w:pPr>
            <w:r w:rsidRPr="00892E80">
              <w:rPr>
                <w:rFonts w:cstheme="minorHAnsi"/>
                <w:lang w:val="nl-NL"/>
              </w:rPr>
              <w:t>2.8.4</w:t>
            </w:r>
          </w:p>
          <w:p w14:paraId="63A625A8" w14:textId="77777777" w:rsidR="00A36250" w:rsidRPr="00892E80" w:rsidRDefault="00A36250" w:rsidP="00A36250">
            <w:pPr>
              <w:rPr>
                <w:rFonts w:cstheme="minorHAnsi"/>
                <w:lang w:val="nl-NL"/>
              </w:rPr>
            </w:pPr>
            <w:r w:rsidRPr="00892E80">
              <w:rPr>
                <w:rFonts w:cstheme="minorHAnsi"/>
                <w:sz w:val="16"/>
                <w:szCs w:val="16"/>
                <w:lang w:val="nl-NL"/>
              </w:rPr>
              <w:t>(Wal.7.6)</w:t>
            </w:r>
          </w:p>
        </w:tc>
        <w:tc>
          <w:tcPr>
            <w:tcW w:w="4676" w:type="dxa"/>
            <w:tcBorders>
              <w:top w:val="nil"/>
              <w:left w:val="nil"/>
              <w:bottom w:val="nil"/>
              <w:right w:val="dotted" w:sz="4" w:space="0" w:color="auto"/>
            </w:tcBorders>
          </w:tcPr>
          <w:p w14:paraId="77FF8834" w14:textId="630B6075" w:rsidR="00A36250" w:rsidRPr="00892E80" w:rsidRDefault="00A36250" w:rsidP="00A36250">
            <w:pPr>
              <w:outlineLvl w:val="7"/>
              <w:rPr>
                <w:rFonts w:eastAsia="Calibri,Arial" w:cstheme="minorHAnsi"/>
                <w:lang w:val="de-DE"/>
              </w:rPr>
            </w:pPr>
            <w:r w:rsidRPr="00892E80">
              <w:rPr>
                <w:rFonts w:eastAsia="Calibri" w:cstheme="minorHAnsi"/>
                <w:lang w:val="de-DE"/>
              </w:rPr>
              <w:t>Technologisches Monitoring, Aktualisierung der Kenntnisse.</w:t>
            </w:r>
          </w:p>
        </w:tc>
        <w:tc>
          <w:tcPr>
            <w:tcW w:w="5133" w:type="dxa"/>
            <w:tcBorders>
              <w:top w:val="nil"/>
              <w:left w:val="dotted" w:sz="4" w:space="0" w:color="auto"/>
              <w:bottom w:val="nil"/>
              <w:right w:val="dotted" w:sz="4" w:space="0" w:color="auto"/>
            </w:tcBorders>
          </w:tcPr>
          <w:p w14:paraId="21191B7E" w14:textId="22DF1464" w:rsidR="00A36250" w:rsidRPr="00892E80" w:rsidRDefault="00A36250" w:rsidP="00A36250">
            <w:pPr>
              <w:keepNext/>
              <w:ind w:left="34" w:right="175" w:hanging="9"/>
              <w:rPr>
                <w:rFonts w:eastAsia="Calibri,Arial" w:cstheme="minorHAnsi"/>
                <w:lang w:val="de-DE"/>
              </w:rPr>
            </w:pPr>
            <w:r w:rsidRPr="00892E80">
              <w:rPr>
                <w:rFonts w:eastAsia="Calibri" w:cstheme="minorHAnsi"/>
                <w:lang w:val="de-DE"/>
              </w:rPr>
              <w:t>Durchführung eines technologischen Monitoring und Formulierung von Vorschlägen über innovative technische Lösungen, um die beruflichen Verwender zu informieren und sie dabei zu unterstützen, die gesetzlichen Anforderungen einzuhalten und so dazu beizutragen, die Umweltauswirkungen der PSM zu verringern.</w:t>
            </w:r>
          </w:p>
        </w:tc>
        <w:tc>
          <w:tcPr>
            <w:tcW w:w="4676" w:type="dxa"/>
            <w:tcBorders>
              <w:top w:val="nil"/>
              <w:left w:val="dotted" w:sz="4" w:space="0" w:color="auto"/>
              <w:bottom w:val="nil"/>
              <w:right w:val="nil"/>
            </w:tcBorders>
          </w:tcPr>
          <w:p w14:paraId="5B407A20" w14:textId="1009D255" w:rsidR="00A36250" w:rsidRPr="00892E80" w:rsidRDefault="00A36250" w:rsidP="00A36250">
            <w:pPr>
              <w:outlineLvl w:val="7"/>
              <w:rPr>
                <w:rFonts w:eastAsia="Calibri,Arial" w:cstheme="minorHAnsi"/>
                <w:lang w:val="nl-NL"/>
              </w:rPr>
            </w:pPr>
            <w:r w:rsidRPr="00892E80">
              <w:rPr>
                <w:rFonts w:eastAsia="Calibri" w:cstheme="minorHAnsi"/>
              </w:rPr>
              <w:t>Fortschritt des Monitoring.</w:t>
            </w:r>
          </w:p>
        </w:tc>
      </w:tr>
      <w:tr w:rsidR="00A36250" w:rsidRPr="00892E80" w14:paraId="3FB18EB2" w14:textId="77777777" w:rsidTr="54AA1DD0">
        <w:trPr>
          <w:jc w:val="center"/>
        </w:trPr>
        <w:tc>
          <w:tcPr>
            <w:tcW w:w="913" w:type="dxa"/>
            <w:vMerge/>
            <w:tcBorders>
              <w:left w:val="nil"/>
              <w:bottom w:val="nil"/>
              <w:right w:val="nil"/>
            </w:tcBorders>
          </w:tcPr>
          <w:p w14:paraId="59774B32" w14:textId="77777777" w:rsidR="00A36250" w:rsidRPr="00892E80" w:rsidRDefault="00A36250" w:rsidP="00A36250">
            <w:pPr>
              <w:rPr>
                <w:rFonts w:cstheme="minorHAnsi"/>
                <w:lang w:val="nl-NL"/>
              </w:rPr>
            </w:pPr>
          </w:p>
        </w:tc>
        <w:tc>
          <w:tcPr>
            <w:tcW w:w="14485" w:type="dxa"/>
            <w:gridSpan w:val="3"/>
            <w:tcBorders>
              <w:top w:val="nil"/>
              <w:left w:val="nil"/>
              <w:bottom w:val="nil"/>
              <w:right w:val="nil"/>
            </w:tcBorders>
          </w:tcPr>
          <w:p w14:paraId="508CAC0F" w14:textId="77777777" w:rsidR="00A36250" w:rsidRPr="00892E80" w:rsidRDefault="00A36250" w:rsidP="00A36250">
            <w:pPr>
              <w:outlineLvl w:val="7"/>
              <w:rPr>
                <w:rFonts w:eastAsia="Calibri" w:cstheme="minorHAnsi"/>
                <w:lang w:val="nl-NL"/>
              </w:rPr>
            </w:pPr>
          </w:p>
        </w:tc>
      </w:tr>
      <w:tr w:rsidR="00A36250" w:rsidRPr="008E4637" w14:paraId="1D782BA6" w14:textId="77777777" w:rsidTr="54AA1DD0">
        <w:trPr>
          <w:jc w:val="center"/>
        </w:trPr>
        <w:tc>
          <w:tcPr>
            <w:tcW w:w="913" w:type="dxa"/>
            <w:vMerge w:val="restart"/>
            <w:tcBorders>
              <w:top w:val="nil"/>
              <w:left w:val="nil"/>
              <w:bottom w:val="nil"/>
              <w:right w:val="nil"/>
            </w:tcBorders>
          </w:tcPr>
          <w:p w14:paraId="19BC14F0" w14:textId="77777777" w:rsidR="00A36250" w:rsidRPr="00892E80" w:rsidRDefault="00A36250" w:rsidP="00A36250">
            <w:pPr>
              <w:keepNext/>
              <w:keepLines/>
              <w:rPr>
                <w:rFonts w:cstheme="minorHAnsi"/>
                <w:lang w:val="nl-NL"/>
              </w:rPr>
            </w:pPr>
            <w:r w:rsidRPr="00892E80">
              <w:rPr>
                <w:rFonts w:cstheme="minorHAnsi"/>
                <w:lang w:val="nl-NL"/>
              </w:rPr>
              <w:t>Wal.</w:t>
            </w:r>
          </w:p>
          <w:p w14:paraId="5F7BFF98" w14:textId="77777777" w:rsidR="00A36250" w:rsidRPr="00892E80" w:rsidRDefault="00A36250" w:rsidP="00A36250">
            <w:pPr>
              <w:keepNext/>
              <w:keepLines/>
              <w:rPr>
                <w:rFonts w:cstheme="minorHAnsi"/>
                <w:lang w:val="nl-NL"/>
              </w:rPr>
            </w:pPr>
            <w:r w:rsidRPr="00892E80">
              <w:rPr>
                <w:rFonts w:cstheme="minorHAnsi"/>
                <w:lang w:val="nl-NL"/>
              </w:rPr>
              <w:t>2.8.5</w:t>
            </w:r>
          </w:p>
          <w:p w14:paraId="33096434" w14:textId="77777777" w:rsidR="00A36250" w:rsidRPr="00892E80" w:rsidRDefault="00A36250" w:rsidP="00A36250">
            <w:pPr>
              <w:keepNext/>
              <w:keepLines/>
              <w:rPr>
                <w:rFonts w:cstheme="minorHAnsi"/>
                <w:lang w:val="nl-NL"/>
              </w:rPr>
            </w:pPr>
            <w:r w:rsidRPr="00892E80">
              <w:rPr>
                <w:rFonts w:cstheme="minorHAnsi"/>
                <w:sz w:val="16"/>
                <w:szCs w:val="16"/>
                <w:lang w:val="nl-NL"/>
              </w:rPr>
              <w:t>(Wal.7.7)</w:t>
            </w:r>
          </w:p>
        </w:tc>
        <w:tc>
          <w:tcPr>
            <w:tcW w:w="4676" w:type="dxa"/>
            <w:tcBorders>
              <w:top w:val="nil"/>
              <w:left w:val="nil"/>
              <w:bottom w:val="nil"/>
              <w:right w:val="dotted" w:sz="4" w:space="0" w:color="auto"/>
            </w:tcBorders>
          </w:tcPr>
          <w:p w14:paraId="0A55EDA5" w14:textId="121A2C67" w:rsidR="00A36250" w:rsidRPr="00892E80" w:rsidRDefault="00A36250" w:rsidP="00A36250">
            <w:pPr>
              <w:keepNext/>
              <w:keepLines/>
              <w:outlineLvl w:val="7"/>
              <w:rPr>
                <w:rFonts w:eastAsia="Calibri,Arial" w:cstheme="minorHAnsi"/>
                <w:lang w:val="de-DE"/>
              </w:rPr>
            </w:pPr>
            <w:r w:rsidRPr="00892E80">
              <w:rPr>
                <w:rFonts w:eastAsia="Calibri" w:cstheme="minorHAnsi"/>
                <w:lang w:val="de-DE"/>
              </w:rPr>
              <w:t xml:space="preserve">Vorschriftsmäßige Lagervorrichtungen für die </w:t>
            </w:r>
            <w:r w:rsidRPr="00892E80">
              <w:rPr>
                <w:rFonts w:eastAsia="Calibri" w:cstheme="minorHAnsi"/>
                <w:i/>
                <w:lang w:val="de-DE"/>
              </w:rPr>
              <w:t>PSM,</w:t>
            </w:r>
            <w:r w:rsidRPr="00892E80">
              <w:rPr>
                <w:rFonts w:eastAsia="Calibri" w:cstheme="minorHAnsi"/>
                <w:bCs/>
                <w:iCs/>
                <w:color w:val="000000"/>
                <w:lang w:val="de-DE"/>
              </w:rPr>
              <w:t xml:space="preserve"> sodass eine versehentliche Verbreitung vermieden wird.</w:t>
            </w:r>
          </w:p>
        </w:tc>
        <w:tc>
          <w:tcPr>
            <w:tcW w:w="5133" w:type="dxa"/>
            <w:tcBorders>
              <w:top w:val="nil"/>
              <w:left w:val="dotted" w:sz="4" w:space="0" w:color="auto"/>
              <w:bottom w:val="nil"/>
              <w:right w:val="dotted" w:sz="4" w:space="0" w:color="auto"/>
            </w:tcBorders>
          </w:tcPr>
          <w:p w14:paraId="46CB5D7E" w14:textId="77777777" w:rsidR="00A36250" w:rsidRPr="00892E80" w:rsidRDefault="00A36250" w:rsidP="00A36250">
            <w:pPr>
              <w:keepNext/>
              <w:ind w:left="34" w:right="175" w:hanging="9"/>
              <w:rPr>
                <w:rFonts w:eastAsia="Calibri" w:cstheme="minorHAnsi"/>
                <w:lang w:val="de-DE"/>
              </w:rPr>
            </w:pPr>
            <w:r w:rsidRPr="00892E80">
              <w:rPr>
                <w:rFonts w:eastAsia="Calibri" w:cstheme="minorHAnsi"/>
                <w:lang w:val="de-DE"/>
              </w:rPr>
              <w:t>Erstellung einer Liste von technischen Vorrichtungen für die Lagerung von PSM zum beruflichen Gebrauch, die so konzipiert sind, dass sie eine effektive Rückhaltung gemäß den gesetzlichen Vorschriften sicherstellen.</w:t>
            </w:r>
          </w:p>
          <w:p w14:paraId="02CE7CE7" w14:textId="77777777" w:rsidR="00A36250" w:rsidRPr="00892E80" w:rsidRDefault="00A36250" w:rsidP="00A36250">
            <w:pPr>
              <w:keepNext/>
              <w:ind w:left="34" w:right="175" w:hanging="9"/>
              <w:rPr>
                <w:rFonts w:eastAsia="Calibri" w:cstheme="minorHAnsi"/>
                <w:lang w:val="de-DE"/>
              </w:rPr>
            </w:pPr>
            <w:r w:rsidRPr="00892E80">
              <w:rPr>
                <w:rFonts w:eastAsia="Calibri" w:cstheme="minorHAnsi"/>
                <w:lang w:val="de-DE"/>
              </w:rPr>
              <w:t>In dieser Liste sind die Leistungsdaten dieser Vorrichtungen, ihre Vorteile/Nachteile, ihre Kosten etc. und ihre empfohlene Eignung für bestimmte Betriebs- oder Unternehmensgrößen oder -arten auszuweisen (Großkulturen, Unternehmen etc.). Diese Liste wird anschließend an die verpartnerten Beraterstellen weitergeleitet, sodass die Liste unter dem Zielpublikum verbreitet wird.</w:t>
            </w:r>
          </w:p>
          <w:p w14:paraId="122FD13F" w14:textId="469A5108" w:rsidR="00A36250" w:rsidRPr="00892E80" w:rsidRDefault="00A36250" w:rsidP="00A36250">
            <w:pPr>
              <w:keepNext/>
              <w:keepLines/>
              <w:ind w:left="34" w:right="175" w:hanging="9"/>
              <w:rPr>
                <w:rFonts w:eastAsia="Calibri,Arial" w:cstheme="minorHAnsi"/>
                <w:lang w:val="de-DE"/>
              </w:rPr>
            </w:pPr>
            <w:r w:rsidRPr="00892E80">
              <w:rPr>
                <w:rFonts w:eastAsia="Calibri" w:cstheme="minorHAnsi"/>
                <w:lang w:val="de-DE"/>
              </w:rPr>
              <w:t>Diese Liste wird anschließend den für die Veröffentlichung zuständigen Partnerstellen zur allgemeinen Verbreitung bei den Zielgruppen übermittelt.</w:t>
            </w:r>
          </w:p>
        </w:tc>
        <w:tc>
          <w:tcPr>
            <w:tcW w:w="4676" w:type="dxa"/>
            <w:tcBorders>
              <w:top w:val="nil"/>
              <w:left w:val="dotted" w:sz="4" w:space="0" w:color="auto"/>
              <w:bottom w:val="nil"/>
              <w:right w:val="nil"/>
            </w:tcBorders>
          </w:tcPr>
          <w:p w14:paraId="011BA633" w14:textId="77777777" w:rsidR="00A36250" w:rsidRPr="00892E80" w:rsidRDefault="00A36250" w:rsidP="00A36250">
            <w:pPr>
              <w:ind w:left="39"/>
              <w:outlineLvl w:val="7"/>
              <w:rPr>
                <w:rFonts w:eastAsia="Calibri" w:cstheme="minorHAnsi"/>
                <w:lang w:val="de-DE"/>
              </w:rPr>
            </w:pPr>
            <w:r w:rsidRPr="00892E80">
              <w:rPr>
                <w:rFonts w:eastAsia="Calibri" w:cstheme="minorHAnsi"/>
                <w:lang w:val="de-DE"/>
              </w:rPr>
              <w:t>Anzahl der bei beruflichen Verwendern durchgeführten Besichtigungen.</w:t>
            </w:r>
          </w:p>
          <w:p w14:paraId="4097DFF9" w14:textId="1CC3A3E8" w:rsidR="00A36250" w:rsidRPr="00892E80" w:rsidRDefault="00A36250" w:rsidP="006C59DC">
            <w:pPr>
              <w:keepNext/>
              <w:keepLines/>
              <w:outlineLvl w:val="7"/>
              <w:rPr>
                <w:rFonts w:eastAsia="Calibri,Arial" w:cstheme="minorHAnsi"/>
                <w:lang w:val="de-DE"/>
              </w:rPr>
            </w:pPr>
            <w:r w:rsidRPr="00892E80">
              <w:rPr>
                <w:rFonts w:eastAsia="Calibri" w:cstheme="minorHAnsi"/>
                <w:lang w:val="de-DE"/>
              </w:rPr>
              <w:t>Anzahl der Räume, die nach der Besichtigung gemäß den Vorschriften umgestaltet wurden.</w:t>
            </w:r>
          </w:p>
        </w:tc>
      </w:tr>
      <w:tr w:rsidR="00A36250" w:rsidRPr="008E4637" w14:paraId="69FE999F" w14:textId="77777777" w:rsidTr="54AA1DD0">
        <w:trPr>
          <w:jc w:val="center"/>
        </w:trPr>
        <w:tc>
          <w:tcPr>
            <w:tcW w:w="913" w:type="dxa"/>
            <w:vMerge/>
            <w:tcBorders>
              <w:top w:val="nil"/>
              <w:left w:val="nil"/>
              <w:bottom w:val="nil"/>
              <w:right w:val="nil"/>
            </w:tcBorders>
          </w:tcPr>
          <w:p w14:paraId="262F5121" w14:textId="77777777" w:rsidR="00A36250" w:rsidRPr="00892E80" w:rsidRDefault="00A36250" w:rsidP="00A36250">
            <w:pPr>
              <w:rPr>
                <w:rFonts w:cstheme="minorHAnsi"/>
                <w:lang w:val="de-DE"/>
              </w:rPr>
            </w:pPr>
          </w:p>
        </w:tc>
        <w:tc>
          <w:tcPr>
            <w:tcW w:w="14485" w:type="dxa"/>
            <w:gridSpan w:val="3"/>
            <w:tcBorders>
              <w:top w:val="nil"/>
              <w:left w:val="nil"/>
              <w:bottom w:val="nil"/>
              <w:right w:val="nil"/>
            </w:tcBorders>
          </w:tcPr>
          <w:p w14:paraId="00481FF5" w14:textId="77777777" w:rsidR="00A36250" w:rsidRPr="00892E80" w:rsidRDefault="00A36250" w:rsidP="00A36250">
            <w:pPr>
              <w:ind w:left="39"/>
              <w:outlineLvl w:val="7"/>
              <w:rPr>
                <w:rFonts w:eastAsia="Calibri" w:cstheme="minorHAnsi"/>
                <w:lang w:val="de-DE"/>
              </w:rPr>
            </w:pPr>
          </w:p>
        </w:tc>
      </w:tr>
      <w:tr w:rsidR="00A36250" w:rsidRPr="008E4637" w14:paraId="34054DE7" w14:textId="77777777" w:rsidTr="54AA1DD0">
        <w:trPr>
          <w:jc w:val="center"/>
        </w:trPr>
        <w:tc>
          <w:tcPr>
            <w:tcW w:w="913" w:type="dxa"/>
            <w:vMerge w:val="restart"/>
            <w:tcBorders>
              <w:top w:val="nil"/>
              <w:left w:val="nil"/>
              <w:bottom w:val="nil"/>
              <w:right w:val="nil"/>
            </w:tcBorders>
          </w:tcPr>
          <w:p w14:paraId="67585BA0" w14:textId="77777777" w:rsidR="00A36250" w:rsidRPr="00892E80" w:rsidRDefault="00A36250" w:rsidP="00A36250">
            <w:pPr>
              <w:keepNext/>
              <w:keepLines/>
              <w:rPr>
                <w:rFonts w:cstheme="minorHAnsi"/>
                <w:lang w:val="nl-NL"/>
              </w:rPr>
            </w:pPr>
            <w:r w:rsidRPr="00892E80">
              <w:rPr>
                <w:rFonts w:cstheme="minorHAnsi"/>
                <w:lang w:val="nl-NL"/>
              </w:rPr>
              <w:t>Wal.</w:t>
            </w:r>
          </w:p>
          <w:p w14:paraId="43C002CF" w14:textId="77777777" w:rsidR="00A36250" w:rsidRPr="00892E80" w:rsidRDefault="00A36250" w:rsidP="00A36250">
            <w:pPr>
              <w:keepNext/>
              <w:keepLines/>
              <w:rPr>
                <w:rFonts w:cstheme="minorHAnsi"/>
                <w:lang w:val="nl-NL"/>
              </w:rPr>
            </w:pPr>
            <w:r w:rsidRPr="00892E80">
              <w:rPr>
                <w:rFonts w:cstheme="minorHAnsi"/>
                <w:lang w:val="nl-NL"/>
              </w:rPr>
              <w:t>2.8.6</w:t>
            </w:r>
          </w:p>
          <w:p w14:paraId="38389871" w14:textId="467092DE" w:rsidR="00A36250" w:rsidRPr="00892E80" w:rsidRDefault="00365B4E" w:rsidP="00A36250">
            <w:pPr>
              <w:keepNext/>
              <w:keepLines/>
              <w:rPr>
                <w:rFonts w:cstheme="minorHAnsi"/>
                <w:b/>
                <w:color w:val="FF0000"/>
                <w:lang w:val="nl-NL"/>
              </w:rPr>
            </w:pPr>
            <w:r w:rsidRPr="00892E80">
              <w:rPr>
                <w:rFonts w:cstheme="minorHAnsi"/>
                <w:b/>
                <w:color w:val="FF0000"/>
                <w:lang w:val="nl-NL"/>
              </w:rPr>
              <w:t>NEU</w:t>
            </w:r>
          </w:p>
          <w:p w14:paraId="6E3CE756" w14:textId="77777777" w:rsidR="00A36250" w:rsidRPr="00892E80" w:rsidRDefault="008E4637" w:rsidP="00A36250">
            <w:pPr>
              <w:keepNext/>
              <w:keepLines/>
              <w:rPr>
                <w:rFonts w:cstheme="minorHAnsi"/>
                <w:lang w:val="nl-NL"/>
              </w:rPr>
            </w:pPr>
            <w:hyperlink w:anchor="avis_1" w:history="1">
              <w:r w:rsidR="00A36250"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3183C89A" w14:textId="5C205C2D" w:rsidR="00A36250" w:rsidRPr="00892E80" w:rsidRDefault="00A36250" w:rsidP="00A36250">
            <w:pPr>
              <w:keepNext/>
              <w:keepLines/>
              <w:rPr>
                <w:rFonts w:cstheme="minorHAnsi"/>
                <w:lang w:val="de-DE"/>
              </w:rPr>
            </w:pPr>
            <w:r w:rsidRPr="00892E80">
              <w:rPr>
                <w:rFonts w:cstheme="minorHAnsi"/>
                <w:lang w:val="de-DE"/>
              </w:rPr>
              <w:t>Kenntnisse der zukünftigen Entwicklung der PSM, die in Belgien hergestellt werden oder durch Belgien transportiert werden sowie die, die in Belgien und Europa verboten sind.</w:t>
            </w:r>
          </w:p>
        </w:tc>
        <w:tc>
          <w:tcPr>
            <w:tcW w:w="5133" w:type="dxa"/>
            <w:tcBorders>
              <w:top w:val="nil"/>
              <w:left w:val="dotted" w:sz="4" w:space="0" w:color="auto"/>
              <w:bottom w:val="nil"/>
              <w:right w:val="dotted" w:sz="4" w:space="0" w:color="auto"/>
            </w:tcBorders>
          </w:tcPr>
          <w:p w14:paraId="27B38740" w14:textId="293025FF" w:rsidR="00A36250" w:rsidRPr="00892E80" w:rsidRDefault="00A36250" w:rsidP="00A36250">
            <w:pPr>
              <w:rPr>
                <w:rFonts w:cstheme="minorHAnsi"/>
                <w:lang w:val="de-DE"/>
              </w:rPr>
            </w:pPr>
            <w:r w:rsidRPr="00892E80">
              <w:rPr>
                <w:rFonts w:cstheme="minorHAnsi"/>
                <w:lang w:val="de-DE"/>
              </w:rPr>
              <w:t>Durchführung einer Studie über die Entwicklung von Pestiziden, die von dem europäischen Markt genommen wurden.</w:t>
            </w:r>
          </w:p>
        </w:tc>
        <w:tc>
          <w:tcPr>
            <w:tcW w:w="4676" w:type="dxa"/>
            <w:tcBorders>
              <w:top w:val="nil"/>
              <w:left w:val="dotted" w:sz="4" w:space="0" w:color="auto"/>
              <w:bottom w:val="nil"/>
              <w:right w:val="nil"/>
            </w:tcBorders>
          </w:tcPr>
          <w:p w14:paraId="2D586AC8" w14:textId="66DC666E" w:rsidR="00A36250" w:rsidRPr="00892E80" w:rsidRDefault="00A36250" w:rsidP="00A36250">
            <w:pPr>
              <w:spacing w:line="276" w:lineRule="auto"/>
              <w:rPr>
                <w:rFonts w:cstheme="minorHAnsi"/>
                <w:lang w:val="de-DE"/>
              </w:rPr>
            </w:pPr>
            <w:r w:rsidRPr="00892E80">
              <w:rPr>
                <w:rFonts w:cstheme="minorHAnsi"/>
                <w:lang w:val="de-DE"/>
              </w:rPr>
              <w:t>Veröffentlichung der Ergebnisse der Studie.</w:t>
            </w:r>
          </w:p>
        </w:tc>
      </w:tr>
      <w:tr w:rsidR="00A36250" w:rsidRPr="008E4637" w14:paraId="7ABC883C" w14:textId="77777777" w:rsidTr="54AA1DD0">
        <w:trPr>
          <w:jc w:val="center"/>
        </w:trPr>
        <w:tc>
          <w:tcPr>
            <w:tcW w:w="913" w:type="dxa"/>
            <w:vMerge/>
            <w:tcBorders>
              <w:top w:val="nil"/>
              <w:left w:val="nil"/>
              <w:bottom w:val="nil"/>
              <w:right w:val="nil"/>
            </w:tcBorders>
          </w:tcPr>
          <w:p w14:paraId="4A8A6930" w14:textId="77777777" w:rsidR="00A36250" w:rsidRPr="00892E80" w:rsidRDefault="00A36250" w:rsidP="00A36250">
            <w:pPr>
              <w:keepNext/>
              <w:keepLines/>
              <w:rPr>
                <w:rFonts w:cstheme="minorHAnsi"/>
                <w:lang w:val="de-DE"/>
              </w:rPr>
            </w:pPr>
          </w:p>
        </w:tc>
        <w:tc>
          <w:tcPr>
            <w:tcW w:w="14485" w:type="dxa"/>
            <w:gridSpan w:val="3"/>
            <w:tcBorders>
              <w:top w:val="nil"/>
              <w:left w:val="nil"/>
              <w:bottom w:val="nil"/>
              <w:right w:val="nil"/>
            </w:tcBorders>
          </w:tcPr>
          <w:p w14:paraId="3AF24136" w14:textId="781003B3" w:rsidR="00A36250" w:rsidRPr="00892E80" w:rsidRDefault="00A36250" w:rsidP="00A36250">
            <w:pPr>
              <w:keepNext/>
              <w:keepLines/>
              <w:rPr>
                <w:rFonts w:cstheme="minorHAnsi"/>
                <w:i/>
                <w:lang w:val="de-DE"/>
              </w:rPr>
            </w:pPr>
            <w:r w:rsidRPr="00892E80">
              <w:rPr>
                <w:rFonts w:cstheme="minorHAnsi"/>
                <w:i/>
                <w:lang w:val="de-DE"/>
              </w:rPr>
              <w:t>Diese Maßnahme möchte versichern, dass die in Belgien verbotenen PSM in den Ländern, in die sie ausgeführt wurden, keine Umweltverschmutzungen verursachen, unter der Berücksichtigung der Verfahren des PIC (Prior Informed Consent - Vorherige Zustimmung nach Inkenntnissetzung</w:t>
            </w:r>
            <w:r w:rsidRPr="00892E80">
              <w:rPr>
                <w:rStyle w:val="Appelnotedebasdep"/>
                <w:rFonts w:cstheme="minorHAnsi"/>
                <w:i/>
              </w:rPr>
              <w:footnoteReference w:id="7"/>
            </w:r>
            <w:r w:rsidRPr="00892E80">
              <w:rPr>
                <w:rFonts w:cstheme="minorHAnsi"/>
                <w:i/>
                <w:lang w:val="de-DE"/>
              </w:rPr>
              <w:t>).</w:t>
            </w:r>
          </w:p>
        </w:tc>
      </w:tr>
    </w:tbl>
    <w:p w14:paraId="7C54FC8E" w14:textId="77777777" w:rsidR="004233FB" w:rsidRPr="004233FB" w:rsidRDefault="004233FB" w:rsidP="004233FB">
      <w:pPr>
        <w:pStyle w:val="Titre3"/>
        <w:rPr>
          <w:lang w:val="de-DE"/>
        </w:rPr>
      </w:pPr>
      <w:bookmarkStart w:id="66" w:name="_Toc469928534"/>
      <w:bookmarkStart w:id="67" w:name="_Toc474332770"/>
      <w:r w:rsidRPr="0017616E">
        <w:rPr>
          <w:lang w:val="de-DE"/>
        </w:rPr>
        <w:t>Zusätzliche</w:t>
      </w:r>
      <w:r w:rsidRPr="004233FB">
        <w:rPr>
          <w:lang w:val="de-DE"/>
        </w:rPr>
        <w:t xml:space="preserve"> Maßnahmen für nicht berufliche Verwender</w:t>
      </w:r>
      <w:bookmarkEnd w:id="66"/>
      <w:bookmarkEnd w:id="67"/>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0A3782" w14:paraId="052F2A4C" w14:textId="77777777" w:rsidTr="004233FB">
        <w:trPr>
          <w:cantSplit/>
          <w:tblHeader/>
          <w:jc w:val="center"/>
        </w:trPr>
        <w:tc>
          <w:tcPr>
            <w:tcW w:w="913" w:type="dxa"/>
            <w:tcBorders>
              <w:top w:val="nil"/>
              <w:left w:val="nil"/>
              <w:bottom w:val="nil"/>
              <w:right w:val="nil"/>
            </w:tcBorders>
            <w:shd w:val="clear" w:color="auto" w:fill="D1E8FF"/>
          </w:tcPr>
          <w:p w14:paraId="5FDB4AED" w14:textId="15F3AD6B" w:rsidR="002B0E27" w:rsidRPr="000A3782" w:rsidRDefault="007C4A59" w:rsidP="002B0E27">
            <w:pPr>
              <w:rPr>
                <w:lang w:val="nl-NL"/>
              </w:rPr>
            </w:pPr>
            <w:r w:rsidRPr="008B760C">
              <w:t>Zeichen</w:t>
            </w:r>
          </w:p>
        </w:tc>
        <w:tc>
          <w:tcPr>
            <w:tcW w:w="4676" w:type="dxa"/>
            <w:tcBorders>
              <w:top w:val="nil"/>
              <w:left w:val="nil"/>
              <w:bottom w:val="nil"/>
              <w:right w:val="nil"/>
            </w:tcBorders>
            <w:shd w:val="clear" w:color="auto" w:fill="D1E8FF"/>
          </w:tcPr>
          <w:p w14:paraId="7AD6457A" w14:textId="4F883E99" w:rsidR="002B0E27" w:rsidRPr="000A3782" w:rsidRDefault="007C4A59" w:rsidP="002B0E27">
            <w:pPr>
              <w:rPr>
                <w:lang w:val="nl-NL"/>
              </w:rPr>
            </w:pPr>
            <w:r w:rsidRPr="008B760C">
              <w:t>Zielvorgabe</w:t>
            </w:r>
          </w:p>
        </w:tc>
        <w:tc>
          <w:tcPr>
            <w:tcW w:w="5133" w:type="dxa"/>
            <w:tcBorders>
              <w:top w:val="nil"/>
              <w:left w:val="nil"/>
              <w:bottom w:val="nil"/>
              <w:right w:val="nil"/>
            </w:tcBorders>
            <w:shd w:val="clear" w:color="auto" w:fill="D1E8FF"/>
          </w:tcPr>
          <w:p w14:paraId="0934624B" w14:textId="6DC50825" w:rsidR="002B0E27" w:rsidRPr="000A3782" w:rsidRDefault="007C4A59" w:rsidP="007C4A59">
            <w:pPr>
              <w:rPr>
                <w:lang w:val="nl-NL"/>
              </w:rPr>
            </w:pPr>
            <w:r w:rsidRPr="008B760C">
              <w:t>Maßnahmen</w:t>
            </w:r>
          </w:p>
        </w:tc>
        <w:tc>
          <w:tcPr>
            <w:tcW w:w="4676" w:type="dxa"/>
            <w:tcBorders>
              <w:top w:val="nil"/>
              <w:left w:val="nil"/>
              <w:bottom w:val="nil"/>
              <w:right w:val="nil"/>
            </w:tcBorders>
            <w:shd w:val="clear" w:color="auto" w:fill="D1E8FF"/>
          </w:tcPr>
          <w:p w14:paraId="39AB8C39" w14:textId="23269520" w:rsidR="002B0E27" w:rsidRPr="000A3782" w:rsidRDefault="007C4A59" w:rsidP="6A0ABFAC">
            <w:pPr>
              <w:rPr>
                <w:lang w:val="nl-NL"/>
              </w:rPr>
            </w:pPr>
            <w:r w:rsidRPr="00854615">
              <w:t>HEF</w:t>
            </w:r>
          </w:p>
        </w:tc>
      </w:tr>
      <w:tr w:rsidR="002B0E27" w:rsidRPr="000A3782" w14:paraId="788C0EBA" w14:textId="77777777" w:rsidTr="004233FB">
        <w:trPr>
          <w:cantSplit/>
          <w:jc w:val="center"/>
        </w:trPr>
        <w:tc>
          <w:tcPr>
            <w:tcW w:w="913" w:type="dxa"/>
            <w:vMerge w:val="restart"/>
            <w:tcBorders>
              <w:top w:val="nil"/>
              <w:left w:val="nil"/>
              <w:bottom w:val="nil"/>
              <w:right w:val="nil"/>
            </w:tcBorders>
          </w:tcPr>
          <w:p w14:paraId="4D2DE99C" w14:textId="77777777" w:rsidR="005C327A" w:rsidRDefault="007C4A59" w:rsidP="007C4A59">
            <w:pPr>
              <w:keepNext/>
              <w:keepLines/>
              <w:rPr>
                <w:lang w:val="nl-NL"/>
              </w:rPr>
            </w:pPr>
            <w:r w:rsidRPr="008B760C">
              <w:t>Föd</w:t>
            </w:r>
            <w:r w:rsidR="005C327A">
              <w:rPr>
                <w:lang w:val="nl-NL"/>
              </w:rPr>
              <w:t>.</w:t>
            </w:r>
          </w:p>
          <w:p w14:paraId="3F58BD45" w14:textId="7567EE92" w:rsidR="002B0E27" w:rsidRPr="000A3782" w:rsidRDefault="54AA1DD0" w:rsidP="007C4A59">
            <w:pPr>
              <w:keepNext/>
              <w:keepLines/>
              <w:rPr>
                <w:lang w:val="nl-NL"/>
              </w:rPr>
            </w:pPr>
            <w:r w:rsidRPr="54AA1DD0">
              <w:rPr>
                <w:lang w:val="nl-NL"/>
              </w:rPr>
              <w:t>2.8.2</w:t>
            </w:r>
          </w:p>
          <w:p w14:paraId="4A61D21D" w14:textId="77777777" w:rsidR="002B0E27" w:rsidRPr="000A3782" w:rsidRDefault="008E4637" w:rsidP="007C4A59">
            <w:pPr>
              <w:keepNext/>
              <w:keepLines/>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5C67868" w14:textId="517A07BF" w:rsidR="002B0E27" w:rsidRPr="007C4A59" w:rsidRDefault="007C4A59" w:rsidP="007C4A59">
            <w:pPr>
              <w:keepNext/>
              <w:keepLines/>
              <w:rPr>
                <w:lang w:val="de-DE"/>
              </w:rPr>
            </w:pPr>
            <w:r w:rsidRPr="007C4A59">
              <w:rPr>
                <w:lang w:val="de-DE"/>
              </w:rPr>
              <w:t>Risikominderung für die nicht berufliche Verwendung.</w:t>
            </w:r>
          </w:p>
        </w:tc>
        <w:tc>
          <w:tcPr>
            <w:tcW w:w="5133" w:type="dxa"/>
            <w:tcBorders>
              <w:top w:val="nil"/>
              <w:left w:val="dotted" w:sz="4" w:space="0" w:color="auto"/>
              <w:bottom w:val="nil"/>
              <w:right w:val="dotted" w:sz="4" w:space="0" w:color="auto"/>
            </w:tcBorders>
          </w:tcPr>
          <w:p w14:paraId="4A05E767" w14:textId="3C1C6E7C" w:rsidR="002B0E27" w:rsidRPr="007C4A59" w:rsidRDefault="007C4A59" w:rsidP="007C4A59">
            <w:pPr>
              <w:keepNext/>
              <w:keepLines/>
              <w:rPr>
                <w:lang w:val="de-DE"/>
              </w:rPr>
            </w:pPr>
            <w:r w:rsidRPr="007C4A59">
              <w:rPr>
                <w:lang w:val="de-DE"/>
              </w:rPr>
              <w:t>Ausarbeitung mit den beteiligten Parteien und Implementierung von zusätzlichen Maßnahmen für nicht berufliche Verwender.</w:t>
            </w:r>
          </w:p>
        </w:tc>
        <w:tc>
          <w:tcPr>
            <w:tcW w:w="4676" w:type="dxa"/>
            <w:tcBorders>
              <w:top w:val="nil"/>
              <w:left w:val="dotted" w:sz="4" w:space="0" w:color="auto"/>
              <w:bottom w:val="nil"/>
              <w:right w:val="nil"/>
            </w:tcBorders>
          </w:tcPr>
          <w:p w14:paraId="5F8B280B" w14:textId="06E3A117" w:rsidR="002B0E27" w:rsidRPr="000A3782" w:rsidRDefault="007C4A59" w:rsidP="007C4A59">
            <w:pPr>
              <w:keepNext/>
              <w:keepLines/>
              <w:rPr>
                <w:lang w:val="nl-NL"/>
              </w:rPr>
            </w:pPr>
            <w:r w:rsidRPr="008B760C">
              <w:t>Implementierung der Maßnahmen</w:t>
            </w:r>
            <w:r w:rsidR="6A0ABFAC" w:rsidRPr="000A3782">
              <w:rPr>
                <w:lang w:val="nl-NL"/>
              </w:rPr>
              <w:t>.</w:t>
            </w:r>
          </w:p>
        </w:tc>
      </w:tr>
      <w:tr w:rsidR="002B0E27" w:rsidRPr="008E4637" w14:paraId="43DD252D" w14:textId="77777777" w:rsidTr="004233FB">
        <w:trPr>
          <w:cantSplit/>
          <w:jc w:val="center"/>
        </w:trPr>
        <w:tc>
          <w:tcPr>
            <w:tcW w:w="913" w:type="dxa"/>
            <w:vMerge/>
            <w:tcBorders>
              <w:left w:val="nil"/>
              <w:bottom w:val="nil"/>
              <w:right w:val="nil"/>
            </w:tcBorders>
          </w:tcPr>
          <w:p w14:paraId="301DE284" w14:textId="77777777" w:rsidR="002B0E27" w:rsidRPr="000A3782" w:rsidRDefault="002B0E27" w:rsidP="007C4A59">
            <w:pPr>
              <w:keepNext/>
              <w:keepLines/>
              <w:rPr>
                <w:lang w:val="nl-NL"/>
              </w:rPr>
            </w:pPr>
          </w:p>
        </w:tc>
        <w:tc>
          <w:tcPr>
            <w:tcW w:w="14485" w:type="dxa"/>
            <w:gridSpan w:val="3"/>
            <w:tcBorders>
              <w:top w:val="nil"/>
              <w:left w:val="nil"/>
              <w:bottom w:val="nil"/>
              <w:right w:val="nil"/>
            </w:tcBorders>
          </w:tcPr>
          <w:p w14:paraId="0587BFFE" w14:textId="469F072E" w:rsidR="002B0E27" w:rsidRPr="007C4A59" w:rsidRDefault="007C4A59" w:rsidP="007C4A59">
            <w:pPr>
              <w:keepNext/>
              <w:keepLines/>
              <w:rPr>
                <w:i/>
                <w:iCs/>
                <w:lang w:val="de-DE"/>
              </w:rPr>
            </w:pPr>
            <w:r w:rsidRPr="007C4A59">
              <w:rPr>
                <w:i/>
                <w:lang w:val="de-DE"/>
              </w:rPr>
              <w:t>Die aus der Machbarkeitsstudie während der vorherigen Programme entstandenen Vorschläge werden in Zusammenarbeit mit den beteiligten Parteien implementiert (</w:t>
            </w:r>
            <w:hyperlink r:id="rId53" w:history="1">
              <w:r w:rsidRPr="007C4A59">
                <w:rPr>
                  <w:rStyle w:val="Lienhypertexte"/>
                  <w:i/>
                  <w:lang w:val="de-DE"/>
                </w:rPr>
                <w:t>mehr zum Thema</w:t>
              </w:r>
            </w:hyperlink>
            <w:r w:rsidRPr="007C4A59">
              <w:rPr>
                <w:i/>
                <w:lang w:val="de-DE"/>
              </w:rPr>
              <w:t>).</w:t>
            </w:r>
          </w:p>
        </w:tc>
      </w:tr>
    </w:tbl>
    <w:p w14:paraId="6C72FE90" w14:textId="71D1BEEC" w:rsidR="0089597D" w:rsidRDefault="0089597D" w:rsidP="0089597D">
      <w:pPr>
        <w:pStyle w:val="Titre3"/>
        <w:rPr>
          <w:lang w:val="de-DE"/>
        </w:rPr>
      </w:pPr>
      <w:bookmarkStart w:id="68" w:name="_Toc474332771"/>
      <w:r w:rsidRPr="0049768E">
        <w:rPr>
          <w:lang w:val="de-DE"/>
        </w:rPr>
        <w:t>Maßnahmen zur Risikominderung für von Experten genutzte Lagerbereiche</w:t>
      </w:r>
      <w:bookmarkEnd w:id="68"/>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7F230F" w:rsidRPr="000A3782" w14:paraId="5028B13E" w14:textId="77777777" w:rsidTr="00364413">
        <w:trPr>
          <w:cantSplit/>
          <w:tblHeader/>
          <w:jc w:val="center"/>
        </w:trPr>
        <w:tc>
          <w:tcPr>
            <w:tcW w:w="913" w:type="dxa"/>
            <w:tcBorders>
              <w:top w:val="nil"/>
              <w:left w:val="nil"/>
              <w:bottom w:val="nil"/>
              <w:right w:val="nil"/>
            </w:tcBorders>
            <w:shd w:val="clear" w:color="auto" w:fill="D1E8FF"/>
          </w:tcPr>
          <w:p w14:paraId="23CA0E8D" w14:textId="77777777" w:rsidR="007F230F" w:rsidRPr="000A3782" w:rsidRDefault="007F230F" w:rsidP="006C455D">
            <w:pPr>
              <w:rPr>
                <w:lang w:val="nl-NL"/>
              </w:rPr>
            </w:pPr>
            <w:r w:rsidRPr="008B760C">
              <w:t>Zeichen</w:t>
            </w:r>
          </w:p>
        </w:tc>
        <w:tc>
          <w:tcPr>
            <w:tcW w:w="4676" w:type="dxa"/>
            <w:tcBorders>
              <w:top w:val="nil"/>
              <w:left w:val="nil"/>
              <w:bottom w:val="nil"/>
              <w:right w:val="nil"/>
            </w:tcBorders>
            <w:shd w:val="clear" w:color="auto" w:fill="D1E8FF"/>
          </w:tcPr>
          <w:p w14:paraId="199CF989" w14:textId="77777777" w:rsidR="007F230F" w:rsidRPr="000A3782" w:rsidRDefault="007F230F" w:rsidP="006C455D">
            <w:pPr>
              <w:rPr>
                <w:lang w:val="nl-NL"/>
              </w:rPr>
            </w:pPr>
            <w:r w:rsidRPr="008B760C">
              <w:t>Zielvorgabe</w:t>
            </w:r>
          </w:p>
        </w:tc>
        <w:tc>
          <w:tcPr>
            <w:tcW w:w="5133" w:type="dxa"/>
            <w:tcBorders>
              <w:top w:val="nil"/>
              <w:left w:val="nil"/>
              <w:bottom w:val="nil"/>
              <w:right w:val="nil"/>
            </w:tcBorders>
            <w:shd w:val="clear" w:color="auto" w:fill="D1E8FF"/>
          </w:tcPr>
          <w:p w14:paraId="361DCD18" w14:textId="77777777" w:rsidR="007F230F" w:rsidRPr="000A3782" w:rsidRDefault="007F230F" w:rsidP="006C455D">
            <w:pPr>
              <w:rPr>
                <w:lang w:val="nl-NL"/>
              </w:rPr>
            </w:pPr>
            <w:r w:rsidRPr="008B760C">
              <w:t>Maßnahmen</w:t>
            </w:r>
          </w:p>
        </w:tc>
        <w:tc>
          <w:tcPr>
            <w:tcW w:w="4676" w:type="dxa"/>
            <w:tcBorders>
              <w:top w:val="nil"/>
              <w:left w:val="nil"/>
              <w:bottom w:val="nil"/>
              <w:right w:val="nil"/>
            </w:tcBorders>
            <w:shd w:val="clear" w:color="auto" w:fill="D1E8FF"/>
          </w:tcPr>
          <w:p w14:paraId="3051E0C5" w14:textId="77777777" w:rsidR="007F230F" w:rsidRPr="000A3782" w:rsidRDefault="007F230F" w:rsidP="006C455D">
            <w:pPr>
              <w:rPr>
                <w:lang w:val="nl-NL"/>
              </w:rPr>
            </w:pPr>
            <w:r w:rsidRPr="00854615">
              <w:t>HEF</w:t>
            </w:r>
          </w:p>
        </w:tc>
      </w:tr>
      <w:tr w:rsidR="007F230F" w:rsidRPr="008E4637" w14:paraId="75394E53" w14:textId="77777777" w:rsidTr="00364413">
        <w:trPr>
          <w:cantSplit/>
          <w:jc w:val="center"/>
        </w:trPr>
        <w:tc>
          <w:tcPr>
            <w:tcW w:w="913" w:type="dxa"/>
            <w:vMerge w:val="restart"/>
            <w:tcBorders>
              <w:top w:val="nil"/>
              <w:left w:val="nil"/>
              <w:bottom w:val="nil"/>
              <w:right w:val="nil"/>
            </w:tcBorders>
          </w:tcPr>
          <w:p w14:paraId="127E3FE6" w14:textId="77777777" w:rsidR="007F230F" w:rsidRPr="008B760C" w:rsidRDefault="007F230F" w:rsidP="007F230F">
            <w:r w:rsidRPr="008B760C">
              <w:t>Föd.</w:t>
            </w:r>
          </w:p>
          <w:p w14:paraId="10660F4F" w14:textId="77777777" w:rsidR="007F230F" w:rsidRPr="008B760C" w:rsidRDefault="007F230F" w:rsidP="007F230F">
            <w:r w:rsidRPr="008B760C">
              <w:t>2.8.3</w:t>
            </w:r>
          </w:p>
          <w:p w14:paraId="0EB14EBC" w14:textId="3665F861" w:rsidR="007F230F" w:rsidRPr="008B760C" w:rsidRDefault="008E4637" w:rsidP="007F230F">
            <w:hyperlink w:anchor="avis_1" w:history="1">
              <w:r w:rsidR="007F230F"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43263207" w14:textId="0C73608B" w:rsidR="007F230F" w:rsidRPr="00512DA1" w:rsidRDefault="007F230F" w:rsidP="006C455D">
            <w:pPr>
              <w:keepNext/>
              <w:keepLines/>
              <w:rPr>
                <w:lang w:val="de-DE"/>
              </w:rPr>
            </w:pPr>
            <w:r w:rsidRPr="00512DA1">
              <w:rPr>
                <w:lang w:val="de-DE"/>
              </w:rPr>
              <w:t>Sichere Lagerbereiche für PSM für die berufliche Verwendung.</w:t>
            </w:r>
          </w:p>
        </w:tc>
        <w:tc>
          <w:tcPr>
            <w:tcW w:w="5133" w:type="dxa"/>
            <w:tcBorders>
              <w:top w:val="nil"/>
              <w:left w:val="dotted" w:sz="4" w:space="0" w:color="auto"/>
              <w:bottom w:val="nil"/>
              <w:right w:val="dotted" w:sz="4" w:space="0" w:color="auto"/>
            </w:tcBorders>
          </w:tcPr>
          <w:p w14:paraId="2B5A0512" w14:textId="38B17850" w:rsidR="007F230F" w:rsidRPr="00512DA1" w:rsidRDefault="007F230F" w:rsidP="006C455D">
            <w:pPr>
              <w:keepNext/>
              <w:keepLines/>
              <w:rPr>
                <w:lang w:val="de-DE"/>
              </w:rPr>
            </w:pPr>
            <w:r w:rsidRPr="00512DA1">
              <w:rPr>
                <w:lang w:val="de-DE"/>
              </w:rPr>
              <w:t>Implementierung der Maßnahmen durch Inspektionen und Interaktionen mit den beruflichen Verwendern.</w:t>
            </w:r>
          </w:p>
        </w:tc>
        <w:tc>
          <w:tcPr>
            <w:tcW w:w="4676" w:type="dxa"/>
            <w:tcBorders>
              <w:top w:val="nil"/>
              <w:left w:val="dotted" w:sz="4" w:space="0" w:color="auto"/>
              <w:bottom w:val="nil"/>
              <w:right w:val="nil"/>
            </w:tcBorders>
          </w:tcPr>
          <w:p w14:paraId="4437CCE8" w14:textId="77777777" w:rsidR="007F230F" w:rsidRPr="0089597D" w:rsidRDefault="007F230F" w:rsidP="007F230F">
            <w:pPr>
              <w:rPr>
                <w:lang w:val="de-DE"/>
              </w:rPr>
            </w:pPr>
            <w:r w:rsidRPr="0089597D">
              <w:rPr>
                <w:lang w:val="de-DE"/>
              </w:rPr>
              <w:t>Einhaltung der wichtigsten Sicherheitskriterien. Kontrollen werden gemäß dem Kontrollprogramm der Inspektionsdienste  durchgeführt.</w:t>
            </w:r>
          </w:p>
          <w:p w14:paraId="378144CD" w14:textId="2BBCBD32" w:rsidR="007F230F" w:rsidRPr="0089597D" w:rsidRDefault="007F230F" w:rsidP="007F230F">
            <w:pPr>
              <w:rPr>
                <w:lang w:val="de-DE"/>
              </w:rPr>
            </w:pPr>
            <w:r w:rsidRPr="0089597D">
              <w:rPr>
                <w:lang w:val="de-DE"/>
              </w:rPr>
              <w:t>Es wird eine Bewertung der Ergebnisse der Kontrollen durchgeführt.</w:t>
            </w:r>
          </w:p>
        </w:tc>
      </w:tr>
      <w:tr w:rsidR="007F230F" w:rsidRPr="008E4637" w14:paraId="26635B22" w14:textId="77777777" w:rsidTr="00364413">
        <w:trPr>
          <w:cantSplit/>
          <w:jc w:val="center"/>
        </w:trPr>
        <w:tc>
          <w:tcPr>
            <w:tcW w:w="913" w:type="dxa"/>
            <w:vMerge/>
            <w:tcBorders>
              <w:top w:val="nil"/>
              <w:left w:val="nil"/>
              <w:bottom w:val="nil"/>
              <w:right w:val="nil"/>
            </w:tcBorders>
          </w:tcPr>
          <w:p w14:paraId="0DDAA551" w14:textId="77777777" w:rsidR="007F230F" w:rsidRPr="007F230F" w:rsidRDefault="007F230F" w:rsidP="007F230F">
            <w:pPr>
              <w:rPr>
                <w:lang w:val="de-DE"/>
              </w:rPr>
            </w:pPr>
          </w:p>
        </w:tc>
        <w:tc>
          <w:tcPr>
            <w:tcW w:w="14485" w:type="dxa"/>
            <w:gridSpan w:val="3"/>
            <w:tcBorders>
              <w:top w:val="nil"/>
              <w:left w:val="nil"/>
              <w:bottom w:val="nil"/>
              <w:right w:val="nil"/>
            </w:tcBorders>
          </w:tcPr>
          <w:p w14:paraId="693EB99B" w14:textId="36508678" w:rsidR="007F230F" w:rsidRPr="0089597D" w:rsidRDefault="007F230F" w:rsidP="007F230F">
            <w:pPr>
              <w:rPr>
                <w:lang w:val="de-DE"/>
              </w:rPr>
            </w:pPr>
            <w:r w:rsidRPr="00512DA1">
              <w:rPr>
                <w:i/>
                <w:lang w:val="de-DE"/>
              </w:rPr>
              <w:t>Risikomindernde Maßnahmen werden in der Gesetzgebung definiert. Diese Maßnahme zielt darauf ab, die in der Gesetzgebung verankerten wichtigsten Sicherheitskriterien einzuhalten. Regelmäßige Meetings mit Vertretern der beruflichen Verwender sind geplant, um die Ergebnisse der Inspektion zu diskutieren und die Situation gegebenenfalls zu verbessern.</w:t>
            </w:r>
          </w:p>
        </w:tc>
      </w:tr>
      <w:tr w:rsidR="007F230F" w:rsidRPr="008E4637" w14:paraId="4E56021F" w14:textId="77777777" w:rsidTr="00364413">
        <w:trPr>
          <w:cantSplit/>
          <w:jc w:val="center"/>
        </w:trPr>
        <w:tc>
          <w:tcPr>
            <w:tcW w:w="913" w:type="dxa"/>
            <w:vMerge/>
            <w:tcBorders>
              <w:top w:val="nil"/>
              <w:left w:val="nil"/>
              <w:bottom w:val="nil"/>
              <w:right w:val="nil"/>
            </w:tcBorders>
          </w:tcPr>
          <w:p w14:paraId="6FE3024E" w14:textId="3F935705" w:rsidR="007F230F" w:rsidRPr="007F230F" w:rsidRDefault="007F230F" w:rsidP="007F230F">
            <w:pPr>
              <w:keepNext/>
              <w:keepLines/>
              <w:rPr>
                <w:lang w:val="de-DE"/>
              </w:rPr>
            </w:pPr>
          </w:p>
        </w:tc>
        <w:tc>
          <w:tcPr>
            <w:tcW w:w="14485" w:type="dxa"/>
            <w:gridSpan w:val="3"/>
            <w:tcBorders>
              <w:top w:val="nil"/>
              <w:left w:val="nil"/>
              <w:bottom w:val="nil"/>
              <w:right w:val="nil"/>
            </w:tcBorders>
          </w:tcPr>
          <w:p w14:paraId="0E0E1C07" w14:textId="3974784C" w:rsidR="007F230F" w:rsidRPr="00A20FB3" w:rsidRDefault="007F230F" w:rsidP="007F230F">
            <w:pPr>
              <w:keepNext/>
              <w:keepLines/>
              <w:rPr>
                <w:lang w:val="de-DE"/>
              </w:rPr>
            </w:pPr>
          </w:p>
        </w:tc>
      </w:tr>
      <w:tr w:rsidR="00783BF1" w:rsidRPr="000A3782" w14:paraId="2BB652C3" w14:textId="77777777" w:rsidTr="006C455D">
        <w:trPr>
          <w:cantSplit/>
          <w:jc w:val="center"/>
        </w:trPr>
        <w:tc>
          <w:tcPr>
            <w:tcW w:w="913" w:type="dxa"/>
            <w:vMerge w:val="restart"/>
            <w:tcBorders>
              <w:top w:val="nil"/>
              <w:left w:val="nil"/>
              <w:right w:val="nil"/>
            </w:tcBorders>
          </w:tcPr>
          <w:p w14:paraId="6ADF66A8" w14:textId="77777777" w:rsidR="00783BF1" w:rsidRDefault="00783BF1" w:rsidP="00364413">
            <w:pPr>
              <w:widowControl w:val="0"/>
            </w:pPr>
            <w:r>
              <w:t>RBH</w:t>
            </w:r>
          </w:p>
          <w:p w14:paraId="7D6BBD18" w14:textId="4BCEAAED" w:rsidR="00783BF1" w:rsidRPr="00440F9E" w:rsidRDefault="00783BF1" w:rsidP="00364413">
            <w:pPr>
              <w:widowControl w:val="0"/>
            </w:pPr>
            <w:r>
              <w:t>2.8.1</w:t>
            </w:r>
          </w:p>
        </w:tc>
        <w:tc>
          <w:tcPr>
            <w:tcW w:w="4676" w:type="dxa"/>
            <w:tcBorders>
              <w:top w:val="nil"/>
              <w:left w:val="nil"/>
              <w:bottom w:val="nil"/>
              <w:right w:val="dotted" w:sz="4" w:space="0" w:color="auto"/>
            </w:tcBorders>
          </w:tcPr>
          <w:p w14:paraId="29424CCA" w14:textId="519294DE" w:rsidR="00783BF1" w:rsidRPr="00783BF1" w:rsidRDefault="00783BF1" w:rsidP="00364413">
            <w:pPr>
              <w:widowControl w:val="0"/>
            </w:pPr>
            <w:r w:rsidRPr="00E966D7">
              <w:t xml:space="preserve">Réduire les risques liés </w:t>
            </w:r>
            <w:r>
              <w:t xml:space="preserve">au </w:t>
            </w:r>
            <w:r w:rsidRPr="00E966D7">
              <w:t>stockage de pesticides professionnels</w:t>
            </w:r>
            <w:r>
              <w:t>.</w:t>
            </w:r>
          </w:p>
        </w:tc>
        <w:tc>
          <w:tcPr>
            <w:tcW w:w="5133" w:type="dxa"/>
            <w:tcBorders>
              <w:top w:val="nil"/>
              <w:left w:val="dotted" w:sz="4" w:space="0" w:color="auto"/>
              <w:bottom w:val="nil"/>
              <w:right w:val="dotted" w:sz="4" w:space="0" w:color="auto"/>
            </w:tcBorders>
          </w:tcPr>
          <w:p w14:paraId="6F8899A7" w14:textId="007F9132" w:rsidR="00783BF1" w:rsidRPr="00783BF1" w:rsidRDefault="00783BF1" w:rsidP="00364413">
            <w:pPr>
              <w:widowControl w:val="0"/>
            </w:pPr>
            <w:r w:rsidRPr="00E966D7">
              <w:t>Contrôl</w:t>
            </w:r>
            <w:r>
              <w:t xml:space="preserve">er la conformité des locaux de </w:t>
            </w:r>
            <w:r w:rsidRPr="00E966D7">
              <w:t>stockage</w:t>
            </w:r>
            <w:r>
              <w:t>.</w:t>
            </w:r>
          </w:p>
        </w:tc>
        <w:tc>
          <w:tcPr>
            <w:tcW w:w="4676" w:type="dxa"/>
            <w:tcBorders>
              <w:top w:val="nil"/>
              <w:left w:val="dotted" w:sz="4" w:space="0" w:color="auto"/>
              <w:bottom w:val="nil"/>
              <w:right w:val="nil"/>
            </w:tcBorders>
          </w:tcPr>
          <w:p w14:paraId="508D85B8" w14:textId="77777777" w:rsidR="00783BF1" w:rsidRDefault="00783BF1" w:rsidP="00364413">
            <w:pPr>
              <w:widowControl w:val="0"/>
            </w:pPr>
            <w:r w:rsidRPr="00E966D7">
              <w:t>Information suffisante de</w:t>
            </w:r>
            <w:r>
              <w:t>s utilisateurs professionnels ;</w:t>
            </w:r>
          </w:p>
          <w:p w14:paraId="667B8551" w14:textId="604FB2BE" w:rsidR="00783BF1" w:rsidRPr="00783BF1" w:rsidRDefault="00783BF1" w:rsidP="00364413">
            <w:pPr>
              <w:widowControl w:val="0"/>
            </w:pPr>
            <w:r w:rsidRPr="00E966D7">
              <w:t>Organisation de contrôles réguliers</w:t>
            </w:r>
            <w:r>
              <w:t>.</w:t>
            </w:r>
          </w:p>
        </w:tc>
      </w:tr>
      <w:tr w:rsidR="00783BF1" w:rsidRPr="000A3782" w14:paraId="10ABF90A" w14:textId="77777777" w:rsidTr="006C455D">
        <w:trPr>
          <w:cantSplit/>
          <w:jc w:val="center"/>
        </w:trPr>
        <w:tc>
          <w:tcPr>
            <w:tcW w:w="913" w:type="dxa"/>
            <w:vMerge/>
            <w:tcBorders>
              <w:left w:val="nil"/>
              <w:right w:val="nil"/>
            </w:tcBorders>
          </w:tcPr>
          <w:p w14:paraId="52C9115A" w14:textId="77777777" w:rsidR="00783BF1" w:rsidRPr="00783BF1" w:rsidRDefault="00783BF1" w:rsidP="00364413">
            <w:pPr>
              <w:widowControl w:val="0"/>
            </w:pPr>
          </w:p>
        </w:tc>
        <w:tc>
          <w:tcPr>
            <w:tcW w:w="14485" w:type="dxa"/>
            <w:gridSpan w:val="3"/>
            <w:tcBorders>
              <w:top w:val="nil"/>
              <w:left w:val="nil"/>
              <w:bottom w:val="nil"/>
              <w:right w:val="nil"/>
            </w:tcBorders>
          </w:tcPr>
          <w:p w14:paraId="533AC532" w14:textId="12C76A96" w:rsidR="00783BF1" w:rsidRPr="00783BF1" w:rsidRDefault="00783BF1" w:rsidP="00364413">
            <w:pPr>
              <w:widowControl w:val="0"/>
            </w:pPr>
            <w:r w:rsidRPr="00E966D7">
              <w:rPr>
                <w:rFonts w:cs="Arial"/>
                <w:i/>
                <w:iCs/>
              </w:rPr>
              <w:t>Des contrôles réguliers seront organisés. Une attention particulière sera portée aux zones sensibles à risques accrus.</w:t>
            </w:r>
          </w:p>
        </w:tc>
      </w:tr>
      <w:tr w:rsidR="00783BF1" w:rsidRPr="000A3782" w14:paraId="1354A3C1" w14:textId="77777777" w:rsidTr="006C455D">
        <w:trPr>
          <w:cantSplit/>
          <w:jc w:val="center"/>
        </w:trPr>
        <w:tc>
          <w:tcPr>
            <w:tcW w:w="913" w:type="dxa"/>
            <w:vMerge/>
            <w:tcBorders>
              <w:left w:val="nil"/>
              <w:bottom w:val="nil"/>
              <w:right w:val="nil"/>
            </w:tcBorders>
          </w:tcPr>
          <w:p w14:paraId="691179F8" w14:textId="77777777" w:rsidR="00783BF1" w:rsidRPr="00783BF1" w:rsidRDefault="00783BF1" w:rsidP="00364413">
            <w:pPr>
              <w:widowControl w:val="0"/>
            </w:pPr>
          </w:p>
        </w:tc>
        <w:tc>
          <w:tcPr>
            <w:tcW w:w="14485" w:type="dxa"/>
            <w:gridSpan w:val="3"/>
            <w:tcBorders>
              <w:top w:val="nil"/>
              <w:left w:val="nil"/>
              <w:bottom w:val="nil"/>
              <w:right w:val="nil"/>
            </w:tcBorders>
          </w:tcPr>
          <w:p w14:paraId="0853D665" w14:textId="77777777" w:rsidR="00783BF1" w:rsidRPr="00783BF1" w:rsidRDefault="00783BF1" w:rsidP="00364413">
            <w:pPr>
              <w:widowControl w:val="0"/>
            </w:pPr>
          </w:p>
        </w:tc>
      </w:tr>
      <w:tr w:rsidR="00783BF1" w:rsidRPr="000A3782" w14:paraId="16B6D622" w14:textId="77777777" w:rsidTr="006C455D">
        <w:trPr>
          <w:cantSplit/>
          <w:jc w:val="center"/>
        </w:trPr>
        <w:tc>
          <w:tcPr>
            <w:tcW w:w="913" w:type="dxa"/>
            <w:vMerge w:val="restart"/>
            <w:tcBorders>
              <w:top w:val="nil"/>
              <w:left w:val="nil"/>
              <w:right w:val="nil"/>
            </w:tcBorders>
          </w:tcPr>
          <w:p w14:paraId="6876BC0A" w14:textId="77777777" w:rsidR="00783BF1" w:rsidRDefault="00783BF1" w:rsidP="00783BF1">
            <w:pPr>
              <w:keepNext/>
              <w:keepLines/>
            </w:pPr>
            <w:r>
              <w:t>RBH</w:t>
            </w:r>
          </w:p>
          <w:p w14:paraId="5E243178" w14:textId="1A921220" w:rsidR="00783BF1" w:rsidRPr="00783BF1" w:rsidRDefault="00783BF1" w:rsidP="007F230F">
            <w:pPr>
              <w:keepNext/>
              <w:keepLines/>
            </w:pPr>
            <w:r>
              <w:t>2.8.2</w:t>
            </w:r>
          </w:p>
        </w:tc>
        <w:tc>
          <w:tcPr>
            <w:tcW w:w="4676" w:type="dxa"/>
            <w:tcBorders>
              <w:top w:val="nil"/>
              <w:left w:val="nil"/>
              <w:bottom w:val="nil"/>
              <w:right w:val="dotted" w:sz="4" w:space="0" w:color="auto"/>
            </w:tcBorders>
          </w:tcPr>
          <w:p w14:paraId="2D8ABC6F" w14:textId="03712FC4" w:rsidR="00783BF1" w:rsidRPr="00783BF1" w:rsidRDefault="00783BF1" w:rsidP="006C455D">
            <w:pPr>
              <w:keepNext/>
              <w:keepLines/>
            </w:pPr>
            <w:r w:rsidRPr="00E966D7">
              <w:t>Réduire les risques liés stockage de pesticides professionnels</w:t>
            </w:r>
            <w:r>
              <w:t>.</w:t>
            </w:r>
          </w:p>
        </w:tc>
        <w:tc>
          <w:tcPr>
            <w:tcW w:w="5133" w:type="dxa"/>
            <w:tcBorders>
              <w:top w:val="nil"/>
              <w:left w:val="dotted" w:sz="4" w:space="0" w:color="auto"/>
              <w:bottom w:val="nil"/>
              <w:right w:val="dotted" w:sz="4" w:space="0" w:color="auto"/>
            </w:tcBorders>
          </w:tcPr>
          <w:p w14:paraId="3E6BC11F" w14:textId="6E472636" w:rsidR="00783BF1" w:rsidRPr="00783BF1" w:rsidRDefault="00783BF1" w:rsidP="006C455D">
            <w:pPr>
              <w:keepNext/>
              <w:keepLines/>
            </w:pPr>
            <w:r w:rsidRPr="00E966D7">
              <w:t>Communiquer adéquatement sur la gestion des locaux de stockage</w:t>
            </w:r>
            <w:r>
              <w:t>.</w:t>
            </w:r>
          </w:p>
        </w:tc>
        <w:tc>
          <w:tcPr>
            <w:tcW w:w="4676" w:type="dxa"/>
            <w:tcBorders>
              <w:top w:val="nil"/>
              <w:left w:val="dotted" w:sz="4" w:space="0" w:color="auto"/>
              <w:bottom w:val="nil"/>
              <w:right w:val="nil"/>
            </w:tcBorders>
          </w:tcPr>
          <w:p w14:paraId="46DC9116" w14:textId="5246A70A" w:rsidR="00783BF1" w:rsidRPr="00783BF1" w:rsidRDefault="00783BF1" w:rsidP="00404E27">
            <w:pPr>
              <w:keepNext/>
              <w:keepLines/>
            </w:pPr>
            <w:r w:rsidRPr="00E966D7">
              <w:t>Disponibilité d’outils d</w:t>
            </w:r>
            <w:r w:rsidR="00404E27">
              <w:t>e communication</w:t>
            </w:r>
            <w:r w:rsidRPr="00E966D7">
              <w:t xml:space="preserve"> adaptés</w:t>
            </w:r>
            <w:r>
              <w:t>.</w:t>
            </w:r>
          </w:p>
        </w:tc>
      </w:tr>
      <w:tr w:rsidR="00783BF1" w:rsidRPr="000A3782" w14:paraId="532D1764" w14:textId="77777777" w:rsidTr="006C455D">
        <w:trPr>
          <w:cantSplit/>
          <w:jc w:val="center"/>
        </w:trPr>
        <w:tc>
          <w:tcPr>
            <w:tcW w:w="913" w:type="dxa"/>
            <w:vMerge/>
            <w:tcBorders>
              <w:left w:val="nil"/>
              <w:bottom w:val="nil"/>
              <w:right w:val="nil"/>
            </w:tcBorders>
          </w:tcPr>
          <w:p w14:paraId="68E0EF46" w14:textId="77777777" w:rsidR="00783BF1" w:rsidRPr="00783BF1" w:rsidRDefault="00783BF1" w:rsidP="007F230F">
            <w:pPr>
              <w:keepNext/>
              <w:keepLines/>
            </w:pPr>
          </w:p>
        </w:tc>
        <w:tc>
          <w:tcPr>
            <w:tcW w:w="14485" w:type="dxa"/>
            <w:gridSpan w:val="3"/>
            <w:tcBorders>
              <w:top w:val="nil"/>
              <w:left w:val="nil"/>
              <w:bottom w:val="nil"/>
              <w:right w:val="nil"/>
            </w:tcBorders>
          </w:tcPr>
          <w:p w14:paraId="7C2FDC8D" w14:textId="503F8794" w:rsidR="00783BF1" w:rsidRPr="00783BF1" w:rsidRDefault="00783BF1" w:rsidP="007F230F">
            <w:pPr>
              <w:keepNext/>
              <w:keepLines/>
            </w:pPr>
            <w:r w:rsidRPr="00E966D7">
              <w:rPr>
                <w:i/>
                <w:iCs/>
              </w:rPr>
              <w:t xml:space="preserve">Une communication sera mise en place de manière à sensibiliser les professionnels à la bonne gestion d’un local de stockage de PPP et, s’il </w:t>
            </w:r>
            <w:r>
              <w:rPr>
                <w:i/>
                <w:iCs/>
              </w:rPr>
              <w:t xml:space="preserve">y </w:t>
            </w:r>
            <w:r w:rsidRPr="00E966D7">
              <w:rPr>
                <w:i/>
                <w:iCs/>
              </w:rPr>
              <w:t>échet, de biocides professionnels.</w:t>
            </w:r>
          </w:p>
        </w:tc>
      </w:tr>
    </w:tbl>
    <w:p w14:paraId="4AD21CCA" w14:textId="77777777" w:rsidR="00512DA1" w:rsidRPr="00512DA1" w:rsidRDefault="00512DA1" w:rsidP="00512DA1">
      <w:pPr>
        <w:pStyle w:val="Titre2"/>
        <w:rPr>
          <w:lang w:val="de-DE"/>
        </w:rPr>
      </w:pPr>
      <w:bookmarkStart w:id="69" w:name="_Toc469928536"/>
      <w:bookmarkStart w:id="70" w:name="_Toc474332772"/>
      <w:bookmarkStart w:id="71" w:name="_Toc468711148"/>
      <w:r w:rsidRPr="00512DA1">
        <w:rPr>
          <w:lang w:val="de-DE"/>
        </w:rPr>
        <w:t>Integrierter Pflanzenschutz (IPM – Integrated Pest Management)</w:t>
      </w:r>
      <w:bookmarkEnd w:id="69"/>
      <w:bookmarkEnd w:id="70"/>
    </w:p>
    <w:p w14:paraId="42A4C467" w14:textId="77777777" w:rsidR="00512DA1" w:rsidRPr="00512DA1" w:rsidRDefault="00512DA1" w:rsidP="00512DA1">
      <w:pPr>
        <w:pStyle w:val="Titre3"/>
        <w:rPr>
          <w:lang w:val="de-DE"/>
        </w:rPr>
      </w:pPr>
      <w:bookmarkStart w:id="72" w:name="_Toc469928537"/>
      <w:bookmarkStart w:id="73" w:name="_Toc474332773"/>
      <w:bookmarkEnd w:id="71"/>
      <w:r w:rsidRPr="00512DA1">
        <w:rPr>
          <w:lang w:val="de-DE"/>
        </w:rPr>
        <w:t xml:space="preserve">Förderung </w:t>
      </w:r>
      <w:r w:rsidRPr="0017616E">
        <w:rPr>
          <w:lang w:val="de-DE"/>
        </w:rPr>
        <w:t>eines</w:t>
      </w:r>
      <w:r w:rsidRPr="00512DA1">
        <w:rPr>
          <w:lang w:val="de-DE"/>
        </w:rPr>
        <w:t xml:space="preserve"> integrierten Pflanzenschutzes durch eine geringe Zufuhr von PSM</w:t>
      </w:r>
      <w:bookmarkEnd w:id="72"/>
      <w:bookmarkEnd w:id="73"/>
      <w:r w:rsidRPr="00512DA1">
        <w:rPr>
          <w:lang w:val="de-DE"/>
        </w:rPr>
        <w:t xml:space="preserve"> </w:t>
      </w: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892E80" w14:paraId="3FD390D4" w14:textId="77777777" w:rsidTr="54AA1DD0">
        <w:trPr>
          <w:cantSplit/>
          <w:tblHeader/>
          <w:jc w:val="center"/>
        </w:trPr>
        <w:tc>
          <w:tcPr>
            <w:tcW w:w="913" w:type="dxa"/>
            <w:shd w:val="clear" w:color="auto" w:fill="D1E8FF"/>
          </w:tcPr>
          <w:p w14:paraId="6C5B08AC" w14:textId="246ADB6E" w:rsidR="002B0E27" w:rsidRPr="00892E80" w:rsidRDefault="001D4BDF" w:rsidP="002B0E27">
            <w:pPr>
              <w:rPr>
                <w:rFonts w:cstheme="minorHAnsi"/>
                <w:lang w:val="nl-NL"/>
              </w:rPr>
            </w:pPr>
            <w:r w:rsidRPr="00892E80">
              <w:rPr>
                <w:rFonts w:cstheme="minorHAnsi"/>
              </w:rPr>
              <w:t>Zeichen</w:t>
            </w:r>
          </w:p>
        </w:tc>
        <w:tc>
          <w:tcPr>
            <w:tcW w:w="4676" w:type="dxa"/>
            <w:shd w:val="clear" w:color="auto" w:fill="D1E8FF"/>
          </w:tcPr>
          <w:p w14:paraId="7B6897C1" w14:textId="5585732C" w:rsidR="002B0E27" w:rsidRPr="00892E80" w:rsidRDefault="001D4BDF" w:rsidP="001D4BDF">
            <w:pPr>
              <w:rPr>
                <w:rFonts w:cstheme="minorHAnsi"/>
                <w:lang w:val="nl-NL"/>
              </w:rPr>
            </w:pPr>
            <w:r w:rsidRPr="00892E80">
              <w:rPr>
                <w:rFonts w:cstheme="minorHAnsi"/>
              </w:rPr>
              <w:t>Zielvorgabe</w:t>
            </w:r>
          </w:p>
        </w:tc>
        <w:tc>
          <w:tcPr>
            <w:tcW w:w="5133" w:type="dxa"/>
            <w:shd w:val="clear" w:color="auto" w:fill="D1E8FF"/>
          </w:tcPr>
          <w:p w14:paraId="7692CF41" w14:textId="46A38863" w:rsidR="002B0E27" w:rsidRPr="00892E80" w:rsidRDefault="001D4BDF" w:rsidP="6A0ABFAC">
            <w:pPr>
              <w:rPr>
                <w:rFonts w:cstheme="minorHAnsi"/>
                <w:lang w:val="nl-NL"/>
              </w:rPr>
            </w:pPr>
            <w:r w:rsidRPr="00892E80">
              <w:rPr>
                <w:rFonts w:cstheme="minorHAnsi"/>
              </w:rPr>
              <w:t>Maßnahmen</w:t>
            </w:r>
          </w:p>
        </w:tc>
        <w:tc>
          <w:tcPr>
            <w:tcW w:w="4676" w:type="dxa"/>
            <w:shd w:val="clear" w:color="auto" w:fill="D1E8FF"/>
          </w:tcPr>
          <w:p w14:paraId="7925F276" w14:textId="2F7FB604" w:rsidR="002B0E27" w:rsidRPr="00892E80" w:rsidRDefault="001D4BDF" w:rsidP="6A0ABFAC">
            <w:pPr>
              <w:rPr>
                <w:rFonts w:cstheme="minorHAnsi"/>
                <w:lang w:val="nl-NL"/>
              </w:rPr>
            </w:pPr>
            <w:r w:rsidRPr="00892E80">
              <w:rPr>
                <w:rFonts w:cstheme="minorHAnsi"/>
              </w:rPr>
              <w:t>HEF</w:t>
            </w:r>
          </w:p>
        </w:tc>
      </w:tr>
      <w:tr w:rsidR="002B0E27" w:rsidRPr="008E4637" w14:paraId="07E0BC80" w14:textId="77777777" w:rsidTr="54AA1DD0">
        <w:trPr>
          <w:cantSplit/>
          <w:jc w:val="center"/>
        </w:trPr>
        <w:tc>
          <w:tcPr>
            <w:tcW w:w="913" w:type="dxa"/>
            <w:vMerge w:val="restart"/>
          </w:tcPr>
          <w:p w14:paraId="3F48FFEB" w14:textId="77777777" w:rsidR="001D4BDF" w:rsidRPr="00892E80" w:rsidRDefault="001D4BDF" w:rsidP="001D4BDF">
            <w:pPr>
              <w:rPr>
                <w:rFonts w:cstheme="minorHAnsi"/>
              </w:rPr>
            </w:pPr>
            <w:r w:rsidRPr="00892E80">
              <w:rPr>
                <w:rFonts w:cstheme="minorHAnsi"/>
              </w:rPr>
              <w:t>Föd.</w:t>
            </w:r>
          </w:p>
          <w:p w14:paraId="572965E7" w14:textId="77777777" w:rsidR="002B0E27" w:rsidRPr="00892E80" w:rsidRDefault="54AA1DD0" w:rsidP="54AA1DD0">
            <w:pPr>
              <w:rPr>
                <w:rFonts w:cstheme="minorHAnsi"/>
                <w:lang w:val="nl-NL"/>
              </w:rPr>
            </w:pPr>
            <w:r w:rsidRPr="00892E80">
              <w:rPr>
                <w:rFonts w:cstheme="minorHAnsi"/>
                <w:lang w:val="nl-NL"/>
              </w:rPr>
              <w:t>2.9.1</w:t>
            </w:r>
          </w:p>
          <w:p w14:paraId="6A373C89" w14:textId="77777777" w:rsidR="002B0E27" w:rsidRPr="00892E80" w:rsidRDefault="008E4637" w:rsidP="002B0E27">
            <w:pPr>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641A4A01" w14:textId="31961839" w:rsidR="002B0E27" w:rsidRPr="00892E80" w:rsidRDefault="001D4BDF" w:rsidP="002B0E27">
            <w:pPr>
              <w:rPr>
                <w:rFonts w:cstheme="minorHAnsi"/>
                <w:lang w:val="nl-NL"/>
              </w:rPr>
            </w:pPr>
            <w:r w:rsidRPr="00892E80">
              <w:rPr>
                <w:rFonts w:cstheme="minorHAnsi"/>
              </w:rPr>
              <w:t>Unterstützung von Biopestiziden.</w:t>
            </w:r>
          </w:p>
        </w:tc>
        <w:tc>
          <w:tcPr>
            <w:tcW w:w="5133" w:type="dxa"/>
            <w:tcBorders>
              <w:left w:val="dotted" w:sz="4" w:space="0" w:color="auto"/>
              <w:right w:val="dotted" w:sz="4" w:space="0" w:color="auto"/>
            </w:tcBorders>
          </w:tcPr>
          <w:p w14:paraId="5F95FA54" w14:textId="7A9CCC52" w:rsidR="002B0E27" w:rsidRPr="00892E80" w:rsidRDefault="001D4BDF" w:rsidP="6A0ABFAC">
            <w:pPr>
              <w:rPr>
                <w:rFonts w:cstheme="minorHAnsi"/>
                <w:lang w:val="de-DE"/>
              </w:rPr>
            </w:pPr>
            <w:r w:rsidRPr="00892E80">
              <w:rPr>
                <w:rFonts w:cstheme="minorHAnsi"/>
                <w:lang w:val="de-DE"/>
              </w:rPr>
              <w:t>Beibehaltung der administrativen Unterstützung für Antragsteller einer Zulassung für Biopestizide.</w:t>
            </w:r>
          </w:p>
        </w:tc>
        <w:tc>
          <w:tcPr>
            <w:tcW w:w="4676" w:type="dxa"/>
            <w:tcBorders>
              <w:left w:val="dotted" w:sz="4" w:space="0" w:color="auto"/>
            </w:tcBorders>
          </w:tcPr>
          <w:p w14:paraId="17B14CEC" w14:textId="13970A1C" w:rsidR="002B0E27" w:rsidRPr="00892E80" w:rsidRDefault="001D4BDF" w:rsidP="6A0ABFAC">
            <w:pPr>
              <w:rPr>
                <w:rFonts w:cstheme="minorHAnsi"/>
                <w:lang w:val="de-DE"/>
              </w:rPr>
            </w:pPr>
            <w:r w:rsidRPr="00892E80">
              <w:rPr>
                <w:rFonts w:cstheme="minorHAnsi"/>
                <w:lang w:val="de-DE"/>
              </w:rPr>
              <w:t>Beibehaltung eines beschleunigten Programms für die Zulassungen von Biopestiziden.</w:t>
            </w:r>
          </w:p>
        </w:tc>
      </w:tr>
      <w:tr w:rsidR="002B0E27" w:rsidRPr="008E4637" w14:paraId="7134B704" w14:textId="77777777" w:rsidTr="54AA1DD0">
        <w:trPr>
          <w:cantSplit/>
          <w:jc w:val="center"/>
        </w:trPr>
        <w:tc>
          <w:tcPr>
            <w:tcW w:w="913" w:type="dxa"/>
            <w:vMerge/>
          </w:tcPr>
          <w:p w14:paraId="53AC27E8" w14:textId="77777777" w:rsidR="002B0E27" w:rsidRPr="00892E80" w:rsidRDefault="002B0E27" w:rsidP="002B0E27">
            <w:pPr>
              <w:rPr>
                <w:rFonts w:cstheme="minorHAnsi"/>
                <w:lang w:val="de-DE"/>
              </w:rPr>
            </w:pPr>
          </w:p>
        </w:tc>
        <w:tc>
          <w:tcPr>
            <w:tcW w:w="14485" w:type="dxa"/>
            <w:gridSpan w:val="3"/>
          </w:tcPr>
          <w:p w14:paraId="0E83CBF9" w14:textId="47F3EBFA" w:rsidR="002B0E27" w:rsidRPr="00892E80" w:rsidRDefault="001D4BDF" w:rsidP="6A0ABFAC">
            <w:pPr>
              <w:rPr>
                <w:rFonts w:cstheme="minorHAnsi"/>
                <w:i/>
                <w:iCs/>
                <w:lang w:val="de-DE"/>
              </w:rPr>
            </w:pPr>
            <w:r w:rsidRPr="00892E80">
              <w:rPr>
                <w:rFonts w:cstheme="minorHAnsi"/>
                <w:i/>
                <w:lang w:val="de-DE"/>
              </w:rPr>
              <w:t xml:space="preserve">Seit 2007 werden </w:t>
            </w:r>
            <w:hyperlink r:id="rId54">
              <w:r w:rsidRPr="00892E80">
                <w:rPr>
                  <w:rStyle w:val="Lienhypertexte"/>
                  <w:rFonts w:cstheme="minorHAnsi"/>
                  <w:i/>
                  <w:lang w:val="de-DE"/>
                </w:rPr>
                <w:t>Biopestizide</w:t>
              </w:r>
            </w:hyperlink>
            <w:r w:rsidRPr="00892E80">
              <w:rPr>
                <w:rFonts w:cstheme="minorHAnsi"/>
                <w:i/>
                <w:lang w:val="de-DE"/>
              </w:rPr>
              <w:t>, die für den Verkauf vorgeschlagen werden, in einem beschleunigten Verfahren verwaltet und Antragsteller erhalten eine zusätzliche administrative Unterstützung, um sie durch das komplizierte Zulassungsverfahren zu führen. Diese Strategie wird beibehalten, um die Verfügbarkeit von Biopestiziden im Vergleich zu anderen PSM signifikant zur erhöhen.</w:t>
            </w:r>
          </w:p>
        </w:tc>
      </w:tr>
      <w:tr w:rsidR="002B0E27" w:rsidRPr="008E4637" w14:paraId="1719D1E7" w14:textId="77777777" w:rsidTr="54AA1DD0">
        <w:trPr>
          <w:cantSplit/>
          <w:jc w:val="center"/>
        </w:trPr>
        <w:tc>
          <w:tcPr>
            <w:tcW w:w="913" w:type="dxa"/>
            <w:vMerge/>
          </w:tcPr>
          <w:p w14:paraId="0E5E1110" w14:textId="77777777" w:rsidR="002B0E27" w:rsidRPr="00892E80" w:rsidRDefault="002B0E27" w:rsidP="002B0E27">
            <w:pPr>
              <w:rPr>
                <w:rFonts w:cstheme="minorHAnsi"/>
                <w:lang w:val="de-DE"/>
              </w:rPr>
            </w:pPr>
          </w:p>
        </w:tc>
        <w:tc>
          <w:tcPr>
            <w:tcW w:w="14485" w:type="dxa"/>
            <w:gridSpan w:val="3"/>
          </w:tcPr>
          <w:p w14:paraId="49C148FC" w14:textId="77777777" w:rsidR="002B0E27" w:rsidRPr="00892E80" w:rsidRDefault="002B0E27" w:rsidP="004021F4">
            <w:pPr>
              <w:rPr>
                <w:rFonts w:cstheme="minorHAnsi"/>
                <w:i/>
                <w:lang w:val="de-DE"/>
              </w:rPr>
            </w:pPr>
          </w:p>
        </w:tc>
      </w:tr>
      <w:tr w:rsidR="007E7D83" w:rsidRPr="00892E80" w14:paraId="58939E76" w14:textId="77777777" w:rsidTr="54AA1DD0">
        <w:trPr>
          <w:cantSplit/>
          <w:jc w:val="center"/>
        </w:trPr>
        <w:tc>
          <w:tcPr>
            <w:tcW w:w="913" w:type="dxa"/>
            <w:vMerge w:val="restart"/>
          </w:tcPr>
          <w:p w14:paraId="70648C81" w14:textId="77777777" w:rsidR="007E7D83" w:rsidRPr="00892E80" w:rsidRDefault="007E7D83" w:rsidP="007E7D83">
            <w:pPr>
              <w:widowControl w:val="0"/>
              <w:rPr>
                <w:rFonts w:cstheme="minorHAnsi"/>
              </w:rPr>
            </w:pPr>
            <w:r w:rsidRPr="00892E80">
              <w:rPr>
                <w:rFonts w:cstheme="minorHAnsi"/>
              </w:rPr>
              <w:t>RBH</w:t>
            </w:r>
          </w:p>
          <w:p w14:paraId="43F1F6BF" w14:textId="2EC3B3A4" w:rsidR="007E7D83" w:rsidRPr="00440F9E" w:rsidRDefault="007E7D83" w:rsidP="00440F9E">
            <w:pPr>
              <w:widowControl w:val="0"/>
              <w:rPr>
                <w:rFonts w:cstheme="minorHAnsi"/>
              </w:rPr>
            </w:pPr>
            <w:r w:rsidRPr="00892E80">
              <w:rPr>
                <w:rFonts w:cstheme="minorHAnsi"/>
              </w:rPr>
              <w:t>2.9.1</w:t>
            </w:r>
          </w:p>
        </w:tc>
        <w:tc>
          <w:tcPr>
            <w:tcW w:w="4676" w:type="dxa"/>
            <w:tcBorders>
              <w:right w:val="dotted" w:sz="4" w:space="0" w:color="auto"/>
            </w:tcBorders>
          </w:tcPr>
          <w:p w14:paraId="3493C505" w14:textId="00DFCD67" w:rsidR="007E7D83" w:rsidRPr="00892E80" w:rsidRDefault="007E7D83" w:rsidP="00A36250">
            <w:pPr>
              <w:rPr>
                <w:rFonts w:cstheme="minorHAnsi"/>
              </w:rPr>
            </w:pPr>
            <w:r w:rsidRPr="00892E80">
              <w:rPr>
                <w:rFonts w:cstheme="minorHAnsi"/>
              </w:rPr>
              <w:t>Favoriser les systèmes de production alimentaire durables.</w:t>
            </w:r>
          </w:p>
        </w:tc>
        <w:tc>
          <w:tcPr>
            <w:tcW w:w="5133" w:type="dxa"/>
            <w:tcBorders>
              <w:left w:val="dotted" w:sz="4" w:space="0" w:color="auto"/>
              <w:right w:val="dotted" w:sz="4" w:space="0" w:color="auto"/>
            </w:tcBorders>
          </w:tcPr>
          <w:p w14:paraId="23FA1D2C" w14:textId="18D164D7" w:rsidR="007E7D83" w:rsidRPr="00892E80" w:rsidRDefault="007E7D83" w:rsidP="00A36250">
            <w:pPr>
              <w:rPr>
                <w:rFonts w:cstheme="minorHAnsi"/>
              </w:rPr>
            </w:pPr>
            <w:r w:rsidRPr="00892E80">
              <w:rPr>
                <w:rFonts w:cstheme="minorHAnsi"/>
              </w:rPr>
              <w:t>Promouvoir l’agriculture biologique et la démarche agro écologique.</w:t>
            </w:r>
          </w:p>
        </w:tc>
        <w:tc>
          <w:tcPr>
            <w:tcW w:w="4676" w:type="dxa"/>
            <w:tcBorders>
              <w:left w:val="dotted" w:sz="4" w:space="0" w:color="auto"/>
            </w:tcBorders>
          </w:tcPr>
          <w:p w14:paraId="4D3DD7FB" w14:textId="5AE34667" w:rsidR="007E7D83" w:rsidRPr="00892E80" w:rsidRDefault="007E7D83" w:rsidP="00A36250">
            <w:pPr>
              <w:rPr>
                <w:rFonts w:cstheme="minorHAnsi"/>
              </w:rPr>
            </w:pPr>
            <w:r w:rsidRPr="00892E80">
              <w:rPr>
                <w:rFonts w:cstheme="minorHAnsi"/>
              </w:rPr>
              <w:t>Coordination avec la stratégie Good Food ; Fonctionnement de Boeren Bruxsel Paysan.</w:t>
            </w:r>
          </w:p>
        </w:tc>
      </w:tr>
      <w:tr w:rsidR="007E7D83" w:rsidRPr="00892E80" w14:paraId="64533014" w14:textId="77777777" w:rsidTr="006C455D">
        <w:trPr>
          <w:cantSplit/>
          <w:jc w:val="center"/>
        </w:trPr>
        <w:tc>
          <w:tcPr>
            <w:tcW w:w="913" w:type="dxa"/>
            <w:vMerge/>
          </w:tcPr>
          <w:p w14:paraId="24A326EB" w14:textId="672666F3" w:rsidR="007E7D83" w:rsidRPr="00892E80" w:rsidRDefault="007E7D83" w:rsidP="00BC7088">
            <w:pPr>
              <w:keepNext/>
              <w:keepLines/>
              <w:rPr>
                <w:rFonts w:cstheme="minorHAnsi"/>
              </w:rPr>
            </w:pPr>
          </w:p>
        </w:tc>
        <w:tc>
          <w:tcPr>
            <w:tcW w:w="14485" w:type="dxa"/>
            <w:gridSpan w:val="3"/>
          </w:tcPr>
          <w:p w14:paraId="0058A8DF" w14:textId="0731C624" w:rsidR="007E7D83" w:rsidRPr="00892E80" w:rsidRDefault="007E7D83" w:rsidP="00A36250">
            <w:pPr>
              <w:rPr>
                <w:rFonts w:cstheme="minorHAnsi"/>
              </w:rPr>
            </w:pPr>
            <w:r w:rsidRPr="00892E80">
              <w:rPr>
                <w:rFonts w:cstheme="minorHAnsi"/>
                <w:i/>
                <w:iCs/>
              </w:rPr>
              <w:t>La promotion et le développement d’une production agricole durable forment l’Axe 1 de la stratégie Good Food, visant tant la production professionnelle que l’autoproduction.</w:t>
            </w:r>
          </w:p>
        </w:tc>
      </w:tr>
      <w:tr w:rsidR="007E7D83" w:rsidRPr="00892E80" w14:paraId="244CF430" w14:textId="77777777" w:rsidTr="006C455D">
        <w:trPr>
          <w:cantSplit/>
          <w:jc w:val="center"/>
        </w:trPr>
        <w:tc>
          <w:tcPr>
            <w:tcW w:w="913" w:type="dxa"/>
            <w:vMerge/>
          </w:tcPr>
          <w:p w14:paraId="13ADF13D" w14:textId="56967434" w:rsidR="007E7D83" w:rsidRPr="00892E80" w:rsidRDefault="007E7D83" w:rsidP="00BC7088">
            <w:pPr>
              <w:keepNext/>
              <w:keepLines/>
              <w:rPr>
                <w:rFonts w:cstheme="minorHAnsi"/>
              </w:rPr>
            </w:pPr>
          </w:p>
        </w:tc>
        <w:tc>
          <w:tcPr>
            <w:tcW w:w="14485" w:type="dxa"/>
            <w:gridSpan w:val="3"/>
          </w:tcPr>
          <w:p w14:paraId="250AA447" w14:textId="77777777" w:rsidR="007E7D83" w:rsidRPr="00892E80" w:rsidRDefault="007E7D83" w:rsidP="00A36250">
            <w:pPr>
              <w:rPr>
                <w:rFonts w:cstheme="minorHAnsi"/>
              </w:rPr>
            </w:pPr>
          </w:p>
        </w:tc>
      </w:tr>
      <w:tr w:rsidR="007E7D83" w:rsidRPr="00892E80" w14:paraId="1FA19ABE" w14:textId="77777777" w:rsidTr="54AA1DD0">
        <w:trPr>
          <w:cantSplit/>
          <w:jc w:val="center"/>
        </w:trPr>
        <w:tc>
          <w:tcPr>
            <w:tcW w:w="913" w:type="dxa"/>
            <w:vMerge w:val="restart"/>
          </w:tcPr>
          <w:p w14:paraId="022E905C" w14:textId="77777777" w:rsidR="007E7D83" w:rsidRPr="00892E80" w:rsidRDefault="007E7D83" w:rsidP="007E7D83">
            <w:pPr>
              <w:widowControl w:val="0"/>
              <w:rPr>
                <w:rFonts w:cstheme="minorHAnsi"/>
              </w:rPr>
            </w:pPr>
            <w:r w:rsidRPr="00892E80">
              <w:rPr>
                <w:rFonts w:cstheme="minorHAnsi"/>
              </w:rPr>
              <w:t>RBH</w:t>
            </w:r>
          </w:p>
          <w:p w14:paraId="769AFC1D" w14:textId="420EA872" w:rsidR="007E7D83" w:rsidRPr="00892E80" w:rsidRDefault="007E7D83" w:rsidP="00440F9E">
            <w:pPr>
              <w:widowControl w:val="0"/>
              <w:rPr>
                <w:rFonts w:cstheme="minorHAnsi"/>
              </w:rPr>
            </w:pPr>
            <w:r w:rsidRPr="00892E80">
              <w:rPr>
                <w:rFonts w:cstheme="minorHAnsi"/>
              </w:rPr>
              <w:t>2.9.2</w:t>
            </w:r>
          </w:p>
        </w:tc>
        <w:tc>
          <w:tcPr>
            <w:tcW w:w="4676" w:type="dxa"/>
            <w:tcBorders>
              <w:right w:val="dotted" w:sz="4" w:space="0" w:color="auto"/>
            </w:tcBorders>
          </w:tcPr>
          <w:p w14:paraId="32C6CB7D" w14:textId="13BA63E5" w:rsidR="007E7D83" w:rsidRPr="00892E80" w:rsidRDefault="007E7D83" w:rsidP="00A36250">
            <w:pPr>
              <w:rPr>
                <w:rFonts w:cstheme="minorHAnsi"/>
              </w:rPr>
            </w:pPr>
            <w:r w:rsidRPr="00892E80">
              <w:rPr>
                <w:rFonts w:cstheme="minorHAnsi"/>
              </w:rPr>
              <w:t>Favoriser les systèmes de production alimentaire durables.</w:t>
            </w:r>
          </w:p>
        </w:tc>
        <w:tc>
          <w:tcPr>
            <w:tcW w:w="5133" w:type="dxa"/>
            <w:tcBorders>
              <w:left w:val="dotted" w:sz="4" w:space="0" w:color="auto"/>
              <w:right w:val="dotted" w:sz="4" w:space="0" w:color="auto"/>
            </w:tcBorders>
          </w:tcPr>
          <w:p w14:paraId="0F794411" w14:textId="78D6D23A" w:rsidR="007E7D83" w:rsidRPr="00892E80" w:rsidRDefault="007E7D83" w:rsidP="00A36250">
            <w:pPr>
              <w:rPr>
                <w:rFonts w:cstheme="minorHAnsi"/>
              </w:rPr>
            </w:pPr>
            <w:r w:rsidRPr="00892E80">
              <w:rPr>
                <w:rFonts w:cstheme="minorHAnsi"/>
              </w:rPr>
              <w:t>Promouvoir la « charte de jardinage écologique » pour l’autoproduction.</w:t>
            </w:r>
          </w:p>
        </w:tc>
        <w:tc>
          <w:tcPr>
            <w:tcW w:w="4676" w:type="dxa"/>
            <w:tcBorders>
              <w:left w:val="dotted" w:sz="4" w:space="0" w:color="auto"/>
            </w:tcBorders>
          </w:tcPr>
          <w:p w14:paraId="1F500DB3" w14:textId="77777777" w:rsidR="00DC615D" w:rsidRPr="00892E80" w:rsidRDefault="00DC615D" w:rsidP="00DC615D">
            <w:pPr>
              <w:rPr>
                <w:rFonts w:cstheme="minorHAnsi"/>
              </w:rPr>
            </w:pPr>
            <w:r w:rsidRPr="00892E80">
              <w:rPr>
                <w:rFonts w:cstheme="minorHAnsi"/>
              </w:rPr>
              <w:t>Disponibilité et visibilité de la charte de jardinage écologique ;</w:t>
            </w:r>
          </w:p>
          <w:p w14:paraId="3A3508DB" w14:textId="5D2A5010" w:rsidR="007E7D83" w:rsidRPr="00892E80" w:rsidRDefault="00DC615D" w:rsidP="00DC615D">
            <w:pPr>
              <w:rPr>
                <w:rFonts w:cstheme="minorHAnsi"/>
              </w:rPr>
            </w:pPr>
            <w:r w:rsidRPr="00892E80">
              <w:rPr>
                <w:rFonts w:cstheme="minorHAnsi"/>
              </w:rPr>
              <w:t>Coordination avec la stratégie Good Food.</w:t>
            </w:r>
          </w:p>
        </w:tc>
      </w:tr>
      <w:tr w:rsidR="007E7D83" w:rsidRPr="00892E80" w14:paraId="0D96D2AD" w14:textId="77777777" w:rsidTr="006C455D">
        <w:trPr>
          <w:cantSplit/>
          <w:jc w:val="center"/>
        </w:trPr>
        <w:tc>
          <w:tcPr>
            <w:tcW w:w="913" w:type="dxa"/>
            <w:vMerge/>
          </w:tcPr>
          <w:p w14:paraId="491B332D" w14:textId="560905EB" w:rsidR="007E7D83" w:rsidRPr="00892E80" w:rsidRDefault="007E7D83" w:rsidP="00BC7088">
            <w:pPr>
              <w:keepNext/>
              <w:keepLines/>
              <w:rPr>
                <w:rFonts w:cstheme="minorHAnsi"/>
              </w:rPr>
            </w:pPr>
          </w:p>
        </w:tc>
        <w:tc>
          <w:tcPr>
            <w:tcW w:w="14485" w:type="dxa"/>
            <w:gridSpan w:val="3"/>
          </w:tcPr>
          <w:p w14:paraId="6B288C2F" w14:textId="4DAA488A" w:rsidR="007E7D83" w:rsidRPr="00892E80" w:rsidRDefault="007E7D83" w:rsidP="00A36250">
            <w:pPr>
              <w:rPr>
                <w:rFonts w:cstheme="minorHAnsi"/>
              </w:rPr>
            </w:pPr>
            <w:r w:rsidRPr="00892E80">
              <w:rPr>
                <w:rFonts w:cstheme="minorHAnsi"/>
                <w:i/>
                <w:iCs/>
              </w:rPr>
              <w:t>Dans les activités d’autoproduction, aussi bien dans les potagers individuels que collectifs, la « charte de jardinage écologique » développée lors du PRRP 2013-2017 sera proposée.</w:t>
            </w:r>
          </w:p>
        </w:tc>
      </w:tr>
      <w:tr w:rsidR="007E7D83" w:rsidRPr="00892E80" w14:paraId="2CC505F5" w14:textId="77777777" w:rsidTr="006C455D">
        <w:trPr>
          <w:cantSplit/>
          <w:jc w:val="center"/>
        </w:trPr>
        <w:tc>
          <w:tcPr>
            <w:tcW w:w="913" w:type="dxa"/>
            <w:vMerge/>
          </w:tcPr>
          <w:p w14:paraId="51F34B2F" w14:textId="7D814007" w:rsidR="007E7D83" w:rsidRPr="00892E80" w:rsidRDefault="007E7D83" w:rsidP="00BC7088">
            <w:pPr>
              <w:keepNext/>
              <w:keepLines/>
              <w:rPr>
                <w:rFonts w:cstheme="minorHAnsi"/>
              </w:rPr>
            </w:pPr>
          </w:p>
        </w:tc>
        <w:tc>
          <w:tcPr>
            <w:tcW w:w="14485" w:type="dxa"/>
            <w:gridSpan w:val="3"/>
          </w:tcPr>
          <w:p w14:paraId="4F773F52" w14:textId="77777777" w:rsidR="007E7D83" w:rsidRPr="00892E80" w:rsidRDefault="007E7D83" w:rsidP="00A36250">
            <w:pPr>
              <w:rPr>
                <w:rFonts w:cstheme="minorHAnsi"/>
              </w:rPr>
            </w:pPr>
          </w:p>
        </w:tc>
      </w:tr>
      <w:tr w:rsidR="007E7D83" w:rsidRPr="00892E80" w14:paraId="37B94663" w14:textId="77777777" w:rsidTr="54AA1DD0">
        <w:trPr>
          <w:cantSplit/>
          <w:jc w:val="center"/>
        </w:trPr>
        <w:tc>
          <w:tcPr>
            <w:tcW w:w="913" w:type="dxa"/>
            <w:vMerge w:val="restart"/>
          </w:tcPr>
          <w:p w14:paraId="64E20AE4" w14:textId="77777777" w:rsidR="007E7D83" w:rsidRPr="00892E80" w:rsidRDefault="007E7D83" w:rsidP="007E7D83">
            <w:pPr>
              <w:widowControl w:val="0"/>
              <w:rPr>
                <w:rFonts w:cstheme="minorHAnsi"/>
              </w:rPr>
            </w:pPr>
            <w:r w:rsidRPr="00892E80">
              <w:rPr>
                <w:rFonts w:cstheme="minorHAnsi"/>
              </w:rPr>
              <w:t>RBH</w:t>
            </w:r>
          </w:p>
          <w:p w14:paraId="4EC8C8E9" w14:textId="77777777" w:rsidR="007E7D83" w:rsidRPr="00892E80" w:rsidRDefault="007E7D83" w:rsidP="007E7D83">
            <w:pPr>
              <w:widowControl w:val="0"/>
              <w:rPr>
                <w:rFonts w:cstheme="minorHAnsi"/>
              </w:rPr>
            </w:pPr>
            <w:r w:rsidRPr="00892E80">
              <w:rPr>
                <w:rFonts w:cstheme="minorHAnsi"/>
              </w:rPr>
              <w:t>2.9.3</w:t>
            </w:r>
          </w:p>
          <w:p w14:paraId="0C0B0786" w14:textId="6CC997FE" w:rsidR="007E7D83" w:rsidRPr="00440F9E" w:rsidRDefault="000072B1" w:rsidP="00440F9E">
            <w:pPr>
              <w:rPr>
                <w:rFonts w:cstheme="minorHAnsi"/>
                <w:b/>
                <w:color w:val="FF0000"/>
              </w:rPr>
            </w:pPr>
            <w:r w:rsidRPr="00892E80">
              <w:rPr>
                <w:rFonts w:cstheme="minorHAnsi"/>
                <w:b/>
                <w:color w:val="FF0000"/>
              </w:rPr>
              <w:t>NEU</w:t>
            </w:r>
          </w:p>
        </w:tc>
        <w:tc>
          <w:tcPr>
            <w:tcW w:w="4676" w:type="dxa"/>
            <w:tcBorders>
              <w:right w:val="dotted" w:sz="4" w:space="0" w:color="auto"/>
            </w:tcBorders>
          </w:tcPr>
          <w:p w14:paraId="1E2C68F6" w14:textId="3E9F259E" w:rsidR="007E7D83" w:rsidRPr="00892E80" w:rsidRDefault="007E7D83" w:rsidP="007E7D83">
            <w:pPr>
              <w:widowControl w:val="0"/>
              <w:rPr>
                <w:rFonts w:cstheme="minorHAnsi"/>
              </w:rPr>
            </w:pPr>
            <w:r w:rsidRPr="00892E80">
              <w:rPr>
                <w:rFonts w:cstheme="minorHAnsi"/>
              </w:rPr>
              <w:t>Promouvoir la gestion écologique des espaces verts et espaces publics.</w:t>
            </w:r>
          </w:p>
        </w:tc>
        <w:tc>
          <w:tcPr>
            <w:tcW w:w="5133" w:type="dxa"/>
            <w:tcBorders>
              <w:left w:val="dotted" w:sz="4" w:space="0" w:color="auto"/>
              <w:right w:val="dotted" w:sz="4" w:space="0" w:color="auto"/>
            </w:tcBorders>
          </w:tcPr>
          <w:p w14:paraId="28C37192" w14:textId="18B8BC44" w:rsidR="007E7D83" w:rsidRPr="00892E80" w:rsidRDefault="007E7D83" w:rsidP="007E7D83">
            <w:pPr>
              <w:widowControl w:val="0"/>
              <w:rPr>
                <w:rFonts w:cstheme="minorHAnsi"/>
              </w:rPr>
            </w:pPr>
            <w:r w:rsidRPr="00892E80">
              <w:rPr>
                <w:rFonts w:cstheme="minorHAnsi"/>
              </w:rPr>
              <w:t>Diffuser le référentiel de gestion écologique et paysagère des espaces verts.</w:t>
            </w:r>
          </w:p>
        </w:tc>
        <w:tc>
          <w:tcPr>
            <w:tcW w:w="4676" w:type="dxa"/>
            <w:tcBorders>
              <w:left w:val="dotted" w:sz="4" w:space="0" w:color="auto"/>
            </w:tcBorders>
          </w:tcPr>
          <w:p w14:paraId="6CE8BD76" w14:textId="7ABE651C" w:rsidR="007E7D83" w:rsidRPr="00892E80" w:rsidRDefault="007E7D83" w:rsidP="007E7D83">
            <w:pPr>
              <w:widowControl w:val="0"/>
              <w:rPr>
                <w:rFonts w:cstheme="minorHAnsi"/>
              </w:rPr>
            </w:pPr>
            <w:r w:rsidRPr="00892E80">
              <w:rPr>
                <w:rFonts w:cstheme="minorHAnsi"/>
              </w:rPr>
              <w:t>Mise en œuvre coordonnée de la mesure 10 du PRN.</w:t>
            </w:r>
          </w:p>
        </w:tc>
      </w:tr>
      <w:tr w:rsidR="007E7D83" w:rsidRPr="00892E80" w14:paraId="0F4CF83F" w14:textId="77777777" w:rsidTr="006C455D">
        <w:trPr>
          <w:cantSplit/>
          <w:jc w:val="center"/>
        </w:trPr>
        <w:tc>
          <w:tcPr>
            <w:tcW w:w="913" w:type="dxa"/>
            <w:vMerge/>
          </w:tcPr>
          <w:p w14:paraId="54DD8EE8" w14:textId="68ED8221" w:rsidR="007E7D83" w:rsidRPr="00892E80" w:rsidRDefault="007E7D83" w:rsidP="007E7D83">
            <w:pPr>
              <w:widowControl w:val="0"/>
              <w:rPr>
                <w:rFonts w:cstheme="minorHAnsi"/>
              </w:rPr>
            </w:pPr>
          </w:p>
        </w:tc>
        <w:tc>
          <w:tcPr>
            <w:tcW w:w="14485" w:type="dxa"/>
            <w:gridSpan w:val="3"/>
          </w:tcPr>
          <w:p w14:paraId="42CEB6F0" w14:textId="30E34B09" w:rsidR="007E7D83" w:rsidRPr="00892E80" w:rsidRDefault="007E7D83" w:rsidP="007E7D83">
            <w:pPr>
              <w:widowControl w:val="0"/>
              <w:rPr>
                <w:rFonts w:cstheme="minorHAnsi"/>
              </w:rPr>
            </w:pPr>
            <w:r w:rsidRPr="00892E80">
              <w:rPr>
                <w:rFonts w:cstheme="minorHAnsi"/>
                <w:i/>
                <w:iCs/>
              </w:rPr>
              <w:t>La promotion de la gestion écologique des espaces publics et espaces verts est également l’une des priorités du PRN, qui prévoit la diffusion d’un guide de bonnes pratiques (mesure 2) et d’un référentiel de gestion écologique et paysagère des espaces verts (mesure 10).</w:t>
            </w:r>
          </w:p>
        </w:tc>
      </w:tr>
      <w:tr w:rsidR="007E7D83" w:rsidRPr="00892E80" w14:paraId="78ACB7B0" w14:textId="77777777" w:rsidTr="006C455D">
        <w:trPr>
          <w:cantSplit/>
          <w:jc w:val="center"/>
        </w:trPr>
        <w:tc>
          <w:tcPr>
            <w:tcW w:w="913" w:type="dxa"/>
            <w:vMerge/>
          </w:tcPr>
          <w:p w14:paraId="49B133FC" w14:textId="62ACBD61" w:rsidR="007E7D83" w:rsidRPr="00892E80" w:rsidRDefault="007E7D83" w:rsidP="007E7D83">
            <w:pPr>
              <w:widowControl w:val="0"/>
              <w:rPr>
                <w:rFonts w:cstheme="minorHAnsi"/>
              </w:rPr>
            </w:pPr>
          </w:p>
        </w:tc>
        <w:tc>
          <w:tcPr>
            <w:tcW w:w="14485" w:type="dxa"/>
            <w:gridSpan w:val="3"/>
          </w:tcPr>
          <w:p w14:paraId="6BBACF39" w14:textId="77777777" w:rsidR="007E7D83" w:rsidRPr="00892E80" w:rsidRDefault="007E7D83" w:rsidP="007E7D83">
            <w:pPr>
              <w:widowControl w:val="0"/>
              <w:rPr>
                <w:rFonts w:cstheme="minorHAnsi"/>
              </w:rPr>
            </w:pPr>
          </w:p>
        </w:tc>
      </w:tr>
      <w:tr w:rsidR="007E7D83" w:rsidRPr="00892E80" w14:paraId="005DEA43" w14:textId="77777777" w:rsidTr="54AA1DD0">
        <w:trPr>
          <w:cantSplit/>
          <w:jc w:val="center"/>
        </w:trPr>
        <w:tc>
          <w:tcPr>
            <w:tcW w:w="913" w:type="dxa"/>
            <w:vMerge w:val="restart"/>
          </w:tcPr>
          <w:p w14:paraId="2F965437" w14:textId="77777777" w:rsidR="007E7D83" w:rsidRPr="00892E80" w:rsidRDefault="007E7D83" w:rsidP="00696A6F">
            <w:pPr>
              <w:keepNext/>
              <w:keepLines/>
              <w:rPr>
                <w:rFonts w:cstheme="minorHAnsi"/>
              </w:rPr>
            </w:pPr>
            <w:r w:rsidRPr="00892E80">
              <w:rPr>
                <w:rFonts w:cstheme="minorHAnsi"/>
              </w:rPr>
              <w:t>RBH</w:t>
            </w:r>
          </w:p>
          <w:p w14:paraId="35298A96" w14:textId="77777777" w:rsidR="007E7D83" w:rsidRPr="00892E80" w:rsidRDefault="007E7D83" w:rsidP="00696A6F">
            <w:pPr>
              <w:keepNext/>
              <w:keepLines/>
              <w:rPr>
                <w:rFonts w:cstheme="minorHAnsi"/>
              </w:rPr>
            </w:pPr>
            <w:r w:rsidRPr="00892E80">
              <w:rPr>
                <w:rFonts w:cstheme="minorHAnsi"/>
              </w:rPr>
              <w:t>2.9.4</w:t>
            </w:r>
          </w:p>
          <w:p w14:paraId="509004C9" w14:textId="7536A273" w:rsidR="007E7D83" w:rsidRPr="00440F9E" w:rsidRDefault="000072B1" w:rsidP="00696A6F">
            <w:pPr>
              <w:keepNext/>
              <w:keepLines/>
              <w:rPr>
                <w:rFonts w:cstheme="minorHAnsi"/>
                <w:b/>
                <w:color w:val="FF0000"/>
              </w:rPr>
            </w:pPr>
            <w:r w:rsidRPr="00892E80">
              <w:rPr>
                <w:rFonts w:cstheme="minorHAnsi"/>
                <w:b/>
                <w:color w:val="FF0000"/>
              </w:rPr>
              <w:t>NEU</w:t>
            </w:r>
          </w:p>
        </w:tc>
        <w:tc>
          <w:tcPr>
            <w:tcW w:w="4676" w:type="dxa"/>
            <w:tcBorders>
              <w:right w:val="dotted" w:sz="4" w:space="0" w:color="auto"/>
            </w:tcBorders>
          </w:tcPr>
          <w:p w14:paraId="40147806" w14:textId="2F3A7DFF" w:rsidR="007E7D83" w:rsidRPr="00892E80" w:rsidRDefault="007E7D83" w:rsidP="00696A6F">
            <w:pPr>
              <w:keepNext/>
              <w:keepLines/>
              <w:rPr>
                <w:rFonts w:cstheme="minorHAnsi"/>
              </w:rPr>
            </w:pPr>
            <w:r w:rsidRPr="00892E80">
              <w:rPr>
                <w:rFonts w:cstheme="minorHAnsi"/>
              </w:rPr>
              <w:t>Promouvoir la gestion écologique des espaces verts et espaces publics.</w:t>
            </w:r>
          </w:p>
        </w:tc>
        <w:tc>
          <w:tcPr>
            <w:tcW w:w="5133" w:type="dxa"/>
            <w:tcBorders>
              <w:left w:val="dotted" w:sz="4" w:space="0" w:color="auto"/>
              <w:right w:val="dotted" w:sz="4" w:space="0" w:color="auto"/>
            </w:tcBorders>
          </w:tcPr>
          <w:p w14:paraId="6C4D5252" w14:textId="096073E3" w:rsidR="007E7D83" w:rsidRPr="00892E80" w:rsidRDefault="007E7D83" w:rsidP="00696A6F">
            <w:pPr>
              <w:keepNext/>
              <w:keepLines/>
              <w:rPr>
                <w:rFonts w:cstheme="minorHAnsi"/>
              </w:rPr>
            </w:pPr>
            <w:r w:rsidRPr="00892E80">
              <w:rPr>
                <w:rFonts w:cstheme="minorHAnsi"/>
              </w:rPr>
              <w:t>Labéliser les entreprises de parcs et jardins engagées dans la réduction des pesticides.</w:t>
            </w:r>
          </w:p>
        </w:tc>
        <w:tc>
          <w:tcPr>
            <w:tcW w:w="4676" w:type="dxa"/>
            <w:tcBorders>
              <w:left w:val="dotted" w:sz="4" w:space="0" w:color="auto"/>
            </w:tcBorders>
          </w:tcPr>
          <w:p w14:paraId="3E616CA3" w14:textId="77777777" w:rsidR="007E7D83" w:rsidRPr="00892E80" w:rsidRDefault="007E7D83" w:rsidP="00696A6F">
            <w:pPr>
              <w:keepNext/>
              <w:keepLines/>
              <w:rPr>
                <w:rFonts w:cstheme="minorHAnsi"/>
              </w:rPr>
            </w:pPr>
            <w:r w:rsidRPr="00892E80">
              <w:rPr>
                <w:rFonts w:cstheme="minorHAnsi"/>
              </w:rPr>
              <w:t>Disponibilité du référentiel de gestion écologique et paysagère des espaces verts ;</w:t>
            </w:r>
          </w:p>
          <w:p w14:paraId="6D5C1351" w14:textId="3A917079" w:rsidR="007E7D83" w:rsidRPr="00892E80" w:rsidRDefault="007E7D83" w:rsidP="00696A6F">
            <w:pPr>
              <w:keepNext/>
              <w:keepLines/>
              <w:rPr>
                <w:rFonts w:cstheme="minorHAnsi"/>
              </w:rPr>
            </w:pPr>
            <w:r w:rsidRPr="00892E80">
              <w:rPr>
                <w:rFonts w:cstheme="minorHAnsi"/>
              </w:rPr>
              <w:t>Disponibilité du guide de bonnes pratiques.</w:t>
            </w:r>
          </w:p>
        </w:tc>
      </w:tr>
      <w:tr w:rsidR="007E7D83" w:rsidRPr="00892E80" w14:paraId="16CA4B64" w14:textId="77777777" w:rsidTr="006C455D">
        <w:trPr>
          <w:cantSplit/>
          <w:jc w:val="center"/>
        </w:trPr>
        <w:tc>
          <w:tcPr>
            <w:tcW w:w="913" w:type="dxa"/>
            <w:vMerge/>
          </w:tcPr>
          <w:p w14:paraId="1D4B31E3" w14:textId="50E3A1BB" w:rsidR="007E7D83" w:rsidRPr="00892E80" w:rsidRDefault="007E7D83" w:rsidP="00696A6F">
            <w:pPr>
              <w:keepNext/>
              <w:keepLines/>
              <w:rPr>
                <w:rFonts w:cstheme="minorHAnsi"/>
              </w:rPr>
            </w:pPr>
          </w:p>
        </w:tc>
        <w:tc>
          <w:tcPr>
            <w:tcW w:w="14485" w:type="dxa"/>
            <w:gridSpan w:val="3"/>
          </w:tcPr>
          <w:p w14:paraId="50242C74" w14:textId="4FC2B85A" w:rsidR="007E7D83" w:rsidRPr="00892E80" w:rsidRDefault="007E7D83" w:rsidP="00696A6F">
            <w:pPr>
              <w:keepNext/>
              <w:keepLines/>
              <w:rPr>
                <w:rFonts w:cstheme="minorHAnsi"/>
              </w:rPr>
            </w:pPr>
            <w:r w:rsidRPr="00892E80">
              <w:rPr>
                <w:rFonts w:cstheme="minorHAnsi"/>
                <w:i/>
                <w:iCs/>
              </w:rPr>
              <w:t>La Région proposera une labélisation des entreprises de parcs et jardins actives sur le territoire bruxellois. Cette labélisation portera notamment sur la non-utilisation de pesticides ou le recours limité à des produits à faible impact environnemental, etc.</w:t>
            </w:r>
          </w:p>
        </w:tc>
      </w:tr>
      <w:tr w:rsidR="007E7D83" w:rsidRPr="00892E80" w14:paraId="56894164" w14:textId="77777777" w:rsidTr="006C455D">
        <w:trPr>
          <w:cantSplit/>
          <w:jc w:val="center"/>
        </w:trPr>
        <w:tc>
          <w:tcPr>
            <w:tcW w:w="913" w:type="dxa"/>
            <w:vMerge/>
          </w:tcPr>
          <w:p w14:paraId="38675E8C" w14:textId="45E44C05" w:rsidR="007E7D83" w:rsidRPr="00892E80" w:rsidRDefault="007E7D83" w:rsidP="00696A6F">
            <w:pPr>
              <w:keepNext/>
              <w:keepLines/>
              <w:rPr>
                <w:rFonts w:cstheme="minorHAnsi"/>
              </w:rPr>
            </w:pPr>
          </w:p>
        </w:tc>
        <w:tc>
          <w:tcPr>
            <w:tcW w:w="14485" w:type="dxa"/>
            <w:gridSpan w:val="3"/>
          </w:tcPr>
          <w:p w14:paraId="14568717" w14:textId="77777777" w:rsidR="007E7D83" w:rsidRPr="00892E80" w:rsidRDefault="007E7D83" w:rsidP="00696A6F">
            <w:pPr>
              <w:keepNext/>
              <w:keepLines/>
              <w:rPr>
                <w:rFonts w:cstheme="minorHAnsi"/>
              </w:rPr>
            </w:pPr>
          </w:p>
        </w:tc>
      </w:tr>
      <w:tr w:rsidR="00A36250" w:rsidRPr="00892E80" w14:paraId="34D057ED" w14:textId="77777777" w:rsidTr="54AA1DD0">
        <w:trPr>
          <w:cantSplit/>
          <w:jc w:val="center"/>
        </w:trPr>
        <w:tc>
          <w:tcPr>
            <w:tcW w:w="913" w:type="dxa"/>
          </w:tcPr>
          <w:p w14:paraId="1AE17700" w14:textId="77777777" w:rsidR="00BC7088" w:rsidRPr="00892E80" w:rsidRDefault="00BC7088" w:rsidP="00BC7088">
            <w:pPr>
              <w:keepNext/>
              <w:keepLines/>
              <w:rPr>
                <w:rFonts w:cstheme="minorHAnsi"/>
                <w:lang w:val="de-DE"/>
              </w:rPr>
            </w:pPr>
            <w:r w:rsidRPr="00892E80">
              <w:rPr>
                <w:rFonts w:cstheme="minorHAnsi"/>
                <w:lang w:val="de-DE"/>
              </w:rPr>
              <w:t>Flä.</w:t>
            </w:r>
          </w:p>
          <w:p w14:paraId="2396B259" w14:textId="77777777" w:rsidR="00A36250" w:rsidRPr="00892E80" w:rsidRDefault="00A36250" w:rsidP="00A36250">
            <w:pPr>
              <w:rPr>
                <w:rFonts w:cstheme="minorHAnsi"/>
                <w:lang w:val="nl-NL"/>
              </w:rPr>
            </w:pPr>
            <w:r w:rsidRPr="00892E80">
              <w:rPr>
                <w:rFonts w:cstheme="minorHAnsi"/>
                <w:lang w:val="nl-NL"/>
              </w:rPr>
              <w:t>2.9.1</w:t>
            </w:r>
          </w:p>
          <w:p w14:paraId="6744C065" w14:textId="77777777" w:rsidR="00A36250" w:rsidRPr="00892E80" w:rsidRDefault="00A36250" w:rsidP="00A36250">
            <w:pPr>
              <w:rPr>
                <w:rFonts w:cstheme="minorHAnsi"/>
                <w:sz w:val="16"/>
                <w:szCs w:val="16"/>
                <w:lang w:val="nl-NL"/>
              </w:rPr>
            </w:pPr>
            <w:r w:rsidRPr="00892E80">
              <w:rPr>
                <w:rFonts w:cstheme="minorHAnsi"/>
                <w:sz w:val="16"/>
                <w:szCs w:val="16"/>
                <w:lang w:val="nl-NL"/>
              </w:rPr>
              <w:t xml:space="preserve">SGBP </w:t>
            </w:r>
          </w:p>
          <w:p w14:paraId="5395C825" w14:textId="77777777" w:rsidR="00A36250" w:rsidRPr="00892E80" w:rsidRDefault="00A36250" w:rsidP="00A36250">
            <w:pPr>
              <w:rPr>
                <w:rFonts w:cstheme="minorHAnsi"/>
                <w:lang w:val="nl-NL"/>
              </w:rPr>
            </w:pPr>
            <w:r w:rsidRPr="00892E80">
              <w:rPr>
                <w:rFonts w:cstheme="minorHAnsi"/>
                <w:sz w:val="16"/>
                <w:szCs w:val="16"/>
                <w:lang w:val="nl-NL"/>
              </w:rPr>
              <w:t>7B_E_002</w:t>
            </w:r>
          </w:p>
        </w:tc>
        <w:tc>
          <w:tcPr>
            <w:tcW w:w="4676" w:type="dxa"/>
            <w:tcBorders>
              <w:right w:val="dotted" w:sz="4" w:space="0" w:color="auto"/>
            </w:tcBorders>
          </w:tcPr>
          <w:p w14:paraId="342C0B09" w14:textId="2C114F2F" w:rsidR="00A36250" w:rsidRPr="00892E80" w:rsidRDefault="00A36250" w:rsidP="00A36250">
            <w:pPr>
              <w:rPr>
                <w:rFonts w:cstheme="minorHAnsi"/>
                <w:lang w:val="nl-NL"/>
              </w:rPr>
            </w:pPr>
            <w:r w:rsidRPr="00892E80">
              <w:rPr>
                <w:rFonts w:cstheme="minorHAnsi"/>
              </w:rPr>
              <w:t>Promotion de l</w:t>
            </w:r>
            <w:r w:rsidRPr="00892E80">
              <w:rPr>
                <w:rFonts w:cstheme="minorHAnsi"/>
                <w:cs/>
              </w:rPr>
              <w:t>’</w:t>
            </w:r>
            <w:r w:rsidRPr="00892E80">
              <w:rPr>
                <w:rFonts w:cstheme="minorHAnsi"/>
              </w:rPr>
              <w:t>agriculture biologique.</w:t>
            </w:r>
          </w:p>
        </w:tc>
        <w:tc>
          <w:tcPr>
            <w:tcW w:w="5133" w:type="dxa"/>
            <w:tcBorders>
              <w:left w:val="dotted" w:sz="4" w:space="0" w:color="auto"/>
              <w:right w:val="dotted" w:sz="4" w:space="0" w:color="auto"/>
            </w:tcBorders>
          </w:tcPr>
          <w:p w14:paraId="18B018B6" w14:textId="436C91D6" w:rsidR="00A36250" w:rsidRPr="00892E80" w:rsidRDefault="00A36250" w:rsidP="00A36250">
            <w:pPr>
              <w:rPr>
                <w:rFonts w:cstheme="minorHAnsi"/>
              </w:rPr>
            </w:pPr>
            <w:r w:rsidRPr="00892E80">
              <w:rPr>
                <w:rFonts w:cstheme="minorHAnsi"/>
              </w:rPr>
              <w:t>Aides à l</w:t>
            </w:r>
            <w:r w:rsidRPr="00892E80">
              <w:rPr>
                <w:rFonts w:cstheme="minorHAnsi"/>
                <w:cs/>
              </w:rPr>
              <w:t>’</w:t>
            </w:r>
            <w:r w:rsidRPr="00892E80">
              <w:rPr>
                <w:rFonts w:cstheme="minorHAnsi"/>
              </w:rPr>
              <w:t>hectare pour les agriculteurs biologiques ou les agriculteurs biologiques en reconversion.</w:t>
            </w:r>
          </w:p>
        </w:tc>
        <w:tc>
          <w:tcPr>
            <w:tcW w:w="4676" w:type="dxa"/>
            <w:tcBorders>
              <w:left w:val="dotted" w:sz="4" w:space="0" w:color="auto"/>
            </w:tcBorders>
          </w:tcPr>
          <w:p w14:paraId="36B0B9B0" w14:textId="52A83E11" w:rsidR="00A36250" w:rsidRPr="00892E80" w:rsidRDefault="00A36250" w:rsidP="00A36250">
            <w:pPr>
              <w:rPr>
                <w:rFonts w:cstheme="minorHAnsi"/>
                <w:lang w:val="nl-NL"/>
              </w:rPr>
            </w:pPr>
            <w:r w:rsidRPr="00892E80">
              <w:rPr>
                <w:rFonts w:cstheme="minorHAnsi"/>
              </w:rPr>
              <w:t>Nombre d</w:t>
            </w:r>
            <w:r w:rsidRPr="00892E80">
              <w:rPr>
                <w:rFonts w:cstheme="minorHAnsi"/>
                <w:cs/>
              </w:rPr>
              <w:t>’</w:t>
            </w:r>
            <w:r w:rsidRPr="00892E80">
              <w:rPr>
                <w:rFonts w:cstheme="minorHAnsi"/>
              </w:rPr>
              <w:t>agriculteurs biologiques.</w:t>
            </w:r>
          </w:p>
        </w:tc>
      </w:tr>
      <w:tr w:rsidR="00A36250" w:rsidRPr="00892E80" w14:paraId="56D94977" w14:textId="77777777" w:rsidTr="54AA1DD0">
        <w:trPr>
          <w:cantSplit/>
          <w:jc w:val="center"/>
        </w:trPr>
        <w:tc>
          <w:tcPr>
            <w:tcW w:w="15398" w:type="dxa"/>
            <w:gridSpan w:val="4"/>
          </w:tcPr>
          <w:p w14:paraId="37C9E169" w14:textId="77777777" w:rsidR="00A36250" w:rsidRPr="00892E80" w:rsidRDefault="00A36250" w:rsidP="00A36250">
            <w:pPr>
              <w:rPr>
                <w:rFonts w:cstheme="minorHAnsi"/>
                <w:lang w:val="nl-NL"/>
              </w:rPr>
            </w:pPr>
          </w:p>
        </w:tc>
      </w:tr>
      <w:tr w:rsidR="00A36250" w:rsidRPr="00892E80" w14:paraId="32429496" w14:textId="77777777" w:rsidTr="54AA1DD0">
        <w:trPr>
          <w:cantSplit/>
          <w:jc w:val="center"/>
        </w:trPr>
        <w:tc>
          <w:tcPr>
            <w:tcW w:w="913" w:type="dxa"/>
            <w:vMerge w:val="restart"/>
          </w:tcPr>
          <w:p w14:paraId="1A63021C" w14:textId="77777777" w:rsidR="00BC7088" w:rsidRPr="00892E80" w:rsidRDefault="00BC7088" w:rsidP="00BC7088">
            <w:pPr>
              <w:keepNext/>
              <w:keepLines/>
              <w:rPr>
                <w:rFonts w:cstheme="minorHAnsi"/>
                <w:lang w:val="de-DE"/>
              </w:rPr>
            </w:pPr>
            <w:r w:rsidRPr="00892E80">
              <w:rPr>
                <w:rFonts w:cstheme="minorHAnsi"/>
                <w:lang w:val="de-DE"/>
              </w:rPr>
              <w:t>Flä.</w:t>
            </w:r>
          </w:p>
          <w:p w14:paraId="19D0389F" w14:textId="77777777" w:rsidR="00A36250" w:rsidRPr="00892E80" w:rsidRDefault="00A36250" w:rsidP="00A36250">
            <w:pPr>
              <w:rPr>
                <w:rFonts w:cstheme="minorHAnsi"/>
                <w:lang w:val="nl-NL"/>
              </w:rPr>
            </w:pPr>
            <w:r w:rsidRPr="00892E80">
              <w:rPr>
                <w:rFonts w:cstheme="minorHAnsi"/>
                <w:lang w:val="nl-NL"/>
              </w:rPr>
              <w:t>2.9.2</w:t>
            </w:r>
          </w:p>
        </w:tc>
        <w:tc>
          <w:tcPr>
            <w:tcW w:w="4676" w:type="dxa"/>
            <w:tcBorders>
              <w:right w:val="dotted" w:sz="4" w:space="0" w:color="auto"/>
            </w:tcBorders>
          </w:tcPr>
          <w:p w14:paraId="6418F0C5" w14:textId="579E126D" w:rsidR="00A36250" w:rsidRPr="00892E80" w:rsidRDefault="00A36250" w:rsidP="00A36250">
            <w:pPr>
              <w:rPr>
                <w:rFonts w:cstheme="minorHAnsi"/>
              </w:rPr>
            </w:pPr>
            <w:r w:rsidRPr="00892E80">
              <w:rPr>
                <w:rFonts w:cstheme="minorHAnsi"/>
              </w:rPr>
              <w:t>Utilisation de biopesticides ou de substances de base dans l</w:t>
            </w:r>
            <w:r w:rsidRPr="00892E80">
              <w:rPr>
                <w:rFonts w:cstheme="minorHAnsi"/>
                <w:cs/>
              </w:rPr>
              <w:t>’</w:t>
            </w:r>
            <w:r w:rsidRPr="00892E80">
              <w:rPr>
                <w:rFonts w:cstheme="minorHAnsi"/>
              </w:rPr>
              <w:t>agriculture.</w:t>
            </w:r>
          </w:p>
        </w:tc>
        <w:tc>
          <w:tcPr>
            <w:tcW w:w="5133" w:type="dxa"/>
            <w:tcBorders>
              <w:left w:val="dotted" w:sz="4" w:space="0" w:color="auto"/>
              <w:right w:val="dotted" w:sz="4" w:space="0" w:color="auto"/>
            </w:tcBorders>
          </w:tcPr>
          <w:p w14:paraId="5C1972DD" w14:textId="77777777" w:rsidR="00A36250" w:rsidRPr="00892E80" w:rsidRDefault="00A36250" w:rsidP="00A36250">
            <w:pPr>
              <w:rPr>
                <w:rFonts w:cstheme="minorHAnsi"/>
              </w:rPr>
            </w:pPr>
            <w:r w:rsidRPr="00892E80">
              <w:rPr>
                <w:rFonts w:cstheme="minorHAnsi"/>
              </w:rPr>
              <w:t>Sensibilisation à l</w:t>
            </w:r>
            <w:r w:rsidRPr="00892E80">
              <w:rPr>
                <w:rFonts w:cstheme="minorHAnsi"/>
                <w:cs/>
              </w:rPr>
              <w:t>’</w:t>
            </w:r>
            <w:r w:rsidRPr="00892E80">
              <w:rPr>
                <w:rFonts w:cstheme="minorHAnsi"/>
              </w:rPr>
              <w:t>utilisation de biopesticides et de substances de base.</w:t>
            </w:r>
          </w:p>
          <w:p w14:paraId="560BA72F" w14:textId="57586396" w:rsidR="00A36250" w:rsidRPr="00892E80" w:rsidRDefault="00A36250" w:rsidP="00A36250">
            <w:pPr>
              <w:rPr>
                <w:rFonts w:cstheme="minorHAnsi"/>
              </w:rPr>
            </w:pPr>
            <w:r w:rsidRPr="00892E80">
              <w:rPr>
                <w:rFonts w:cstheme="minorHAnsi"/>
              </w:rPr>
              <w:t>Démonstration de biopesticides et de substances de base.</w:t>
            </w:r>
          </w:p>
        </w:tc>
        <w:tc>
          <w:tcPr>
            <w:tcW w:w="4676" w:type="dxa"/>
            <w:tcBorders>
              <w:left w:val="dotted" w:sz="4" w:space="0" w:color="auto"/>
            </w:tcBorders>
          </w:tcPr>
          <w:p w14:paraId="516EC4D1" w14:textId="77777777" w:rsidR="00A36250" w:rsidRPr="00892E80" w:rsidRDefault="00A36250" w:rsidP="00A36250">
            <w:pPr>
              <w:rPr>
                <w:rFonts w:cstheme="minorHAnsi"/>
              </w:rPr>
            </w:pPr>
            <w:r w:rsidRPr="00892E80">
              <w:rPr>
                <w:rFonts w:cstheme="minorHAnsi"/>
              </w:rPr>
              <w:t>Utilisation de biopesticides et de substances de base.</w:t>
            </w:r>
          </w:p>
          <w:p w14:paraId="2798F6D8" w14:textId="218165D6" w:rsidR="00A36250" w:rsidRPr="00892E80" w:rsidRDefault="00A36250" w:rsidP="00A36250">
            <w:pPr>
              <w:rPr>
                <w:rFonts w:cstheme="minorHAnsi"/>
                <w:lang w:val="nl-NL"/>
              </w:rPr>
            </w:pPr>
            <w:r w:rsidRPr="00892E80">
              <w:rPr>
                <w:rFonts w:cstheme="minorHAnsi"/>
              </w:rPr>
              <w:t>Nombre de démonstrations.</w:t>
            </w:r>
          </w:p>
        </w:tc>
      </w:tr>
      <w:tr w:rsidR="00A36250" w:rsidRPr="00892E80" w14:paraId="2229AE7B" w14:textId="77777777" w:rsidTr="54AA1DD0">
        <w:trPr>
          <w:cantSplit/>
          <w:jc w:val="center"/>
        </w:trPr>
        <w:tc>
          <w:tcPr>
            <w:tcW w:w="913" w:type="dxa"/>
            <w:vMerge/>
          </w:tcPr>
          <w:p w14:paraId="3F4B0959" w14:textId="77777777" w:rsidR="00A36250" w:rsidRPr="00892E80" w:rsidRDefault="00A36250" w:rsidP="00A36250">
            <w:pPr>
              <w:rPr>
                <w:rFonts w:cstheme="minorHAnsi"/>
                <w:lang w:val="nl-NL"/>
              </w:rPr>
            </w:pPr>
          </w:p>
        </w:tc>
        <w:tc>
          <w:tcPr>
            <w:tcW w:w="14485" w:type="dxa"/>
            <w:gridSpan w:val="3"/>
          </w:tcPr>
          <w:p w14:paraId="3CB2606B" w14:textId="77777777" w:rsidR="00A36250" w:rsidRPr="00892E80" w:rsidRDefault="00A36250" w:rsidP="00A36250">
            <w:pPr>
              <w:rPr>
                <w:rFonts w:cstheme="minorHAnsi"/>
                <w:lang w:val="nl-NL"/>
              </w:rPr>
            </w:pPr>
          </w:p>
        </w:tc>
      </w:tr>
      <w:tr w:rsidR="00A36250" w:rsidRPr="008E4637" w14:paraId="019230FD" w14:textId="77777777" w:rsidTr="54AA1DD0">
        <w:trPr>
          <w:cantSplit/>
          <w:trHeight w:val="69"/>
          <w:jc w:val="center"/>
        </w:trPr>
        <w:tc>
          <w:tcPr>
            <w:tcW w:w="913" w:type="dxa"/>
            <w:vMerge w:val="restart"/>
          </w:tcPr>
          <w:p w14:paraId="341774B5" w14:textId="77777777" w:rsidR="00A36250" w:rsidRPr="00892E80" w:rsidRDefault="00A36250" w:rsidP="00A36250">
            <w:pPr>
              <w:rPr>
                <w:rFonts w:cstheme="minorHAnsi"/>
                <w:lang w:val="nl-NL"/>
              </w:rPr>
            </w:pPr>
            <w:r w:rsidRPr="00892E80">
              <w:rPr>
                <w:rFonts w:cstheme="minorHAnsi"/>
                <w:lang w:val="nl-NL"/>
              </w:rPr>
              <w:t>Wal.</w:t>
            </w:r>
          </w:p>
          <w:p w14:paraId="02E51D4C" w14:textId="77777777" w:rsidR="00A36250" w:rsidRPr="00892E80" w:rsidRDefault="00A36250" w:rsidP="00A36250">
            <w:pPr>
              <w:rPr>
                <w:rFonts w:cstheme="minorHAnsi"/>
                <w:lang w:val="nl-NL"/>
              </w:rPr>
            </w:pPr>
            <w:r w:rsidRPr="00892E80">
              <w:rPr>
                <w:rFonts w:cstheme="minorHAnsi"/>
                <w:lang w:val="nl-NL"/>
              </w:rPr>
              <w:t>2.9.1</w:t>
            </w:r>
          </w:p>
          <w:p w14:paraId="2AA1A269" w14:textId="097C3997" w:rsidR="00A36250" w:rsidRPr="00892E80" w:rsidRDefault="00A36250" w:rsidP="00A36250">
            <w:pPr>
              <w:rPr>
                <w:rFonts w:cstheme="minorHAnsi"/>
                <w:b/>
                <w:color w:val="FF0000"/>
                <w:lang w:val="nl-NL"/>
              </w:rPr>
            </w:pPr>
            <w:r w:rsidRPr="00892E80">
              <w:rPr>
                <w:rFonts w:cstheme="minorHAnsi"/>
                <w:b/>
                <w:color w:val="FF0000"/>
                <w:lang w:val="nl-NL"/>
              </w:rPr>
              <w:t>NEU</w:t>
            </w:r>
          </w:p>
          <w:p w14:paraId="15E059A9" w14:textId="77777777" w:rsidR="00A36250" w:rsidRPr="00892E80" w:rsidRDefault="008E4637" w:rsidP="00A36250">
            <w:pPr>
              <w:rPr>
                <w:rFonts w:cstheme="minorHAnsi"/>
                <w:lang w:val="nl-NL"/>
              </w:rPr>
            </w:pPr>
            <w:hyperlink w:anchor="avis_1" w:history="1">
              <w:r w:rsidR="00A36250"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28B9353A" w14:textId="77777777" w:rsidR="00A36250" w:rsidRPr="00892E80" w:rsidRDefault="00A36250" w:rsidP="00A36250">
            <w:pPr>
              <w:rPr>
                <w:rFonts w:cstheme="minorHAnsi"/>
                <w:lang w:val="de-DE"/>
              </w:rPr>
            </w:pPr>
            <w:r w:rsidRPr="00892E80">
              <w:rPr>
                <w:rFonts w:cstheme="minorHAnsi"/>
                <w:lang w:val="de-DE"/>
              </w:rPr>
              <w:t>Entwicklung der IPM-Techniken.</w:t>
            </w:r>
          </w:p>
          <w:p w14:paraId="5438BA9D" w14:textId="643BC025" w:rsidR="00A36250" w:rsidRPr="00892E80" w:rsidRDefault="00A36250" w:rsidP="00A36250">
            <w:pPr>
              <w:rPr>
                <w:rFonts w:cstheme="minorHAnsi"/>
                <w:lang w:val="de-DE"/>
              </w:rPr>
            </w:pPr>
            <w:r w:rsidRPr="00892E80">
              <w:rPr>
                <w:rFonts w:cstheme="minorHAnsi"/>
                <w:lang w:val="de-DE"/>
              </w:rPr>
              <w:t>Entwicklung von Demonstrationsproben.</w:t>
            </w:r>
          </w:p>
        </w:tc>
        <w:tc>
          <w:tcPr>
            <w:tcW w:w="5133" w:type="dxa"/>
            <w:tcBorders>
              <w:left w:val="dotted" w:sz="4" w:space="0" w:color="auto"/>
              <w:right w:val="dotted" w:sz="4" w:space="0" w:color="auto"/>
            </w:tcBorders>
          </w:tcPr>
          <w:p w14:paraId="2BB0297E" w14:textId="77777777" w:rsidR="00A36250" w:rsidRPr="00892E80" w:rsidRDefault="00A36250" w:rsidP="00A36250">
            <w:pPr>
              <w:rPr>
                <w:rFonts w:cstheme="minorHAnsi"/>
                <w:lang w:val="de-DE"/>
              </w:rPr>
            </w:pPr>
            <w:r w:rsidRPr="00892E80">
              <w:rPr>
                <w:rFonts w:cstheme="minorHAnsi"/>
                <w:lang w:val="de-DE"/>
              </w:rPr>
              <w:t>Finanzierung innovativer Studienprojekte.</w:t>
            </w:r>
          </w:p>
          <w:p w14:paraId="20349586" w14:textId="77777777" w:rsidR="00A36250" w:rsidRPr="00892E80" w:rsidRDefault="00A36250" w:rsidP="00A36250">
            <w:pPr>
              <w:rPr>
                <w:rFonts w:cstheme="minorHAnsi"/>
                <w:lang w:val="de-DE"/>
              </w:rPr>
            </w:pPr>
            <w:r w:rsidRPr="00892E80">
              <w:rPr>
                <w:rFonts w:cstheme="minorHAnsi"/>
                <w:lang w:val="de-DE"/>
              </w:rPr>
              <w:t>Finanzierung von Demonstrationsproben gemeinsam mit den Pilotzentren und dem CRA-W.</w:t>
            </w:r>
          </w:p>
          <w:p w14:paraId="35811577" w14:textId="1C590BDA" w:rsidR="00A36250" w:rsidRPr="00892E80" w:rsidRDefault="00A36250" w:rsidP="00A36250">
            <w:pPr>
              <w:rPr>
                <w:rFonts w:cstheme="minorHAnsi"/>
                <w:lang w:val="de-DE"/>
              </w:rPr>
            </w:pPr>
            <w:r w:rsidRPr="00892E80">
              <w:rPr>
                <w:rFonts w:cstheme="minorHAnsi"/>
                <w:lang w:val="de-DE"/>
              </w:rPr>
              <w:t>Die Verwender bezüglich der Techniken und der Ergebnisse informieren.</w:t>
            </w:r>
          </w:p>
        </w:tc>
        <w:tc>
          <w:tcPr>
            <w:tcW w:w="4676" w:type="dxa"/>
            <w:tcBorders>
              <w:left w:val="dotted" w:sz="4" w:space="0" w:color="auto"/>
            </w:tcBorders>
          </w:tcPr>
          <w:p w14:paraId="4A41D4AB" w14:textId="77777777" w:rsidR="00A36250" w:rsidRPr="00892E80" w:rsidRDefault="00A36250" w:rsidP="00A36250">
            <w:pPr>
              <w:rPr>
                <w:rFonts w:cstheme="minorHAnsi"/>
                <w:lang w:val="de-DE"/>
              </w:rPr>
            </w:pPr>
            <w:r w:rsidRPr="00892E80">
              <w:rPr>
                <w:rFonts w:cstheme="minorHAnsi"/>
                <w:lang w:val="de-DE"/>
              </w:rPr>
              <w:t>IPM-Forschungsprojekte.</w:t>
            </w:r>
          </w:p>
          <w:p w14:paraId="5A88709F" w14:textId="77777777" w:rsidR="00A36250" w:rsidRPr="00892E80" w:rsidRDefault="00A36250" w:rsidP="00A36250">
            <w:pPr>
              <w:rPr>
                <w:rFonts w:cstheme="minorHAnsi"/>
                <w:lang w:val="de-DE"/>
              </w:rPr>
            </w:pPr>
            <w:r w:rsidRPr="00892E80">
              <w:rPr>
                <w:rFonts w:cstheme="minorHAnsi"/>
                <w:lang w:val="de-DE"/>
              </w:rPr>
              <w:t>IPM-Demonstrationsproben.</w:t>
            </w:r>
          </w:p>
          <w:p w14:paraId="28F2B18D" w14:textId="3F556F0F" w:rsidR="00A36250" w:rsidRPr="00892E80" w:rsidRDefault="00A36250" w:rsidP="00A36250">
            <w:pPr>
              <w:rPr>
                <w:rFonts w:cstheme="minorHAnsi"/>
                <w:lang w:val="de-DE"/>
              </w:rPr>
            </w:pPr>
            <w:r w:rsidRPr="00892E80">
              <w:rPr>
                <w:rFonts w:cstheme="minorHAnsi"/>
                <w:lang w:val="de-DE"/>
              </w:rPr>
              <w:t>IPM-Informationsträger.</w:t>
            </w:r>
          </w:p>
        </w:tc>
      </w:tr>
      <w:tr w:rsidR="00A36250" w:rsidRPr="008E4637" w14:paraId="53B4B0EC" w14:textId="77777777" w:rsidTr="54AA1DD0">
        <w:trPr>
          <w:cantSplit/>
          <w:jc w:val="center"/>
        </w:trPr>
        <w:tc>
          <w:tcPr>
            <w:tcW w:w="913" w:type="dxa"/>
            <w:vMerge/>
          </w:tcPr>
          <w:p w14:paraId="606E0751" w14:textId="77777777" w:rsidR="00A36250" w:rsidRPr="00892E80" w:rsidRDefault="00A36250" w:rsidP="00A36250">
            <w:pPr>
              <w:rPr>
                <w:rFonts w:cstheme="minorHAnsi"/>
                <w:lang w:val="de-DE"/>
              </w:rPr>
            </w:pPr>
          </w:p>
        </w:tc>
        <w:tc>
          <w:tcPr>
            <w:tcW w:w="14485" w:type="dxa"/>
            <w:gridSpan w:val="3"/>
          </w:tcPr>
          <w:p w14:paraId="4DDF99C6" w14:textId="699CC6A6" w:rsidR="00A36250" w:rsidRPr="00892E80" w:rsidRDefault="00A36250" w:rsidP="00A36250">
            <w:pPr>
              <w:rPr>
                <w:rFonts w:cstheme="minorHAnsi"/>
                <w:i/>
                <w:lang w:val="de-DE"/>
              </w:rPr>
            </w:pPr>
            <w:r w:rsidRPr="00892E80">
              <w:rPr>
                <w:rFonts w:cstheme="minorHAnsi"/>
                <w:i/>
                <w:lang w:val="de-DE"/>
              </w:rPr>
              <w:t>Diese Maßnahme strebt die Förderung der Einhaltung des integrierten Pflanzenschutzes an, indem sie eine Reihe von Instrumenten (Forschung, Proben, Informationsaustausch, ...) entwickelt, die die verschiedenen Sektoren, die zum integrierten Pflanzenschutz verpflichtet si</w:t>
            </w:r>
            <w:r w:rsidR="0007544D" w:rsidRPr="00892E80">
              <w:rPr>
                <w:rFonts w:cstheme="minorHAnsi"/>
                <w:i/>
                <w:lang w:val="de-DE"/>
              </w:rPr>
              <w:t>nd, verwenden können.</w:t>
            </w:r>
          </w:p>
          <w:p w14:paraId="781B8B1C" w14:textId="161B3047" w:rsidR="00A36250" w:rsidRPr="00892E80" w:rsidRDefault="00A36250" w:rsidP="00A36250">
            <w:pPr>
              <w:rPr>
                <w:rFonts w:cstheme="minorHAnsi"/>
                <w:i/>
                <w:iCs/>
                <w:lang w:val="de-DE"/>
              </w:rPr>
            </w:pPr>
            <w:r w:rsidRPr="00892E80">
              <w:rPr>
                <w:rFonts w:cstheme="minorHAnsi"/>
                <w:i/>
                <w:lang w:val="de-DE"/>
              </w:rPr>
              <w:t>Das Projekt IPM4YOU erzielt die Entwicklung der Kommunikation über IPM bei der allgemeinen Öffentlichkeit.</w:t>
            </w:r>
          </w:p>
        </w:tc>
      </w:tr>
    </w:tbl>
    <w:p w14:paraId="35ABDF6F" w14:textId="77777777" w:rsidR="004E4764" w:rsidRPr="004E4764" w:rsidRDefault="004E4764" w:rsidP="004E4764">
      <w:pPr>
        <w:pStyle w:val="Titre3"/>
        <w:rPr>
          <w:lang w:val="de-DE"/>
        </w:rPr>
      </w:pPr>
      <w:bookmarkStart w:id="74" w:name="_Toc469928538"/>
      <w:bookmarkStart w:id="75" w:name="_Toc474332774"/>
      <w:r w:rsidRPr="0017616E">
        <w:rPr>
          <w:lang w:val="de-DE"/>
        </w:rPr>
        <w:t>Unterstützung</w:t>
      </w:r>
      <w:r w:rsidRPr="004E4764">
        <w:rPr>
          <w:lang w:val="de-DE"/>
        </w:rPr>
        <w:t xml:space="preserve"> der erforderlichen Bedingungen für die Umsetzung des IPM</w:t>
      </w:r>
      <w:bookmarkEnd w:id="74"/>
      <w:bookmarkEnd w:id="75"/>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892E80" w14:paraId="43360CE6" w14:textId="77777777" w:rsidTr="00391A0A">
        <w:trPr>
          <w:cantSplit/>
          <w:tblHeader/>
          <w:jc w:val="center"/>
        </w:trPr>
        <w:tc>
          <w:tcPr>
            <w:tcW w:w="913" w:type="dxa"/>
            <w:tcBorders>
              <w:top w:val="nil"/>
              <w:left w:val="nil"/>
              <w:bottom w:val="nil"/>
              <w:right w:val="nil"/>
            </w:tcBorders>
            <w:shd w:val="clear" w:color="auto" w:fill="D1E8FF"/>
          </w:tcPr>
          <w:p w14:paraId="2FE43B27" w14:textId="0857DFD8" w:rsidR="002B0E27" w:rsidRPr="00892E80" w:rsidRDefault="00406A93" w:rsidP="002B0E27">
            <w:pPr>
              <w:rPr>
                <w:rFonts w:cstheme="minorHAnsi"/>
                <w:lang w:val="nl-NL"/>
              </w:rPr>
            </w:pPr>
            <w:r w:rsidRPr="00892E80">
              <w:rPr>
                <w:rFonts w:cstheme="minorHAnsi"/>
              </w:rPr>
              <w:t>Zeichen</w:t>
            </w:r>
          </w:p>
        </w:tc>
        <w:tc>
          <w:tcPr>
            <w:tcW w:w="4676" w:type="dxa"/>
            <w:tcBorders>
              <w:top w:val="nil"/>
              <w:left w:val="nil"/>
              <w:bottom w:val="nil"/>
              <w:right w:val="nil"/>
            </w:tcBorders>
            <w:shd w:val="clear" w:color="auto" w:fill="D1E8FF"/>
          </w:tcPr>
          <w:p w14:paraId="61BE020F" w14:textId="63DB7E14" w:rsidR="002B0E27" w:rsidRPr="00892E80" w:rsidRDefault="00406A93" w:rsidP="002B0E27">
            <w:pPr>
              <w:rPr>
                <w:rFonts w:cstheme="minorHAnsi"/>
                <w:lang w:val="nl-NL"/>
              </w:rPr>
            </w:pPr>
            <w:r w:rsidRPr="00892E80">
              <w:rPr>
                <w:rFonts w:cstheme="minorHAnsi"/>
              </w:rPr>
              <w:t>Zielvorgabe</w:t>
            </w:r>
          </w:p>
        </w:tc>
        <w:tc>
          <w:tcPr>
            <w:tcW w:w="5133" w:type="dxa"/>
            <w:tcBorders>
              <w:top w:val="nil"/>
              <w:left w:val="nil"/>
              <w:bottom w:val="nil"/>
              <w:right w:val="nil"/>
            </w:tcBorders>
            <w:shd w:val="clear" w:color="auto" w:fill="D1E8FF"/>
          </w:tcPr>
          <w:p w14:paraId="5161F0CF" w14:textId="5F613C5C" w:rsidR="002B0E27" w:rsidRPr="00892E80" w:rsidRDefault="00406A93" w:rsidP="6A0ABFAC">
            <w:pPr>
              <w:rPr>
                <w:rFonts w:cstheme="minorHAnsi"/>
                <w:lang w:val="nl-NL"/>
              </w:rPr>
            </w:pPr>
            <w:r w:rsidRPr="00892E80">
              <w:rPr>
                <w:rFonts w:cstheme="minorHAnsi"/>
              </w:rPr>
              <w:t>Maßnahmen</w:t>
            </w:r>
          </w:p>
        </w:tc>
        <w:tc>
          <w:tcPr>
            <w:tcW w:w="4676" w:type="dxa"/>
            <w:tcBorders>
              <w:top w:val="nil"/>
              <w:left w:val="nil"/>
              <w:bottom w:val="nil"/>
              <w:right w:val="nil"/>
            </w:tcBorders>
            <w:shd w:val="clear" w:color="auto" w:fill="D1E8FF"/>
          </w:tcPr>
          <w:p w14:paraId="35601C9A" w14:textId="1CB10A87" w:rsidR="002B0E27" w:rsidRPr="00892E80" w:rsidRDefault="00406A93" w:rsidP="6A0ABFAC">
            <w:pPr>
              <w:rPr>
                <w:rFonts w:cstheme="minorHAnsi"/>
                <w:lang w:val="nl-NL"/>
              </w:rPr>
            </w:pPr>
            <w:r w:rsidRPr="00892E80">
              <w:rPr>
                <w:rFonts w:cstheme="minorHAnsi"/>
              </w:rPr>
              <w:t>HEF</w:t>
            </w:r>
          </w:p>
        </w:tc>
      </w:tr>
      <w:tr w:rsidR="00391A0A" w:rsidRPr="00892E80" w14:paraId="3E7A1454" w14:textId="77777777" w:rsidTr="00391A0A">
        <w:trPr>
          <w:cantSplit/>
          <w:trHeight w:val="282"/>
          <w:jc w:val="center"/>
        </w:trPr>
        <w:tc>
          <w:tcPr>
            <w:tcW w:w="913" w:type="dxa"/>
            <w:vMerge w:val="restart"/>
            <w:tcBorders>
              <w:top w:val="nil"/>
              <w:left w:val="nil"/>
              <w:bottom w:val="nil"/>
              <w:right w:val="nil"/>
            </w:tcBorders>
          </w:tcPr>
          <w:p w14:paraId="35E035FC" w14:textId="77777777" w:rsidR="00391A0A" w:rsidRPr="00892E80" w:rsidRDefault="00391A0A" w:rsidP="00391A0A">
            <w:pPr>
              <w:widowControl w:val="0"/>
              <w:rPr>
                <w:rFonts w:cstheme="minorHAnsi"/>
              </w:rPr>
            </w:pPr>
            <w:r w:rsidRPr="00892E80">
              <w:rPr>
                <w:rFonts w:cstheme="minorHAnsi"/>
              </w:rPr>
              <w:t>RBH</w:t>
            </w:r>
          </w:p>
          <w:p w14:paraId="7583C43C" w14:textId="77777777" w:rsidR="00391A0A" w:rsidRPr="00892E80" w:rsidRDefault="00391A0A" w:rsidP="00391A0A">
            <w:pPr>
              <w:widowControl w:val="0"/>
              <w:rPr>
                <w:rFonts w:cstheme="minorHAnsi"/>
              </w:rPr>
            </w:pPr>
            <w:r w:rsidRPr="00892E80">
              <w:rPr>
                <w:rFonts w:cstheme="minorHAnsi"/>
              </w:rPr>
              <w:t>2.9.5</w:t>
            </w:r>
          </w:p>
          <w:p w14:paraId="17DB74A1" w14:textId="2AD14E24" w:rsidR="00391A0A" w:rsidRPr="00440F9E" w:rsidRDefault="000072B1" w:rsidP="00440F9E">
            <w:pPr>
              <w:rPr>
                <w:rFonts w:cstheme="minorHAnsi"/>
                <w:b/>
                <w:color w:val="FF0000"/>
              </w:rPr>
            </w:pPr>
            <w:r w:rsidRPr="00892E80">
              <w:rPr>
                <w:rFonts w:cstheme="minorHAnsi"/>
                <w:b/>
                <w:color w:val="FF0000"/>
              </w:rPr>
              <w:t>NEU</w:t>
            </w:r>
          </w:p>
        </w:tc>
        <w:tc>
          <w:tcPr>
            <w:tcW w:w="4676" w:type="dxa"/>
            <w:tcBorders>
              <w:top w:val="nil"/>
              <w:left w:val="nil"/>
              <w:bottom w:val="nil"/>
              <w:right w:val="dotted" w:sz="4" w:space="0" w:color="auto"/>
            </w:tcBorders>
          </w:tcPr>
          <w:p w14:paraId="5915F557" w14:textId="32F60919" w:rsidR="00391A0A" w:rsidRPr="00892E80" w:rsidRDefault="00391A0A" w:rsidP="00391A0A">
            <w:pPr>
              <w:widowControl w:val="0"/>
              <w:rPr>
                <w:rFonts w:cstheme="minorHAnsi"/>
              </w:rPr>
            </w:pPr>
            <w:r w:rsidRPr="00892E80">
              <w:rPr>
                <w:rFonts w:cstheme="minorHAnsi"/>
              </w:rPr>
              <w:t>Accompagner les professionnels de l’agriculture urbaine.</w:t>
            </w:r>
          </w:p>
        </w:tc>
        <w:tc>
          <w:tcPr>
            <w:tcW w:w="5133" w:type="dxa"/>
            <w:tcBorders>
              <w:top w:val="nil"/>
              <w:left w:val="dotted" w:sz="4" w:space="0" w:color="auto"/>
              <w:bottom w:val="nil"/>
              <w:right w:val="dotted" w:sz="4" w:space="0" w:color="auto"/>
            </w:tcBorders>
          </w:tcPr>
          <w:p w14:paraId="3A71F4EE" w14:textId="4C10131D" w:rsidR="00391A0A" w:rsidRPr="00892E80" w:rsidRDefault="00391A0A" w:rsidP="00391A0A">
            <w:pPr>
              <w:widowControl w:val="0"/>
              <w:rPr>
                <w:rFonts w:cstheme="minorHAnsi"/>
              </w:rPr>
            </w:pPr>
            <w:r w:rsidRPr="00892E80">
              <w:rPr>
                <w:rFonts w:cstheme="minorHAnsi"/>
              </w:rPr>
              <w:t>Mettre en place un service d’accompagnement et d’expertise en agriculture urbaine durable.</w:t>
            </w:r>
          </w:p>
        </w:tc>
        <w:tc>
          <w:tcPr>
            <w:tcW w:w="4676" w:type="dxa"/>
            <w:tcBorders>
              <w:top w:val="nil"/>
              <w:left w:val="dotted" w:sz="4" w:space="0" w:color="auto"/>
              <w:bottom w:val="nil"/>
              <w:right w:val="nil"/>
            </w:tcBorders>
          </w:tcPr>
          <w:p w14:paraId="40CE1EA2" w14:textId="09A3DB3E" w:rsidR="00391A0A" w:rsidRPr="00892E80" w:rsidRDefault="00391A0A" w:rsidP="00391A0A">
            <w:pPr>
              <w:widowControl w:val="0"/>
              <w:rPr>
                <w:rFonts w:cstheme="minorHAnsi"/>
              </w:rPr>
            </w:pPr>
            <w:r w:rsidRPr="00892E80">
              <w:rPr>
                <w:rFonts w:cstheme="minorHAnsi"/>
              </w:rPr>
              <w:t>Fonctionnement du service d’accompagnement ; Coordination avec la stratégie Good Food.</w:t>
            </w:r>
          </w:p>
        </w:tc>
      </w:tr>
      <w:tr w:rsidR="00391A0A" w:rsidRPr="00892E80" w14:paraId="70A5E802" w14:textId="77777777" w:rsidTr="00391A0A">
        <w:trPr>
          <w:cantSplit/>
          <w:trHeight w:val="282"/>
          <w:jc w:val="center"/>
        </w:trPr>
        <w:tc>
          <w:tcPr>
            <w:tcW w:w="913" w:type="dxa"/>
            <w:vMerge/>
            <w:tcBorders>
              <w:top w:val="nil"/>
              <w:left w:val="nil"/>
              <w:bottom w:val="nil"/>
              <w:right w:val="nil"/>
            </w:tcBorders>
          </w:tcPr>
          <w:p w14:paraId="40A3420F" w14:textId="641F151F" w:rsidR="00391A0A" w:rsidRPr="00892E80" w:rsidRDefault="00391A0A" w:rsidP="00391A0A">
            <w:pPr>
              <w:widowControl w:val="0"/>
              <w:rPr>
                <w:rFonts w:cstheme="minorHAnsi"/>
              </w:rPr>
            </w:pPr>
          </w:p>
        </w:tc>
        <w:tc>
          <w:tcPr>
            <w:tcW w:w="14485" w:type="dxa"/>
            <w:gridSpan w:val="3"/>
            <w:tcBorders>
              <w:top w:val="nil"/>
              <w:left w:val="nil"/>
              <w:bottom w:val="nil"/>
              <w:right w:val="nil"/>
            </w:tcBorders>
          </w:tcPr>
          <w:p w14:paraId="298BBB87" w14:textId="340554A2" w:rsidR="00391A0A" w:rsidRPr="00892E80" w:rsidRDefault="00391A0A" w:rsidP="00391A0A">
            <w:pPr>
              <w:widowControl w:val="0"/>
              <w:rPr>
                <w:rFonts w:cstheme="minorHAnsi"/>
              </w:rPr>
            </w:pPr>
            <w:r w:rsidRPr="00892E80">
              <w:rPr>
                <w:rFonts w:cstheme="minorHAnsi"/>
                <w:i/>
                <w:iCs/>
              </w:rPr>
              <w:t>Le service d’accompagnement et d’expertise en agriculture urbaine développé dans cadre de la stratégie Good Food proposera également conseil et expertise sur l’application des principes de la lutte intégrée ou de l’agriculture biologique à destination des agriculteurs de la région.</w:t>
            </w:r>
          </w:p>
        </w:tc>
      </w:tr>
      <w:tr w:rsidR="00391A0A" w:rsidRPr="00892E80" w14:paraId="272287EF" w14:textId="77777777" w:rsidTr="00391A0A">
        <w:trPr>
          <w:cantSplit/>
          <w:trHeight w:val="282"/>
          <w:jc w:val="center"/>
        </w:trPr>
        <w:tc>
          <w:tcPr>
            <w:tcW w:w="913" w:type="dxa"/>
            <w:vMerge/>
            <w:tcBorders>
              <w:top w:val="nil"/>
              <w:left w:val="nil"/>
              <w:bottom w:val="nil"/>
              <w:right w:val="nil"/>
            </w:tcBorders>
          </w:tcPr>
          <w:p w14:paraId="53659D71" w14:textId="691CE722" w:rsidR="00391A0A" w:rsidRPr="00892E80" w:rsidRDefault="00391A0A" w:rsidP="00391A0A">
            <w:pPr>
              <w:widowControl w:val="0"/>
              <w:rPr>
                <w:rFonts w:cstheme="minorHAnsi"/>
              </w:rPr>
            </w:pPr>
          </w:p>
        </w:tc>
        <w:tc>
          <w:tcPr>
            <w:tcW w:w="14485" w:type="dxa"/>
            <w:gridSpan w:val="3"/>
            <w:tcBorders>
              <w:top w:val="nil"/>
              <w:left w:val="nil"/>
              <w:bottom w:val="nil"/>
              <w:right w:val="nil"/>
            </w:tcBorders>
          </w:tcPr>
          <w:p w14:paraId="44F28699" w14:textId="77777777" w:rsidR="00391A0A" w:rsidRPr="00892E80" w:rsidRDefault="00391A0A" w:rsidP="00391A0A">
            <w:pPr>
              <w:widowControl w:val="0"/>
              <w:rPr>
                <w:rFonts w:cstheme="minorHAnsi"/>
              </w:rPr>
            </w:pPr>
          </w:p>
        </w:tc>
      </w:tr>
      <w:tr w:rsidR="00391A0A" w:rsidRPr="00892E80" w14:paraId="4B1CF9B8" w14:textId="77777777" w:rsidTr="00391A0A">
        <w:trPr>
          <w:cantSplit/>
          <w:trHeight w:val="282"/>
          <w:jc w:val="center"/>
        </w:trPr>
        <w:tc>
          <w:tcPr>
            <w:tcW w:w="913" w:type="dxa"/>
            <w:vMerge w:val="restart"/>
            <w:tcBorders>
              <w:top w:val="nil"/>
              <w:left w:val="nil"/>
              <w:right w:val="nil"/>
            </w:tcBorders>
          </w:tcPr>
          <w:p w14:paraId="2D862E32" w14:textId="77777777" w:rsidR="00391A0A" w:rsidRPr="00892E80" w:rsidRDefault="00391A0A" w:rsidP="00696A6F">
            <w:pPr>
              <w:keepNext/>
              <w:keepLines/>
              <w:rPr>
                <w:rFonts w:cstheme="minorHAnsi"/>
              </w:rPr>
            </w:pPr>
            <w:r w:rsidRPr="00892E80">
              <w:rPr>
                <w:rFonts w:cstheme="minorHAnsi"/>
              </w:rPr>
              <w:t>RBH</w:t>
            </w:r>
          </w:p>
          <w:p w14:paraId="4B5C8529" w14:textId="79619609" w:rsidR="00391A0A" w:rsidRPr="00892E80" w:rsidRDefault="00391A0A" w:rsidP="00696A6F">
            <w:pPr>
              <w:keepNext/>
              <w:keepLines/>
              <w:rPr>
                <w:rFonts w:cstheme="minorHAnsi"/>
              </w:rPr>
            </w:pPr>
            <w:r w:rsidRPr="00892E80">
              <w:rPr>
                <w:rFonts w:cstheme="minorHAnsi"/>
              </w:rPr>
              <w:t>2.9.6</w:t>
            </w:r>
          </w:p>
        </w:tc>
        <w:tc>
          <w:tcPr>
            <w:tcW w:w="4676" w:type="dxa"/>
            <w:tcBorders>
              <w:top w:val="nil"/>
              <w:left w:val="nil"/>
              <w:bottom w:val="nil"/>
              <w:right w:val="dotted" w:sz="4" w:space="0" w:color="auto"/>
            </w:tcBorders>
          </w:tcPr>
          <w:p w14:paraId="376D4997" w14:textId="07ADE3A3" w:rsidR="00391A0A" w:rsidRPr="00892E80" w:rsidRDefault="00391A0A" w:rsidP="00696A6F">
            <w:pPr>
              <w:keepNext/>
              <w:keepLines/>
              <w:rPr>
                <w:rFonts w:cstheme="minorHAnsi"/>
              </w:rPr>
            </w:pPr>
            <w:r w:rsidRPr="00892E80">
              <w:rPr>
                <w:rFonts w:cstheme="minorHAnsi"/>
              </w:rPr>
              <w:t>Accompagner les professionnels de l’agriculture urbaine.</w:t>
            </w:r>
          </w:p>
        </w:tc>
        <w:tc>
          <w:tcPr>
            <w:tcW w:w="5133" w:type="dxa"/>
            <w:tcBorders>
              <w:top w:val="nil"/>
              <w:left w:val="dotted" w:sz="4" w:space="0" w:color="auto"/>
              <w:bottom w:val="nil"/>
              <w:right w:val="dotted" w:sz="4" w:space="0" w:color="auto"/>
            </w:tcBorders>
          </w:tcPr>
          <w:p w14:paraId="76ACFB92" w14:textId="4D018E23" w:rsidR="00391A0A" w:rsidRPr="00892E80" w:rsidRDefault="00391A0A" w:rsidP="00391A0A">
            <w:pPr>
              <w:widowControl w:val="0"/>
              <w:rPr>
                <w:rFonts w:cstheme="minorHAnsi"/>
              </w:rPr>
            </w:pPr>
            <w:r w:rsidRPr="00892E80">
              <w:rPr>
                <w:rFonts w:cstheme="minorHAnsi"/>
              </w:rPr>
              <w:t>Favoriser les activités de recherche-action dans le domaine de l’agriculture urbaine durable.</w:t>
            </w:r>
          </w:p>
        </w:tc>
        <w:tc>
          <w:tcPr>
            <w:tcW w:w="4676" w:type="dxa"/>
            <w:tcBorders>
              <w:top w:val="nil"/>
              <w:left w:val="dotted" w:sz="4" w:space="0" w:color="auto"/>
              <w:bottom w:val="nil"/>
              <w:right w:val="nil"/>
            </w:tcBorders>
          </w:tcPr>
          <w:p w14:paraId="5E198F8B" w14:textId="77777777" w:rsidR="00391A0A" w:rsidRPr="00892E80" w:rsidRDefault="00391A0A" w:rsidP="00391A0A">
            <w:pPr>
              <w:widowControl w:val="0"/>
              <w:rPr>
                <w:rFonts w:cstheme="minorHAnsi"/>
              </w:rPr>
            </w:pPr>
            <w:r w:rsidRPr="00892E80">
              <w:rPr>
                <w:rFonts w:cstheme="minorHAnsi"/>
              </w:rPr>
              <w:t>Espaces d’échanges avec le monde de la recherche ;</w:t>
            </w:r>
          </w:p>
          <w:p w14:paraId="653C0872" w14:textId="37A3C864" w:rsidR="00391A0A" w:rsidRPr="00892E80" w:rsidRDefault="00391A0A" w:rsidP="00391A0A">
            <w:pPr>
              <w:widowControl w:val="0"/>
              <w:rPr>
                <w:rFonts w:cstheme="minorHAnsi"/>
              </w:rPr>
            </w:pPr>
            <w:r w:rsidRPr="00892E80">
              <w:rPr>
                <w:rFonts w:cstheme="minorHAnsi"/>
              </w:rPr>
              <w:t>Coordination avec la stratégie Good Food.</w:t>
            </w:r>
          </w:p>
        </w:tc>
      </w:tr>
      <w:tr w:rsidR="00391A0A" w:rsidRPr="00892E80" w14:paraId="2522BB11" w14:textId="77777777" w:rsidTr="00391A0A">
        <w:trPr>
          <w:cantSplit/>
          <w:trHeight w:val="282"/>
          <w:jc w:val="center"/>
        </w:trPr>
        <w:tc>
          <w:tcPr>
            <w:tcW w:w="913" w:type="dxa"/>
            <w:vMerge/>
            <w:tcBorders>
              <w:left w:val="nil"/>
              <w:right w:val="nil"/>
            </w:tcBorders>
          </w:tcPr>
          <w:p w14:paraId="470F00AD" w14:textId="64BF6A06" w:rsidR="00391A0A" w:rsidRPr="00892E80" w:rsidRDefault="00391A0A" w:rsidP="00696A6F">
            <w:pPr>
              <w:keepNext/>
              <w:keepLines/>
              <w:rPr>
                <w:rFonts w:cstheme="minorHAnsi"/>
              </w:rPr>
            </w:pPr>
          </w:p>
        </w:tc>
        <w:tc>
          <w:tcPr>
            <w:tcW w:w="14485" w:type="dxa"/>
            <w:gridSpan w:val="3"/>
            <w:tcBorders>
              <w:top w:val="nil"/>
              <w:left w:val="nil"/>
              <w:bottom w:val="nil"/>
              <w:right w:val="nil"/>
            </w:tcBorders>
          </w:tcPr>
          <w:p w14:paraId="5901623E" w14:textId="1C749D36" w:rsidR="00391A0A" w:rsidRPr="00892E80" w:rsidRDefault="00391A0A" w:rsidP="00696A6F">
            <w:pPr>
              <w:keepNext/>
              <w:keepLines/>
              <w:rPr>
                <w:rFonts w:cstheme="minorHAnsi"/>
              </w:rPr>
            </w:pPr>
            <w:r w:rsidRPr="00892E80">
              <w:rPr>
                <w:rFonts w:cstheme="minorHAnsi"/>
                <w:i/>
                <w:iCs/>
              </w:rPr>
              <w:t>La recherche-action en matière de pratiques innovantes d’agriculture urbaine durable sera favorisée, et les résultats seront rendus accessibles et diffusés. Cette action sera développée dans le cadre de la stratégie Good Food (prescription 10).</w:t>
            </w:r>
          </w:p>
        </w:tc>
      </w:tr>
      <w:tr w:rsidR="00391A0A" w:rsidRPr="00892E80" w14:paraId="69F71F21" w14:textId="77777777" w:rsidTr="00391A0A">
        <w:trPr>
          <w:cantSplit/>
          <w:trHeight w:val="282"/>
          <w:jc w:val="center"/>
        </w:trPr>
        <w:tc>
          <w:tcPr>
            <w:tcW w:w="913" w:type="dxa"/>
            <w:vMerge/>
            <w:tcBorders>
              <w:left w:val="nil"/>
              <w:bottom w:val="nil"/>
              <w:right w:val="nil"/>
            </w:tcBorders>
          </w:tcPr>
          <w:p w14:paraId="037C1C57" w14:textId="1D149971" w:rsidR="00391A0A" w:rsidRPr="00892E80" w:rsidRDefault="00391A0A" w:rsidP="00696A6F">
            <w:pPr>
              <w:keepNext/>
              <w:keepLines/>
              <w:rPr>
                <w:rFonts w:cstheme="minorHAnsi"/>
              </w:rPr>
            </w:pPr>
          </w:p>
        </w:tc>
        <w:tc>
          <w:tcPr>
            <w:tcW w:w="14485" w:type="dxa"/>
            <w:gridSpan w:val="3"/>
            <w:tcBorders>
              <w:top w:val="nil"/>
              <w:left w:val="nil"/>
              <w:bottom w:val="nil"/>
              <w:right w:val="nil"/>
            </w:tcBorders>
          </w:tcPr>
          <w:p w14:paraId="3CF04E42" w14:textId="77777777" w:rsidR="00391A0A" w:rsidRPr="00892E80" w:rsidRDefault="00391A0A" w:rsidP="00696A6F">
            <w:pPr>
              <w:keepNext/>
              <w:keepLines/>
              <w:rPr>
                <w:rFonts w:cstheme="minorHAnsi"/>
              </w:rPr>
            </w:pPr>
          </w:p>
        </w:tc>
      </w:tr>
      <w:tr w:rsidR="00391A0A" w:rsidRPr="00892E80" w14:paraId="4E7CAE27" w14:textId="77777777" w:rsidTr="00391A0A">
        <w:trPr>
          <w:cantSplit/>
          <w:trHeight w:val="282"/>
          <w:jc w:val="center"/>
        </w:trPr>
        <w:tc>
          <w:tcPr>
            <w:tcW w:w="913" w:type="dxa"/>
            <w:vMerge w:val="restart"/>
            <w:tcBorders>
              <w:top w:val="nil"/>
              <w:left w:val="nil"/>
              <w:right w:val="nil"/>
            </w:tcBorders>
          </w:tcPr>
          <w:p w14:paraId="027E6FCF" w14:textId="77777777" w:rsidR="00391A0A" w:rsidRPr="00892E80" w:rsidRDefault="00391A0A" w:rsidP="002418E6">
            <w:pPr>
              <w:keepNext/>
              <w:keepLines/>
              <w:rPr>
                <w:rFonts w:cstheme="minorHAnsi"/>
              </w:rPr>
            </w:pPr>
            <w:r w:rsidRPr="00892E80">
              <w:rPr>
                <w:rFonts w:cstheme="minorHAnsi"/>
              </w:rPr>
              <w:t>RBH</w:t>
            </w:r>
          </w:p>
          <w:p w14:paraId="47940BD3" w14:textId="77777777" w:rsidR="00391A0A" w:rsidRPr="00892E80" w:rsidRDefault="00391A0A" w:rsidP="002418E6">
            <w:pPr>
              <w:keepNext/>
              <w:keepLines/>
              <w:rPr>
                <w:rFonts w:cstheme="minorHAnsi"/>
              </w:rPr>
            </w:pPr>
            <w:r w:rsidRPr="00892E80">
              <w:rPr>
                <w:rFonts w:cstheme="minorHAnsi"/>
              </w:rPr>
              <w:t>2.9.7</w:t>
            </w:r>
          </w:p>
          <w:p w14:paraId="737AC9E1" w14:textId="54246BEA" w:rsidR="00391A0A" w:rsidRPr="00440F9E" w:rsidRDefault="000072B1" w:rsidP="002418E6">
            <w:pPr>
              <w:keepNext/>
              <w:keepLines/>
              <w:rPr>
                <w:rFonts w:cstheme="minorHAnsi"/>
                <w:b/>
                <w:color w:val="FF0000"/>
              </w:rPr>
            </w:pPr>
            <w:r w:rsidRPr="00892E80">
              <w:rPr>
                <w:rFonts w:cstheme="minorHAnsi"/>
                <w:b/>
                <w:color w:val="FF0000"/>
              </w:rPr>
              <w:t>NEU</w:t>
            </w:r>
          </w:p>
        </w:tc>
        <w:tc>
          <w:tcPr>
            <w:tcW w:w="4676" w:type="dxa"/>
            <w:tcBorders>
              <w:top w:val="nil"/>
              <w:left w:val="nil"/>
              <w:bottom w:val="nil"/>
              <w:right w:val="dotted" w:sz="4" w:space="0" w:color="auto"/>
            </w:tcBorders>
          </w:tcPr>
          <w:p w14:paraId="489FB945" w14:textId="5CF3FB97" w:rsidR="00391A0A" w:rsidRPr="00892E80" w:rsidRDefault="00391A0A" w:rsidP="002418E6">
            <w:pPr>
              <w:keepNext/>
              <w:keepLines/>
              <w:rPr>
                <w:rFonts w:cstheme="minorHAnsi"/>
              </w:rPr>
            </w:pPr>
            <w:r w:rsidRPr="00892E80">
              <w:rPr>
                <w:rFonts w:cstheme="minorHAnsi"/>
              </w:rPr>
              <w:t>Accompagner les professionnels de l’agriculture urbaine.</w:t>
            </w:r>
          </w:p>
        </w:tc>
        <w:tc>
          <w:tcPr>
            <w:tcW w:w="5133" w:type="dxa"/>
            <w:tcBorders>
              <w:top w:val="nil"/>
              <w:left w:val="dotted" w:sz="4" w:space="0" w:color="auto"/>
              <w:bottom w:val="nil"/>
              <w:right w:val="dotted" w:sz="4" w:space="0" w:color="auto"/>
            </w:tcBorders>
          </w:tcPr>
          <w:p w14:paraId="329361B6" w14:textId="08AD97BA" w:rsidR="00391A0A" w:rsidRPr="00892E80" w:rsidRDefault="00391A0A" w:rsidP="005E6C3D">
            <w:pPr>
              <w:widowControl w:val="0"/>
              <w:rPr>
                <w:rFonts w:cstheme="minorHAnsi"/>
              </w:rPr>
            </w:pPr>
            <w:r w:rsidRPr="00892E80">
              <w:rPr>
                <w:rFonts w:cstheme="minorHAnsi"/>
              </w:rPr>
              <w:t>Proposer un centre de monitoring des organismes nuisibles  aux cultures et un système d’alerte adapté.</w:t>
            </w:r>
          </w:p>
        </w:tc>
        <w:tc>
          <w:tcPr>
            <w:tcW w:w="4676" w:type="dxa"/>
            <w:tcBorders>
              <w:top w:val="nil"/>
              <w:left w:val="dotted" w:sz="4" w:space="0" w:color="auto"/>
              <w:bottom w:val="nil"/>
              <w:right w:val="nil"/>
            </w:tcBorders>
          </w:tcPr>
          <w:p w14:paraId="5B184E32" w14:textId="6AB0E45C" w:rsidR="00391A0A" w:rsidRPr="00892E80" w:rsidRDefault="00391A0A" w:rsidP="005E6C3D">
            <w:pPr>
              <w:widowControl w:val="0"/>
              <w:rPr>
                <w:rFonts w:cstheme="minorHAnsi"/>
              </w:rPr>
            </w:pPr>
            <w:r w:rsidRPr="00892E80">
              <w:rPr>
                <w:rFonts w:cstheme="minorHAnsi"/>
              </w:rPr>
              <w:t>Coordination avec la stratégie Good Food.</w:t>
            </w:r>
          </w:p>
        </w:tc>
      </w:tr>
      <w:tr w:rsidR="00391A0A" w:rsidRPr="00892E80" w14:paraId="585F81EE" w14:textId="77777777" w:rsidTr="00391A0A">
        <w:trPr>
          <w:cantSplit/>
          <w:trHeight w:val="282"/>
          <w:jc w:val="center"/>
        </w:trPr>
        <w:tc>
          <w:tcPr>
            <w:tcW w:w="913" w:type="dxa"/>
            <w:vMerge/>
            <w:tcBorders>
              <w:left w:val="nil"/>
              <w:right w:val="nil"/>
            </w:tcBorders>
          </w:tcPr>
          <w:p w14:paraId="5C1F3406" w14:textId="3A2D0174" w:rsidR="00391A0A" w:rsidRPr="00892E80" w:rsidRDefault="00391A0A" w:rsidP="002418E6">
            <w:pPr>
              <w:keepNext/>
              <w:keepLines/>
              <w:rPr>
                <w:rFonts w:cstheme="minorHAnsi"/>
              </w:rPr>
            </w:pPr>
          </w:p>
        </w:tc>
        <w:tc>
          <w:tcPr>
            <w:tcW w:w="14485" w:type="dxa"/>
            <w:gridSpan w:val="3"/>
            <w:tcBorders>
              <w:top w:val="nil"/>
              <w:left w:val="nil"/>
              <w:bottom w:val="nil"/>
              <w:right w:val="nil"/>
            </w:tcBorders>
          </w:tcPr>
          <w:p w14:paraId="6362979E" w14:textId="74A2A696" w:rsidR="00391A0A" w:rsidRPr="00892E80" w:rsidRDefault="00391A0A" w:rsidP="002418E6">
            <w:pPr>
              <w:keepNext/>
              <w:keepLines/>
              <w:rPr>
                <w:rFonts w:cstheme="minorHAnsi"/>
              </w:rPr>
            </w:pPr>
            <w:r w:rsidRPr="00892E80">
              <w:rPr>
                <w:rFonts w:cstheme="minorHAnsi"/>
                <w:i/>
                <w:iCs/>
              </w:rPr>
              <w:t>En assurant le monitoring des organismes nuisibles, un projet pilote de système d’avertissement régional sera mis en place de manière à alerter les producteurs pour que des réponses appropriées puissent être apportées précocement (ou mises en place préventivement). Des partenariats avec des services d’alertes existants seront étudiés.</w:t>
            </w:r>
          </w:p>
        </w:tc>
      </w:tr>
      <w:tr w:rsidR="00391A0A" w:rsidRPr="00892E80" w14:paraId="538D4C88" w14:textId="77777777" w:rsidTr="00391A0A">
        <w:trPr>
          <w:cantSplit/>
          <w:trHeight w:val="282"/>
          <w:jc w:val="center"/>
        </w:trPr>
        <w:tc>
          <w:tcPr>
            <w:tcW w:w="913" w:type="dxa"/>
            <w:vMerge/>
            <w:tcBorders>
              <w:left w:val="nil"/>
              <w:bottom w:val="nil"/>
              <w:right w:val="nil"/>
            </w:tcBorders>
          </w:tcPr>
          <w:p w14:paraId="43BC2BA8" w14:textId="0138F366" w:rsidR="00391A0A" w:rsidRPr="00892E80" w:rsidRDefault="00391A0A" w:rsidP="002418E6">
            <w:pPr>
              <w:keepNext/>
              <w:keepLines/>
              <w:rPr>
                <w:rFonts w:cstheme="minorHAnsi"/>
              </w:rPr>
            </w:pPr>
          </w:p>
        </w:tc>
        <w:tc>
          <w:tcPr>
            <w:tcW w:w="14485" w:type="dxa"/>
            <w:gridSpan w:val="3"/>
            <w:tcBorders>
              <w:top w:val="nil"/>
              <w:left w:val="nil"/>
              <w:bottom w:val="nil"/>
              <w:right w:val="nil"/>
            </w:tcBorders>
          </w:tcPr>
          <w:p w14:paraId="0FD0AD19" w14:textId="77777777" w:rsidR="00391A0A" w:rsidRPr="00892E80" w:rsidRDefault="00391A0A" w:rsidP="002418E6">
            <w:pPr>
              <w:keepNext/>
              <w:keepLines/>
              <w:rPr>
                <w:rFonts w:cstheme="minorHAnsi"/>
              </w:rPr>
            </w:pPr>
          </w:p>
        </w:tc>
      </w:tr>
      <w:tr w:rsidR="00391A0A" w:rsidRPr="00892E80" w14:paraId="53CB1E3A" w14:textId="77777777" w:rsidTr="00391A0A">
        <w:trPr>
          <w:cantSplit/>
          <w:trHeight w:val="282"/>
          <w:jc w:val="center"/>
        </w:trPr>
        <w:tc>
          <w:tcPr>
            <w:tcW w:w="913" w:type="dxa"/>
            <w:vMerge w:val="restart"/>
            <w:tcBorders>
              <w:top w:val="nil"/>
              <w:left w:val="nil"/>
              <w:right w:val="nil"/>
            </w:tcBorders>
          </w:tcPr>
          <w:p w14:paraId="7C32510D" w14:textId="77777777" w:rsidR="00391A0A" w:rsidRPr="00892E80" w:rsidRDefault="00391A0A" w:rsidP="00391A0A">
            <w:pPr>
              <w:keepNext/>
              <w:keepLines/>
              <w:rPr>
                <w:rFonts w:cstheme="minorHAnsi"/>
              </w:rPr>
            </w:pPr>
            <w:r w:rsidRPr="00892E80">
              <w:rPr>
                <w:rFonts w:cstheme="minorHAnsi"/>
              </w:rPr>
              <w:t>RBH</w:t>
            </w:r>
          </w:p>
          <w:p w14:paraId="5D63C230" w14:textId="5F5E8D38" w:rsidR="00391A0A" w:rsidRPr="00892E80" w:rsidRDefault="00391A0A" w:rsidP="00BC7088">
            <w:pPr>
              <w:keepNext/>
              <w:keepLines/>
              <w:rPr>
                <w:rFonts w:cstheme="minorHAnsi"/>
              </w:rPr>
            </w:pPr>
            <w:r w:rsidRPr="00892E80">
              <w:rPr>
                <w:rFonts w:cstheme="minorHAnsi"/>
              </w:rPr>
              <w:t>2.9.8</w:t>
            </w:r>
          </w:p>
        </w:tc>
        <w:tc>
          <w:tcPr>
            <w:tcW w:w="4676" w:type="dxa"/>
            <w:tcBorders>
              <w:top w:val="nil"/>
              <w:left w:val="nil"/>
              <w:bottom w:val="nil"/>
              <w:right w:val="dotted" w:sz="4" w:space="0" w:color="auto"/>
            </w:tcBorders>
          </w:tcPr>
          <w:p w14:paraId="571D9130" w14:textId="4B95FB3E" w:rsidR="00391A0A" w:rsidRPr="00892E80" w:rsidRDefault="00391A0A" w:rsidP="00BD6E60">
            <w:pPr>
              <w:rPr>
                <w:rFonts w:cstheme="minorHAnsi"/>
              </w:rPr>
            </w:pPr>
            <w:r w:rsidRPr="00892E80">
              <w:rPr>
                <w:rFonts w:cstheme="minorHAnsi"/>
              </w:rPr>
              <w:t>Accompagner les professionnels de l’agriculture urbaine.</w:t>
            </w:r>
          </w:p>
        </w:tc>
        <w:tc>
          <w:tcPr>
            <w:tcW w:w="5133" w:type="dxa"/>
            <w:tcBorders>
              <w:top w:val="nil"/>
              <w:left w:val="dotted" w:sz="4" w:space="0" w:color="auto"/>
              <w:bottom w:val="nil"/>
              <w:right w:val="dotted" w:sz="4" w:space="0" w:color="auto"/>
            </w:tcBorders>
          </w:tcPr>
          <w:p w14:paraId="2457D1E7" w14:textId="3333BCDE" w:rsidR="00391A0A" w:rsidRPr="00892E80" w:rsidRDefault="00391A0A" w:rsidP="00BD6E60">
            <w:pPr>
              <w:rPr>
                <w:rFonts w:cstheme="minorHAnsi"/>
              </w:rPr>
            </w:pPr>
            <w:r w:rsidRPr="00892E80">
              <w:rPr>
                <w:rFonts w:cstheme="minorHAnsi"/>
              </w:rPr>
              <w:t>Détailler les principes généraux de la lutte intégrée dans les guides à l’installation des producteurs agricoles.</w:t>
            </w:r>
          </w:p>
        </w:tc>
        <w:tc>
          <w:tcPr>
            <w:tcW w:w="4676" w:type="dxa"/>
            <w:tcBorders>
              <w:top w:val="nil"/>
              <w:left w:val="dotted" w:sz="4" w:space="0" w:color="auto"/>
              <w:bottom w:val="nil"/>
              <w:right w:val="nil"/>
            </w:tcBorders>
          </w:tcPr>
          <w:p w14:paraId="581C613C" w14:textId="02F8D976" w:rsidR="00391A0A" w:rsidRPr="00892E80" w:rsidRDefault="00391A0A" w:rsidP="00BD6E60">
            <w:pPr>
              <w:rPr>
                <w:rFonts w:cstheme="minorHAnsi"/>
              </w:rPr>
            </w:pPr>
            <w:r w:rsidRPr="00892E80">
              <w:rPr>
                <w:rFonts w:cstheme="minorHAnsi"/>
              </w:rPr>
              <w:t>Mise en œuvre coordonnée de la prescription 5 de Good Food.</w:t>
            </w:r>
          </w:p>
        </w:tc>
      </w:tr>
      <w:tr w:rsidR="00391A0A" w:rsidRPr="00892E80" w14:paraId="24CB7198" w14:textId="77777777" w:rsidTr="00391A0A">
        <w:trPr>
          <w:cantSplit/>
          <w:trHeight w:val="282"/>
          <w:jc w:val="center"/>
        </w:trPr>
        <w:tc>
          <w:tcPr>
            <w:tcW w:w="913" w:type="dxa"/>
            <w:vMerge/>
            <w:tcBorders>
              <w:left w:val="nil"/>
              <w:right w:val="nil"/>
            </w:tcBorders>
          </w:tcPr>
          <w:p w14:paraId="6AE13446" w14:textId="096D7FE0" w:rsidR="00391A0A" w:rsidRPr="00892E80" w:rsidRDefault="00391A0A" w:rsidP="00BC7088">
            <w:pPr>
              <w:keepNext/>
              <w:keepLines/>
              <w:rPr>
                <w:rFonts w:cstheme="minorHAnsi"/>
              </w:rPr>
            </w:pPr>
          </w:p>
        </w:tc>
        <w:tc>
          <w:tcPr>
            <w:tcW w:w="14485" w:type="dxa"/>
            <w:gridSpan w:val="3"/>
            <w:tcBorders>
              <w:top w:val="nil"/>
              <w:left w:val="nil"/>
              <w:bottom w:val="nil"/>
              <w:right w:val="nil"/>
            </w:tcBorders>
          </w:tcPr>
          <w:p w14:paraId="1F0BDA89" w14:textId="40035404" w:rsidR="00391A0A" w:rsidRPr="00892E80" w:rsidRDefault="00391A0A" w:rsidP="00BD6E60">
            <w:pPr>
              <w:rPr>
                <w:rFonts w:cstheme="minorHAnsi"/>
              </w:rPr>
            </w:pPr>
            <w:r w:rsidRPr="00892E80">
              <w:rPr>
                <w:rFonts w:cstheme="minorHAnsi"/>
                <w:i/>
                <w:iCs/>
              </w:rPr>
              <w:t>Les principes généraux de la lutte (biologique) intégrée seront rappelés et détaillés dans les guides à l’installation destinés aux futurs professionnels de l’agriculture, tels que prévus par la stratégie Good Food (prescription 5).</w:t>
            </w:r>
          </w:p>
        </w:tc>
      </w:tr>
      <w:tr w:rsidR="00391A0A" w:rsidRPr="00892E80" w14:paraId="62563A13" w14:textId="77777777" w:rsidTr="00391A0A">
        <w:trPr>
          <w:cantSplit/>
          <w:trHeight w:val="282"/>
          <w:jc w:val="center"/>
        </w:trPr>
        <w:tc>
          <w:tcPr>
            <w:tcW w:w="913" w:type="dxa"/>
            <w:vMerge/>
            <w:tcBorders>
              <w:left w:val="nil"/>
              <w:bottom w:val="nil"/>
              <w:right w:val="nil"/>
            </w:tcBorders>
          </w:tcPr>
          <w:p w14:paraId="3D378598" w14:textId="0EA8423E" w:rsidR="00391A0A" w:rsidRPr="00892E80" w:rsidRDefault="00391A0A" w:rsidP="00BC7088">
            <w:pPr>
              <w:keepNext/>
              <w:keepLines/>
              <w:rPr>
                <w:rFonts w:cstheme="minorHAnsi"/>
              </w:rPr>
            </w:pPr>
          </w:p>
        </w:tc>
        <w:tc>
          <w:tcPr>
            <w:tcW w:w="14485" w:type="dxa"/>
            <w:gridSpan w:val="3"/>
            <w:tcBorders>
              <w:top w:val="nil"/>
              <w:left w:val="nil"/>
              <w:bottom w:val="nil"/>
              <w:right w:val="nil"/>
            </w:tcBorders>
          </w:tcPr>
          <w:p w14:paraId="79202C73" w14:textId="77777777" w:rsidR="00391A0A" w:rsidRPr="00892E80" w:rsidRDefault="00391A0A" w:rsidP="00BD6E60">
            <w:pPr>
              <w:rPr>
                <w:rFonts w:cstheme="minorHAnsi"/>
              </w:rPr>
            </w:pPr>
          </w:p>
        </w:tc>
      </w:tr>
      <w:tr w:rsidR="00391A0A" w:rsidRPr="00892E80" w14:paraId="2DDCE713" w14:textId="77777777" w:rsidTr="006C455D">
        <w:trPr>
          <w:cantSplit/>
          <w:trHeight w:val="282"/>
          <w:jc w:val="center"/>
        </w:trPr>
        <w:tc>
          <w:tcPr>
            <w:tcW w:w="913" w:type="dxa"/>
            <w:vMerge w:val="restart"/>
            <w:tcBorders>
              <w:top w:val="nil"/>
              <w:left w:val="nil"/>
              <w:right w:val="nil"/>
            </w:tcBorders>
          </w:tcPr>
          <w:p w14:paraId="6AE52DF5" w14:textId="77777777" w:rsidR="00391A0A" w:rsidRPr="00892E80" w:rsidRDefault="00391A0A" w:rsidP="00391A0A">
            <w:pPr>
              <w:widowControl w:val="0"/>
              <w:rPr>
                <w:rFonts w:cstheme="minorHAnsi"/>
              </w:rPr>
            </w:pPr>
            <w:r w:rsidRPr="00892E80">
              <w:rPr>
                <w:rFonts w:cstheme="minorHAnsi"/>
              </w:rPr>
              <w:t>RBH</w:t>
            </w:r>
          </w:p>
          <w:p w14:paraId="78553AB5" w14:textId="7F62C90E" w:rsidR="00391A0A" w:rsidRPr="00892E80" w:rsidRDefault="00391A0A" w:rsidP="00440F9E">
            <w:pPr>
              <w:widowControl w:val="0"/>
              <w:rPr>
                <w:rFonts w:cstheme="minorHAnsi"/>
              </w:rPr>
            </w:pPr>
            <w:r w:rsidRPr="00892E80">
              <w:rPr>
                <w:rFonts w:cstheme="minorHAnsi"/>
              </w:rPr>
              <w:t>2.9.9</w:t>
            </w:r>
          </w:p>
        </w:tc>
        <w:tc>
          <w:tcPr>
            <w:tcW w:w="4676" w:type="dxa"/>
            <w:tcBorders>
              <w:top w:val="nil"/>
              <w:left w:val="nil"/>
              <w:bottom w:val="nil"/>
              <w:right w:val="dotted" w:sz="4" w:space="0" w:color="auto"/>
            </w:tcBorders>
          </w:tcPr>
          <w:p w14:paraId="78BA1A47" w14:textId="4CEB7637" w:rsidR="00391A0A" w:rsidRPr="00892E80" w:rsidRDefault="00391A0A" w:rsidP="00BD6E60">
            <w:pPr>
              <w:rPr>
                <w:rFonts w:cstheme="minorHAnsi"/>
              </w:rPr>
            </w:pPr>
            <w:r w:rsidRPr="00892E80">
              <w:rPr>
                <w:rFonts w:cstheme="minorHAnsi"/>
              </w:rPr>
              <w:t>Accompagner les professionnels de l’agriculture urbaine.</w:t>
            </w:r>
          </w:p>
        </w:tc>
        <w:tc>
          <w:tcPr>
            <w:tcW w:w="5133" w:type="dxa"/>
            <w:tcBorders>
              <w:top w:val="nil"/>
              <w:left w:val="dotted" w:sz="4" w:space="0" w:color="auto"/>
              <w:bottom w:val="nil"/>
              <w:right w:val="dotted" w:sz="4" w:space="0" w:color="auto"/>
            </w:tcBorders>
          </w:tcPr>
          <w:p w14:paraId="168EFE9F" w14:textId="39BEB102" w:rsidR="00391A0A" w:rsidRPr="00892E80" w:rsidRDefault="00391A0A" w:rsidP="00BD6E60">
            <w:pPr>
              <w:rPr>
                <w:rFonts w:cstheme="minorHAnsi"/>
              </w:rPr>
            </w:pPr>
            <w:r w:rsidRPr="00892E80">
              <w:rPr>
                <w:rFonts w:cstheme="minorHAnsi"/>
              </w:rPr>
              <w:t>Conditionner l’octroi de soutiens régionaux à la production alimentaire au respect des principes de la lutte intégrée.</w:t>
            </w:r>
          </w:p>
        </w:tc>
        <w:tc>
          <w:tcPr>
            <w:tcW w:w="4676" w:type="dxa"/>
            <w:tcBorders>
              <w:top w:val="nil"/>
              <w:left w:val="dotted" w:sz="4" w:space="0" w:color="auto"/>
              <w:bottom w:val="nil"/>
              <w:right w:val="nil"/>
            </w:tcBorders>
          </w:tcPr>
          <w:p w14:paraId="06CAD1BD" w14:textId="70FF4070" w:rsidR="00391A0A" w:rsidRPr="00892E80" w:rsidRDefault="00391A0A" w:rsidP="00BD6E60">
            <w:pPr>
              <w:rPr>
                <w:rFonts w:cstheme="minorHAnsi"/>
              </w:rPr>
            </w:pPr>
            <w:r w:rsidRPr="00892E80">
              <w:rPr>
                <w:rFonts w:cstheme="minorHAnsi"/>
              </w:rPr>
              <w:t>Mise en œuvre coordonnée de la prescription 6 de Good Food.</w:t>
            </w:r>
          </w:p>
        </w:tc>
      </w:tr>
      <w:tr w:rsidR="00391A0A" w:rsidRPr="00892E80" w14:paraId="4929D39D" w14:textId="77777777" w:rsidTr="00C95DB4">
        <w:trPr>
          <w:cantSplit/>
          <w:trHeight w:val="282"/>
          <w:jc w:val="center"/>
        </w:trPr>
        <w:tc>
          <w:tcPr>
            <w:tcW w:w="913" w:type="dxa"/>
            <w:vMerge/>
            <w:tcBorders>
              <w:left w:val="nil"/>
              <w:right w:val="nil"/>
            </w:tcBorders>
          </w:tcPr>
          <w:p w14:paraId="13DE23F7" w14:textId="21393F04" w:rsidR="00391A0A" w:rsidRPr="00892E80" w:rsidRDefault="00391A0A" w:rsidP="00BC7088">
            <w:pPr>
              <w:keepNext/>
              <w:keepLines/>
              <w:rPr>
                <w:rFonts w:cstheme="minorHAnsi"/>
              </w:rPr>
            </w:pPr>
          </w:p>
        </w:tc>
        <w:tc>
          <w:tcPr>
            <w:tcW w:w="14485" w:type="dxa"/>
            <w:gridSpan w:val="3"/>
            <w:tcBorders>
              <w:top w:val="nil"/>
              <w:left w:val="nil"/>
              <w:bottom w:val="nil"/>
              <w:right w:val="nil"/>
            </w:tcBorders>
          </w:tcPr>
          <w:p w14:paraId="70A370C3" w14:textId="0DFD2D60" w:rsidR="00391A0A" w:rsidRPr="00892E80" w:rsidRDefault="00391A0A" w:rsidP="00BD6E60">
            <w:pPr>
              <w:rPr>
                <w:rFonts w:cstheme="minorHAnsi"/>
              </w:rPr>
            </w:pPr>
            <w:r w:rsidRPr="00892E80">
              <w:rPr>
                <w:rFonts w:cstheme="minorHAnsi"/>
                <w:i/>
                <w:iCs/>
              </w:rPr>
              <w:t>Les soutiens financiers régionaux accordés à des projets spécifiques de production alimentaire, notamment dans le cadre de la stratégie Good Food (prescription 6), seront conditionnés au respect des principes de la lutte intégrée.</w:t>
            </w:r>
          </w:p>
        </w:tc>
      </w:tr>
      <w:tr w:rsidR="00391A0A" w:rsidRPr="00892E80" w14:paraId="2A14ED0C" w14:textId="77777777" w:rsidTr="00C95DB4">
        <w:trPr>
          <w:cantSplit/>
          <w:trHeight w:val="282"/>
          <w:jc w:val="center"/>
        </w:trPr>
        <w:tc>
          <w:tcPr>
            <w:tcW w:w="913" w:type="dxa"/>
            <w:vMerge/>
            <w:tcBorders>
              <w:left w:val="nil"/>
              <w:bottom w:val="nil"/>
              <w:right w:val="nil"/>
            </w:tcBorders>
          </w:tcPr>
          <w:p w14:paraId="1413AD1D" w14:textId="2C98F46F" w:rsidR="00391A0A" w:rsidRPr="00892E80" w:rsidRDefault="00391A0A" w:rsidP="00BC7088">
            <w:pPr>
              <w:keepNext/>
              <w:keepLines/>
              <w:rPr>
                <w:rFonts w:cstheme="minorHAnsi"/>
              </w:rPr>
            </w:pPr>
          </w:p>
        </w:tc>
        <w:tc>
          <w:tcPr>
            <w:tcW w:w="14485" w:type="dxa"/>
            <w:gridSpan w:val="3"/>
            <w:tcBorders>
              <w:top w:val="nil"/>
              <w:left w:val="nil"/>
              <w:bottom w:val="nil"/>
              <w:right w:val="nil"/>
            </w:tcBorders>
          </w:tcPr>
          <w:p w14:paraId="60AEB9A6" w14:textId="77777777" w:rsidR="00391A0A" w:rsidRPr="00892E80" w:rsidRDefault="00391A0A" w:rsidP="00BD6E60">
            <w:pPr>
              <w:rPr>
                <w:rFonts w:cstheme="minorHAnsi"/>
              </w:rPr>
            </w:pPr>
          </w:p>
        </w:tc>
      </w:tr>
      <w:tr w:rsidR="00C95DB4" w:rsidRPr="00892E80" w14:paraId="58A60764" w14:textId="77777777" w:rsidTr="006C455D">
        <w:trPr>
          <w:cantSplit/>
          <w:trHeight w:val="282"/>
          <w:jc w:val="center"/>
        </w:trPr>
        <w:tc>
          <w:tcPr>
            <w:tcW w:w="913" w:type="dxa"/>
            <w:vMerge w:val="restart"/>
            <w:tcBorders>
              <w:top w:val="nil"/>
              <w:left w:val="nil"/>
              <w:right w:val="nil"/>
            </w:tcBorders>
          </w:tcPr>
          <w:p w14:paraId="22988FB7" w14:textId="77777777" w:rsidR="00C95DB4" w:rsidRPr="00892E80" w:rsidRDefault="00C95DB4" w:rsidP="00C95DB4">
            <w:pPr>
              <w:widowControl w:val="0"/>
              <w:rPr>
                <w:rFonts w:cstheme="minorHAnsi"/>
              </w:rPr>
            </w:pPr>
            <w:r w:rsidRPr="00892E80">
              <w:rPr>
                <w:rFonts w:cstheme="minorHAnsi"/>
              </w:rPr>
              <w:t>RBH</w:t>
            </w:r>
          </w:p>
          <w:p w14:paraId="2245A90B" w14:textId="187260DF" w:rsidR="00C95DB4" w:rsidRPr="00892E80" w:rsidRDefault="00C95DB4" w:rsidP="00843C61">
            <w:pPr>
              <w:widowControl w:val="0"/>
              <w:rPr>
                <w:rFonts w:cstheme="minorHAnsi"/>
              </w:rPr>
            </w:pPr>
            <w:r w:rsidRPr="00892E80">
              <w:rPr>
                <w:rFonts w:cstheme="minorHAnsi"/>
              </w:rPr>
              <w:t>2.9.10</w:t>
            </w:r>
          </w:p>
        </w:tc>
        <w:tc>
          <w:tcPr>
            <w:tcW w:w="4676" w:type="dxa"/>
            <w:tcBorders>
              <w:top w:val="nil"/>
              <w:left w:val="nil"/>
              <w:bottom w:val="nil"/>
              <w:right w:val="dotted" w:sz="4" w:space="0" w:color="auto"/>
            </w:tcBorders>
          </w:tcPr>
          <w:p w14:paraId="6572C2AA" w14:textId="54173B5D" w:rsidR="00C95DB4" w:rsidRPr="00892E80" w:rsidRDefault="00C95DB4" w:rsidP="00C95DB4">
            <w:pPr>
              <w:widowControl w:val="0"/>
              <w:rPr>
                <w:rFonts w:cstheme="minorHAnsi"/>
              </w:rPr>
            </w:pPr>
            <w:r w:rsidRPr="00892E80">
              <w:rPr>
                <w:rFonts w:cstheme="minorHAnsi"/>
              </w:rP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508EBC35" w14:textId="6FEADF5E" w:rsidR="00C95DB4" w:rsidRPr="00892E80" w:rsidRDefault="00C95DB4" w:rsidP="00C95DB4">
            <w:pPr>
              <w:widowControl w:val="0"/>
              <w:rPr>
                <w:rFonts w:cstheme="minorHAnsi"/>
              </w:rPr>
            </w:pPr>
            <w:r w:rsidRPr="00892E80">
              <w:rPr>
                <w:rFonts w:cstheme="minorHAnsi"/>
              </w:rPr>
              <w:t>Assurer le fonctionnement du Pôle de Gestion différenciée au sein de Bruxelles Environnement.</w:t>
            </w:r>
          </w:p>
          <w:p w14:paraId="7EA2F262" w14:textId="77777777" w:rsidR="00C95DB4" w:rsidRPr="00892E80" w:rsidRDefault="00C95DB4" w:rsidP="00C95DB4">
            <w:pPr>
              <w:widowControl w:val="0"/>
              <w:rPr>
                <w:rFonts w:cstheme="minorHAnsi"/>
              </w:rPr>
            </w:pPr>
          </w:p>
        </w:tc>
        <w:tc>
          <w:tcPr>
            <w:tcW w:w="4676" w:type="dxa"/>
            <w:tcBorders>
              <w:top w:val="nil"/>
              <w:left w:val="dotted" w:sz="4" w:space="0" w:color="auto"/>
              <w:bottom w:val="nil"/>
              <w:right w:val="nil"/>
            </w:tcBorders>
          </w:tcPr>
          <w:p w14:paraId="66E3AFF9" w14:textId="77777777" w:rsidR="00C95DB4" w:rsidRPr="00892E80" w:rsidRDefault="00C95DB4" w:rsidP="00C95DB4">
            <w:pPr>
              <w:widowControl w:val="0"/>
              <w:rPr>
                <w:rFonts w:cstheme="minorHAnsi"/>
              </w:rPr>
            </w:pPr>
            <w:r w:rsidRPr="00892E80">
              <w:rPr>
                <w:rFonts w:cstheme="minorHAnsi"/>
              </w:rPr>
              <w:t>Mise en œuvre coordonnée de la mesure 8 du PRN ;</w:t>
            </w:r>
          </w:p>
          <w:p w14:paraId="4C3998C1" w14:textId="47E2DDF7" w:rsidR="00C95DB4" w:rsidRPr="00892E80" w:rsidRDefault="00C95DB4" w:rsidP="00C95DB4">
            <w:pPr>
              <w:widowControl w:val="0"/>
              <w:rPr>
                <w:rFonts w:cstheme="minorHAnsi"/>
              </w:rPr>
            </w:pPr>
            <w:r w:rsidRPr="00892E80">
              <w:rPr>
                <w:rFonts w:cstheme="minorHAnsi"/>
              </w:rPr>
              <w:t>Coordination avec les autres facilitateurs au sein de l’administration.</w:t>
            </w:r>
          </w:p>
        </w:tc>
      </w:tr>
      <w:tr w:rsidR="00C95DB4" w:rsidRPr="00892E80" w14:paraId="373E14C5" w14:textId="77777777" w:rsidTr="006C455D">
        <w:trPr>
          <w:cantSplit/>
          <w:trHeight w:val="282"/>
          <w:jc w:val="center"/>
        </w:trPr>
        <w:tc>
          <w:tcPr>
            <w:tcW w:w="913" w:type="dxa"/>
            <w:vMerge/>
            <w:tcBorders>
              <w:left w:val="nil"/>
              <w:right w:val="nil"/>
            </w:tcBorders>
          </w:tcPr>
          <w:p w14:paraId="6654C647" w14:textId="6DD5A147" w:rsidR="00C95DB4" w:rsidRPr="00892E80" w:rsidRDefault="00C95DB4" w:rsidP="00C95DB4">
            <w:pPr>
              <w:widowControl w:val="0"/>
              <w:rPr>
                <w:rFonts w:cstheme="minorHAnsi"/>
              </w:rPr>
            </w:pPr>
          </w:p>
        </w:tc>
        <w:tc>
          <w:tcPr>
            <w:tcW w:w="14485" w:type="dxa"/>
            <w:gridSpan w:val="3"/>
            <w:tcBorders>
              <w:top w:val="nil"/>
              <w:left w:val="nil"/>
              <w:bottom w:val="nil"/>
              <w:right w:val="nil"/>
            </w:tcBorders>
          </w:tcPr>
          <w:p w14:paraId="259744FB" w14:textId="59097992" w:rsidR="00C95DB4" w:rsidRPr="00892E80" w:rsidRDefault="00C95DB4" w:rsidP="00C95DB4">
            <w:pPr>
              <w:widowControl w:val="0"/>
              <w:rPr>
                <w:rFonts w:cstheme="minorHAnsi"/>
              </w:rPr>
            </w:pPr>
            <w:r w:rsidRPr="00892E80">
              <w:rPr>
                <w:rFonts w:cstheme="minorHAnsi"/>
                <w:i/>
                <w:iCs/>
              </w:rPr>
              <w:t>Le Pôle de Gestion différenciée établi au sein de Bruxelles Environnement encadrera les professionnels de l’aménagement et de la gestion des espaces publics et espaces verts. Fusionné au Facilitateur Nature (PRN, Mesure 8), le Pôle contribuera à la réalisation de ses missions.</w:t>
            </w:r>
          </w:p>
        </w:tc>
      </w:tr>
      <w:tr w:rsidR="00C95DB4" w:rsidRPr="00892E80" w14:paraId="13F32CCC" w14:textId="77777777" w:rsidTr="006C455D">
        <w:trPr>
          <w:cantSplit/>
          <w:trHeight w:val="282"/>
          <w:jc w:val="center"/>
        </w:trPr>
        <w:tc>
          <w:tcPr>
            <w:tcW w:w="913" w:type="dxa"/>
            <w:vMerge/>
            <w:tcBorders>
              <w:left w:val="nil"/>
              <w:bottom w:val="nil"/>
              <w:right w:val="nil"/>
            </w:tcBorders>
          </w:tcPr>
          <w:p w14:paraId="5D109475" w14:textId="1BB3DBE7" w:rsidR="00C95DB4" w:rsidRPr="00892E80" w:rsidRDefault="00C95DB4" w:rsidP="00C95DB4">
            <w:pPr>
              <w:widowControl w:val="0"/>
              <w:rPr>
                <w:rFonts w:cstheme="minorHAnsi"/>
              </w:rPr>
            </w:pPr>
          </w:p>
        </w:tc>
        <w:tc>
          <w:tcPr>
            <w:tcW w:w="14485" w:type="dxa"/>
            <w:gridSpan w:val="3"/>
            <w:tcBorders>
              <w:top w:val="nil"/>
              <w:left w:val="nil"/>
              <w:bottom w:val="nil"/>
              <w:right w:val="nil"/>
            </w:tcBorders>
          </w:tcPr>
          <w:p w14:paraId="03028D4B" w14:textId="77777777" w:rsidR="00C95DB4" w:rsidRPr="00892E80" w:rsidRDefault="00C95DB4" w:rsidP="00C95DB4">
            <w:pPr>
              <w:widowControl w:val="0"/>
              <w:rPr>
                <w:rFonts w:cstheme="minorHAnsi"/>
              </w:rPr>
            </w:pPr>
          </w:p>
        </w:tc>
      </w:tr>
      <w:tr w:rsidR="00C95DB4" w:rsidRPr="00892E80" w14:paraId="58B16C1C" w14:textId="77777777" w:rsidTr="00C95DB4">
        <w:trPr>
          <w:cantSplit/>
          <w:trHeight w:val="282"/>
          <w:jc w:val="center"/>
        </w:trPr>
        <w:tc>
          <w:tcPr>
            <w:tcW w:w="913" w:type="dxa"/>
            <w:vMerge w:val="restart"/>
            <w:tcBorders>
              <w:top w:val="nil"/>
              <w:left w:val="nil"/>
              <w:right w:val="nil"/>
            </w:tcBorders>
          </w:tcPr>
          <w:p w14:paraId="44106048" w14:textId="77777777" w:rsidR="00C95DB4" w:rsidRPr="00892E80" w:rsidRDefault="00C95DB4" w:rsidP="00C95DB4">
            <w:pPr>
              <w:widowControl w:val="0"/>
              <w:rPr>
                <w:rFonts w:cstheme="minorHAnsi"/>
              </w:rPr>
            </w:pPr>
            <w:r w:rsidRPr="00892E80">
              <w:rPr>
                <w:rFonts w:cstheme="minorHAnsi"/>
              </w:rPr>
              <w:t>RBH</w:t>
            </w:r>
          </w:p>
          <w:p w14:paraId="2A7A613C" w14:textId="152FFC87" w:rsidR="00C95DB4" w:rsidRPr="00892E80" w:rsidRDefault="00C95DB4" w:rsidP="00C95DB4">
            <w:pPr>
              <w:widowControl w:val="0"/>
              <w:rPr>
                <w:rFonts w:cstheme="minorHAnsi"/>
              </w:rPr>
            </w:pPr>
            <w:r w:rsidRPr="00892E80">
              <w:rPr>
                <w:rFonts w:cstheme="minorHAnsi"/>
              </w:rPr>
              <w:t>2.9.11</w:t>
            </w:r>
          </w:p>
        </w:tc>
        <w:tc>
          <w:tcPr>
            <w:tcW w:w="4676" w:type="dxa"/>
            <w:tcBorders>
              <w:top w:val="nil"/>
              <w:left w:val="nil"/>
              <w:bottom w:val="nil"/>
              <w:right w:val="dotted" w:sz="4" w:space="0" w:color="auto"/>
            </w:tcBorders>
          </w:tcPr>
          <w:p w14:paraId="33F0F791" w14:textId="2ABDBBB8" w:rsidR="00C95DB4" w:rsidRPr="00892E80" w:rsidRDefault="00C95DB4" w:rsidP="00C95DB4">
            <w:pPr>
              <w:widowControl w:val="0"/>
              <w:rPr>
                <w:rFonts w:cstheme="minorHAnsi"/>
              </w:rPr>
            </w:pPr>
            <w:r w:rsidRPr="00892E80">
              <w:rPr>
                <w:rFonts w:cstheme="minorHAnsi"/>
              </w:rP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3E563511" w14:textId="04DB2CC2" w:rsidR="00C95DB4" w:rsidRPr="00892E80" w:rsidRDefault="00C95DB4" w:rsidP="00BD6E60">
            <w:pPr>
              <w:rPr>
                <w:rFonts w:cstheme="minorHAnsi"/>
              </w:rPr>
            </w:pPr>
            <w:r w:rsidRPr="00892E80">
              <w:rPr>
                <w:rFonts w:cstheme="minorHAnsi"/>
              </w:rPr>
              <w:t>Développer et tenir à jour les connaissances scientifiques et techniques nécessaires à la production d’un matériel de formation, de sensibilisation, d’information et d’encadrement.</w:t>
            </w:r>
          </w:p>
        </w:tc>
        <w:tc>
          <w:tcPr>
            <w:tcW w:w="4676" w:type="dxa"/>
            <w:tcBorders>
              <w:top w:val="nil"/>
              <w:left w:val="dotted" w:sz="4" w:space="0" w:color="auto"/>
              <w:bottom w:val="nil"/>
              <w:right w:val="nil"/>
            </w:tcBorders>
          </w:tcPr>
          <w:p w14:paraId="0C3E9A48" w14:textId="05C60821" w:rsidR="00C95DB4" w:rsidRPr="00892E80" w:rsidRDefault="00C95DB4" w:rsidP="00BD6E60">
            <w:pPr>
              <w:rPr>
                <w:rFonts w:cstheme="minorHAnsi"/>
              </w:rPr>
            </w:pPr>
            <w:r w:rsidRPr="00892E80">
              <w:rPr>
                <w:rFonts w:cstheme="minorHAnsi"/>
              </w:rPr>
              <w:t>Espaces d’échanges avec le monde de la recherche.</w:t>
            </w:r>
          </w:p>
        </w:tc>
      </w:tr>
      <w:tr w:rsidR="00C95DB4" w:rsidRPr="00892E80" w14:paraId="1143978A" w14:textId="77777777" w:rsidTr="00C95DB4">
        <w:trPr>
          <w:cantSplit/>
          <w:trHeight w:val="282"/>
          <w:jc w:val="center"/>
        </w:trPr>
        <w:tc>
          <w:tcPr>
            <w:tcW w:w="913" w:type="dxa"/>
            <w:vMerge/>
            <w:tcBorders>
              <w:left w:val="nil"/>
              <w:right w:val="nil"/>
            </w:tcBorders>
          </w:tcPr>
          <w:p w14:paraId="58748FC4" w14:textId="3BF13DEB" w:rsidR="00C95DB4" w:rsidRPr="00892E80" w:rsidRDefault="00C95DB4" w:rsidP="00C95DB4">
            <w:pPr>
              <w:widowControl w:val="0"/>
              <w:rPr>
                <w:rFonts w:cstheme="minorHAnsi"/>
              </w:rPr>
            </w:pPr>
          </w:p>
        </w:tc>
        <w:tc>
          <w:tcPr>
            <w:tcW w:w="14485" w:type="dxa"/>
            <w:gridSpan w:val="3"/>
            <w:tcBorders>
              <w:top w:val="nil"/>
              <w:left w:val="nil"/>
              <w:bottom w:val="nil"/>
              <w:right w:val="nil"/>
            </w:tcBorders>
          </w:tcPr>
          <w:p w14:paraId="77EE6FCA" w14:textId="7AE78D4D" w:rsidR="00C95DB4" w:rsidRPr="00892E80" w:rsidRDefault="00C95DB4" w:rsidP="00C95DB4">
            <w:pPr>
              <w:widowControl w:val="0"/>
              <w:rPr>
                <w:rFonts w:cstheme="minorHAnsi"/>
              </w:rPr>
            </w:pPr>
            <w:r w:rsidRPr="00892E80">
              <w:rPr>
                <w:rFonts w:cstheme="minorHAnsi"/>
                <w:i/>
                <w:iCs/>
              </w:rPr>
              <w:t>Le Pôle de Gestion différenciée veillera à développer et tenir à jour les connaissances nécessaires à son fonctionnement.</w:t>
            </w:r>
          </w:p>
        </w:tc>
      </w:tr>
      <w:tr w:rsidR="00C95DB4" w:rsidRPr="00892E80" w14:paraId="338BB185" w14:textId="77777777" w:rsidTr="00C95DB4">
        <w:trPr>
          <w:cantSplit/>
          <w:trHeight w:val="282"/>
          <w:jc w:val="center"/>
        </w:trPr>
        <w:tc>
          <w:tcPr>
            <w:tcW w:w="913" w:type="dxa"/>
            <w:vMerge/>
            <w:tcBorders>
              <w:left w:val="nil"/>
              <w:bottom w:val="nil"/>
              <w:right w:val="nil"/>
            </w:tcBorders>
          </w:tcPr>
          <w:p w14:paraId="17991A25" w14:textId="5C68A4EB" w:rsidR="00C95DB4" w:rsidRPr="00892E80" w:rsidRDefault="00C95DB4" w:rsidP="00C95DB4">
            <w:pPr>
              <w:widowControl w:val="0"/>
              <w:rPr>
                <w:rFonts w:cstheme="minorHAnsi"/>
              </w:rPr>
            </w:pPr>
          </w:p>
        </w:tc>
        <w:tc>
          <w:tcPr>
            <w:tcW w:w="14485" w:type="dxa"/>
            <w:gridSpan w:val="3"/>
            <w:tcBorders>
              <w:top w:val="nil"/>
              <w:left w:val="nil"/>
              <w:bottom w:val="nil"/>
              <w:right w:val="nil"/>
            </w:tcBorders>
          </w:tcPr>
          <w:p w14:paraId="68E4FB5B" w14:textId="77777777" w:rsidR="00C95DB4" w:rsidRPr="00892E80" w:rsidRDefault="00C95DB4" w:rsidP="00C95DB4">
            <w:pPr>
              <w:widowControl w:val="0"/>
              <w:rPr>
                <w:rFonts w:cstheme="minorHAnsi"/>
              </w:rPr>
            </w:pPr>
          </w:p>
        </w:tc>
      </w:tr>
      <w:tr w:rsidR="00843C61" w:rsidRPr="00892E80" w14:paraId="4D8445BE" w14:textId="77777777" w:rsidTr="00843C61">
        <w:trPr>
          <w:cantSplit/>
          <w:trHeight w:val="282"/>
          <w:jc w:val="center"/>
        </w:trPr>
        <w:tc>
          <w:tcPr>
            <w:tcW w:w="913" w:type="dxa"/>
            <w:vMerge w:val="restart"/>
            <w:tcBorders>
              <w:top w:val="nil"/>
              <w:left w:val="nil"/>
              <w:right w:val="nil"/>
            </w:tcBorders>
          </w:tcPr>
          <w:p w14:paraId="56A1DD16" w14:textId="77777777" w:rsidR="00843C61" w:rsidRPr="00892E80" w:rsidRDefault="00843C61" w:rsidP="00843C61">
            <w:pPr>
              <w:keepNext/>
              <w:keepLines/>
              <w:rPr>
                <w:rFonts w:cstheme="minorHAnsi"/>
              </w:rPr>
            </w:pPr>
            <w:r w:rsidRPr="00892E80">
              <w:rPr>
                <w:rFonts w:cstheme="minorHAnsi"/>
              </w:rPr>
              <w:t>RBH</w:t>
            </w:r>
          </w:p>
          <w:p w14:paraId="6D769564" w14:textId="6C2CDD1C" w:rsidR="00843C61" w:rsidRPr="00892E80" w:rsidRDefault="00843C61" w:rsidP="00BC7088">
            <w:pPr>
              <w:keepNext/>
              <w:keepLines/>
              <w:rPr>
                <w:rFonts w:cstheme="minorHAnsi"/>
              </w:rPr>
            </w:pPr>
            <w:r w:rsidRPr="00892E80">
              <w:rPr>
                <w:rFonts w:cstheme="minorHAnsi"/>
              </w:rPr>
              <w:t>2.9.12</w:t>
            </w:r>
          </w:p>
        </w:tc>
        <w:tc>
          <w:tcPr>
            <w:tcW w:w="4676" w:type="dxa"/>
            <w:tcBorders>
              <w:top w:val="nil"/>
              <w:left w:val="nil"/>
              <w:bottom w:val="nil"/>
              <w:right w:val="dotted" w:sz="4" w:space="0" w:color="auto"/>
            </w:tcBorders>
          </w:tcPr>
          <w:p w14:paraId="794E0853" w14:textId="7FCCC681" w:rsidR="00843C61" w:rsidRPr="00892E80" w:rsidRDefault="00843C61" w:rsidP="00BD6E60">
            <w:pPr>
              <w:rPr>
                <w:rFonts w:cstheme="minorHAnsi"/>
              </w:rPr>
            </w:pPr>
            <w:r w:rsidRPr="00892E80">
              <w:rPr>
                <w:rFonts w:cstheme="minorHAnsi"/>
              </w:rP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41A240AD" w14:textId="22C44F96" w:rsidR="00843C61" w:rsidRPr="00892E80" w:rsidRDefault="00843C61" w:rsidP="00BD6E60">
            <w:pPr>
              <w:rPr>
                <w:rFonts w:cstheme="minorHAnsi"/>
              </w:rPr>
            </w:pPr>
            <w:r w:rsidRPr="00892E80">
              <w:rPr>
                <w:rFonts w:cstheme="minorHAnsi"/>
              </w:rPr>
              <w:t>Constituer une plateforme d’échanges entre responsables de la lutte phytosanitaire dans les services publics.</w:t>
            </w:r>
          </w:p>
        </w:tc>
        <w:tc>
          <w:tcPr>
            <w:tcW w:w="4676" w:type="dxa"/>
            <w:tcBorders>
              <w:top w:val="nil"/>
              <w:left w:val="dotted" w:sz="4" w:space="0" w:color="auto"/>
              <w:bottom w:val="nil"/>
              <w:right w:val="nil"/>
            </w:tcBorders>
          </w:tcPr>
          <w:p w14:paraId="55348BE5" w14:textId="77777777" w:rsidR="00843C61" w:rsidRPr="00892E80" w:rsidRDefault="00843C61" w:rsidP="00843C61">
            <w:pPr>
              <w:rPr>
                <w:rFonts w:cstheme="minorHAnsi"/>
              </w:rPr>
            </w:pPr>
            <w:r w:rsidRPr="00892E80">
              <w:rPr>
                <w:rFonts w:cstheme="minorHAnsi"/>
              </w:rPr>
              <w:t>Mise en œuvre coordonnée de la mesure 2 du PRN ;</w:t>
            </w:r>
          </w:p>
          <w:p w14:paraId="089815AD" w14:textId="5BE7C1EE" w:rsidR="00843C61" w:rsidRPr="00892E80" w:rsidRDefault="00843C61" w:rsidP="00843C61">
            <w:pPr>
              <w:rPr>
                <w:rFonts w:cstheme="minorHAnsi"/>
              </w:rPr>
            </w:pPr>
            <w:r w:rsidRPr="00892E80">
              <w:rPr>
                <w:rFonts w:cstheme="minorHAnsi"/>
              </w:rPr>
              <w:t>Organisation de deux réunions annuelles au minimum.</w:t>
            </w:r>
          </w:p>
        </w:tc>
      </w:tr>
      <w:tr w:rsidR="00843C61" w:rsidRPr="00892E80" w14:paraId="6DC48A96" w14:textId="77777777" w:rsidTr="00843C61">
        <w:trPr>
          <w:cantSplit/>
          <w:trHeight w:val="282"/>
          <w:jc w:val="center"/>
        </w:trPr>
        <w:tc>
          <w:tcPr>
            <w:tcW w:w="913" w:type="dxa"/>
            <w:vMerge/>
            <w:tcBorders>
              <w:left w:val="nil"/>
              <w:right w:val="nil"/>
            </w:tcBorders>
          </w:tcPr>
          <w:p w14:paraId="2CD9C658" w14:textId="086E8028" w:rsidR="00843C61" w:rsidRPr="00892E80" w:rsidRDefault="00843C61" w:rsidP="00BC7088">
            <w:pPr>
              <w:keepNext/>
              <w:keepLines/>
              <w:rPr>
                <w:rFonts w:cstheme="minorHAnsi"/>
              </w:rPr>
            </w:pPr>
          </w:p>
        </w:tc>
        <w:tc>
          <w:tcPr>
            <w:tcW w:w="14485" w:type="dxa"/>
            <w:gridSpan w:val="3"/>
            <w:tcBorders>
              <w:top w:val="nil"/>
              <w:left w:val="nil"/>
              <w:bottom w:val="nil"/>
              <w:right w:val="nil"/>
            </w:tcBorders>
          </w:tcPr>
          <w:p w14:paraId="50B5E950" w14:textId="1BDDED72" w:rsidR="00843C61" w:rsidRPr="00892E80" w:rsidRDefault="00843C61" w:rsidP="00BD6E60">
            <w:pPr>
              <w:rPr>
                <w:rFonts w:cstheme="minorHAnsi"/>
              </w:rPr>
            </w:pPr>
            <w:r w:rsidRPr="00892E80">
              <w:rPr>
                <w:rFonts w:cstheme="minorHAnsi"/>
                <w:i/>
                <w:iCs/>
              </w:rPr>
              <w:t>Une plateforme d’échange sera créée de manière à faciliter la transmission d’informations et l’échange de bonnes pratiques entre les responsables de la lutte phytosanitaire au sein des services publics.</w:t>
            </w:r>
          </w:p>
        </w:tc>
      </w:tr>
      <w:tr w:rsidR="00843C61" w:rsidRPr="00892E80" w14:paraId="64707D15" w14:textId="77777777" w:rsidTr="00843C61">
        <w:trPr>
          <w:cantSplit/>
          <w:trHeight w:val="282"/>
          <w:jc w:val="center"/>
        </w:trPr>
        <w:tc>
          <w:tcPr>
            <w:tcW w:w="913" w:type="dxa"/>
            <w:vMerge/>
            <w:tcBorders>
              <w:left w:val="nil"/>
              <w:bottom w:val="nil"/>
              <w:right w:val="nil"/>
            </w:tcBorders>
          </w:tcPr>
          <w:p w14:paraId="1DD5E83C" w14:textId="618E54FE" w:rsidR="00843C61" w:rsidRPr="00892E80" w:rsidRDefault="00843C61" w:rsidP="00BC7088">
            <w:pPr>
              <w:keepNext/>
              <w:keepLines/>
              <w:rPr>
                <w:rFonts w:cstheme="minorHAnsi"/>
              </w:rPr>
            </w:pPr>
          </w:p>
        </w:tc>
        <w:tc>
          <w:tcPr>
            <w:tcW w:w="14485" w:type="dxa"/>
            <w:gridSpan w:val="3"/>
            <w:tcBorders>
              <w:top w:val="nil"/>
              <w:left w:val="nil"/>
              <w:bottom w:val="nil"/>
              <w:right w:val="nil"/>
            </w:tcBorders>
          </w:tcPr>
          <w:p w14:paraId="3E6FDCA5" w14:textId="1310C3A8" w:rsidR="00843C61" w:rsidRPr="00892E80" w:rsidRDefault="00843C61" w:rsidP="00843C61">
            <w:pPr>
              <w:rPr>
                <w:rFonts w:cstheme="minorHAnsi"/>
              </w:rPr>
            </w:pPr>
          </w:p>
        </w:tc>
      </w:tr>
      <w:tr w:rsidR="00843C61" w:rsidRPr="00892E80" w14:paraId="3DF1E498" w14:textId="77777777" w:rsidTr="006C455D">
        <w:trPr>
          <w:cantSplit/>
          <w:trHeight w:val="282"/>
          <w:jc w:val="center"/>
        </w:trPr>
        <w:tc>
          <w:tcPr>
            <w:tcW w:w="913" w:type="dxa"/>
            <w:vMerge w:val="restart"/>
            <w:tcBorders>
              <w:top w:val="nil"/>
              <w:left w:val="nil"/>
              <w:right w:val="nil"/>
            </w:tcBorders>
          </w:tcPr>
          <w:p w14:paraId="5C5E26EE" w14:textId="77777777" w:rsidR="00843C61" w:rsidRPr="00892E80" w:rsidRDefault="00843C61" w:rsidP="00843C61">
            <w:pPr>
              <w:keepNext/>
              <w:keepLines/>
              <w:rPr>
                <w:rFonts w:cstheme="minorHAnsi"/>
              </w:rPr>
            </w:pPr>
            <w:r w:rsidRPr="00892E80">
              <w:rPr>
                <w:rFonts w:cstheme="minorHAnsi"/>
              </w:rPr>
              <w:t>RBH</w:t>
            </w:r>
          </w:p>
          <w:p w14:paraId="6FF1566D" w14:textId="6AB696D5" w:rsidR="00843C61" w:rsidRPr="00892E80" w:rsidRDefault="00843C61" w:rsidP="00BC7088">
            <w:pPr>
              <w:keepNext/>
              <w:keepLines/>
              <w:rPr>
                <w:rFonts w:cstheme="minorHAnsi"/>
              </w:rPr>
            </w:pPr>
            <w:r w:rsidRPr="00892E80">
              <w:rPr>
                <w:rFonts w:cstheme="minorHAnsi"/>
              </w:rPr>
              <w:t>2.9.13</w:t>
            </w:r>
          </w:p>
        </w:tc>
        <w:tc>
          <w:tcPr>
            <w:tcW w:w="4676" w:type="dxa"/>
            <w:tcBorders>
              <w:top w:val="nil"/>
              <w:left w:val="nil"/>
              <w:bottom w:val="nil"/>
              <w:right w:val="dotted" w:sz="4" w:space="0" w:color="auto"/>
            </w:tcBorders>
          </w:tcPr>
          <w:p w14:paraId="188D98F9" w14:textId="0ED0F0C6" w:rsidR="00843C61" w:rsidRPr="00892E80" w:rsidRDefault="00843C61" w:rsidP="00BD6E60">
            <w:pPr>
              <w:rPr>
                <w:rFonts w:cstheme="minorHAnsi"/>
              </w:rPr>
            </w:pPr>
            <w:r w:rsidRPr="00892E80">
              <w:rPr>
                <w:rFonts w:cstheme="minorHAnsi"/>
              </w:rP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0B324839" w14:textId="390ABE12" w:rsidR="00843C61" w:rsidRPr="00892E80" w:rsidRDefault="00843C61" w:rsidP="00BD6E60">
            <w:pPr>
              <w:rPr>
                <w:rFonts w:cstheme="minorHAnsi"/>
              </w:rPr>
            </w:pPr>
            <w:r w:rsidRPr="00892E80">
              <w:rPr>
                <w:rFonts w:cstheme="minorHAnsi"/>
              </w:rPr>
              <w:t>Mettre en réseau et stimuler les échanges entre professionnels de la conception, de l’aménagement et de l’entretien des espaces extérieurs.</w:t>
            </w:r>
          </w:p>
        </w:tc>
        <w:tc>
          <w:tcPr>
            <w:tcW w:w="4676" w:type="dxa"/>
            <w:tcBorders>
              <w:top w:val="nil"/>
              <w:left w:val="dotted" w:sz="4" w:space="0" w:color="auto"/>
              <w:bottom w:val="nil"/>
              <w:right w:val="nil"/>
            </w:tcBorders>
          </w:tcPr>
          <w:p w14:paraId="23097C4A" w14:textId="5FD3142E" w:rsidR="00843C61" w:rsidRPr="00892E80" w:rsidRDefault="00843C61" w:rsidP="00BD6E60">
            <w:pPr>
              <w:rPr>
                <w:rFonts w:cstheme="minorHAnsi"/>
              </w:rPr>
            </w:pPr>
            <w:r w:rsidRPr="00892E80">
              <w:rPr>
                <w:rFonts w:cstheme="minorHAnsi"/>
              </w:rPr>
              <w:t>Organisation d’une table-ronde annuelle au minimum.</w:t>
            </w:r>
          </w:p>
        </w:tc>
      </w:tr>
      <w:tr w:rsidR="00843C61" w:rsidRPr="00892E80" w14:paraId="1BA73D25" w14:textId="77777777" w:rsidTr="006C455D">
        <w:trPr>
          <w:cantSplit/>
          <w:trHeight w:val="282"/>
          <w:jc w:val="center"/>
        </w:trPr>
        <w:tc>
          <w:tcPr>
            <w:tcW w:w="913" w:type="dxa"/>
            <w:vMerge/>
            <w:tcBorders>
              <w:left w:val="nil"/>
              <w:right w:val="nil"/>
            </w:tcBorders>
          </w:tcPr>
          <w:p w14:paraId="55E7D0EE" w14:textId="018F1E04" w:rsidR="00843C61" w:rsidRPr="00892E80" w:rsidRDefault="00843C61" w:rsidP="00BC7088">
            <w:pPr>
              <w:keepNext/>
              <w:keepLines/>
              <w:rPr>
                <w:rFonts w:cstheme="minorHAnsi"/>
              </w:rPr>
            </w:pPr>
          </w:p>
        </w:tc>
        <w:tc>
          <w:tcPr>
            <w:tcW w:w="14485" w:type="dxa"/>
            <w:gridSpan w:val="3"/>
            <w:tcBorders>
              <w:top w:val="nil"/>
              <w:left w:val="nil"/>
              <w:bottom w:val="nil"/>
              <w:right w:val="nil"/>
            </w:tcBorders>
          </w:tcPr>
          <w:p w14:paraId="2DC28CFB" w14:textId="752158F6" w:rsidR="00843C61" w:rsidRPr="00892E80" w:rsidRDefault="00843C61" w:rsidP="00BD6E60">
            <w:pPr>
              <w:rPr>
                <w:rFonts w:cstheme="minorHAnsi"/>
              </w:rPr>
            </w:pPr>
            <w:r w:rsidRPr="00892E80">
              <w:rPr>
                <w:rFonts w:cstheme="minorHAnsi"/>
                <w:i/>
                <w:iCs/>
              </w:rPr>
              <w:t>L’action de mise en réseau, coordonnée par le Pôle de gestion différenciée, dépassera les seuls services publics et englobera les secteurs verts de manière plus générale et les professionnels de l’aménagement (urbanistes, architectes, etc.).</w:t>
            </w:r>
          </w:p>
        </w:tc>
      </w:tr>
      <w:tr w:rsidR="00843C61" w:rsidRPr="00892E80" w14:paraId="72542A7F" w14:textId="77777777" w:rsidTr="006C455D">
        <w:trPr>
          <w:cantSplit/>
          <w:trHeight w:val="282"/>
          <w:jc w:val="center"/>
        </w:trPr>
        <w:tc>
          <w:tcPr>
            <w:tcW w:w="913" w:type="dxa"/>
            <w:vMerge/>
            <w:tcBorders>
              <w:left w:val="nil"/>
              <w:bottom w:val="nil"/>
              <w:right w:val="nil"/>
            </w:tcBorders>
          </w:tcPr>
          <w:p w14:paraId="6F46B0D9" w14:textId="77A2BEFB" w:rsidR="00843C61" w:rsidRPr="00892E80" w:rsidRDefault="00843C61" w:rsidP="00BC7088">
            <w:pPr>
              <w:keepNext/>
              <w:keepLines/>
              <w:rPr>
                <w:rFonts w:cstheme="minorHAnsi"/>
              </w:rPr>
            </w:pPr>
          </w:p>
        </w:tc>
        <w:tc>
          <w:tcPr>
            <w:tcW w:w="14485" w:type="dxa"/>
            <w:gridSpan w:val="3"/>
            <w:tcBorders>
              <w:top w:val="nil"/>
              <w:left w:val="nil"/>
              <w:bottom w:val="nil"/>
              <w:right w:val="nil"/>
            </w:tcBorders>
          </w:tcPr>
          <w:p w14:paraId="53E4245F" w14:textId="77777777" w:rsidR="00843C61" w:rsidRPr="00892E80" w:rsidRDefault="00843C61" w:rsidP="00BD6E60">
            <w:pPr>
              <w:rPr>
                <w:rFonts w:cstheme="minorHAnsi"/>
              </w:rPr>
            </w:pPr>
          </w:p>
        </w:tc>
      </w:tr>
      <w:tr w:rsidR="00843C61" w:rsidRPr="00892E80" w14:paraId="459C1A91" w14:textId="77777777" w:rsidTr="006C455D">
        <w:trPr>
          <w:cantSplit/>
          <w:trHeight w:val="282"/>
          <w:jc w:val="center"/>
        </w:trPr>
        <w:tc>
          <w:tcPr>
            <w:tcW w:w="913" w:type="dxa"/>
            <w:vMerge w:val="restart"/>
            <w:tcBorders>
              <w:top w:val="nil"/>
              <w:left w:val="nil"/>
              <w:right w:val="nil"/>
            </w:tcBorders>
          </w:tcPr>
          <w:p w14:paraId="4F8DFC44" w14:textId="77777777" w:rsidR="00843C61" w:rsidRPr="00892E80" w:rsidRDefault="00843C61" w:rsidP="00843C61">
            <w:pPr>
              <w:keepNext/>
              <w:keepLines/>
              <w:rPr>
                <w:rFonts w:cstheme="minorHAnsi"/>
              </w:rPr>
            </w:pPr>
            <w:r w:rsidRPr="00892E80">
              <w:rPr>
                <w:rFonts w:cstheme="minorHAnsi"/>
              </w:rPr>
              <w:t>RBH</w:t>
            </w:r>
          </w:p>
          <w:p w14:paraId="151391AD" w14:textId="77777777" w:rsidR="00843C61" w:rsidRPr="00892E80" w:rsidRDefault="00843C61" w:rsidP="00843C61">
            <w:pPr>
              <w:keepNext/>
              <w:keepLines/>
              <w:rPr>
                <w:rFonts w:cstheme="minorHAnsi"/>
              </w:rPr>
            </w:pPr>
            <w:r w:rsidRPr="00892E80">
              <w:rPr>
                <w:rFonts w:cstheme="minorHAnsi"/>
              </w:rPr>
              <w:t>2.9.14</w:t>
            </w:r>
          </w:p>
          <w:p w14:paraId="3349B3B2" w14:textId="23C3FE13" w:rsidR="00843C61" w:rsidRPr="00440F9E" w:rsidRDefault="000072B1" w:rsidP="00440F9E">
            <w:pPr>
              <w:rPr>
                <w:rFonts w:cstheme="minorHAnsi"/>
                <w:b/>
                <w:color w:val="FF0000"/>
              </w:rPr>
            </w:pPr>
            <w:r w:rsidRPr="00892E80">
              <w:rPr>
                <w:rFonts w:cstheme="minorHAnsi"/>
                <w:b/>
                <w:color w:val="FF0000"/>
              </w:rPr>
              <w:t>NEU</w:t>
            </w:r>
          </w:p>
        </w:tc>
        <w:tc>
          <w:tcPr>
            <w:tcW w:w="4676" w:type="dxa"/>
            <w:tcBorders>
              <w:top w:val="nil"/>
              <w:left w:val="nil"/>
              <w:bottom w:val="nil"/>
              <w:right w:val="dotted" w:sz="4" w:space="0" w:color="auto"/>
            </w:tcBorders>
          </w:tcPr>
          <w:p w14:paraId="2D7F8EC7" w14:textId="321E60FC" w:rsidR="00843C61" w:rsidRPr="00892E80" w:rsidRDefault="00843C61" w:rsidP="00BD6E60">
            <w:pPr>
              <w:rPr>
                <w:rFonts w:cstheme="minorHAnsi"/>
              </w:rPr>
            </w:pPr>
            <w:r w:rsidRPr="00892E80">
              <w:rPr>
                <w:rFonts w:cstheme="minorHAnsi"/>
              </w:rP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11953D57" w14:textId="021FC3D3" w:rsidR="00843C61" w:rsidRPr="00892E80" w:rsidRDefault="00843C61" w:rsidP="00BD6E60">
            <w:pPr>
              <w:rPr>
                <w:rFonts w:cstheme="minorHAnsi"/>
              </w:rPr>
            </w:pPr>
            <w:r w:rsidRPr="00892E80">
              <w:rPr>
                <w:rFonts w:cstheme="minorHAnsi"/>
              </w:rPr>
              <w:t>Proposer un centre de monitoring des organismes nuisibles et un système d’alerte adapté (hors zones agricoles).</w:t>
            </w:r>
          </w:p>
        </w:tc>
        <w:tc>
          <w:tcPr>
            <w:tcW w:w="4676" w:type="dxa"/>
            <w:tcBorders>
              <w:top w:val="nil"/>
              <w:left w:val="dotted" w:sz="4" w:space="0" w:color="auto"/>
              <w:bottom w:val="nil"/>
              <w:right w:val="nil"/>
            </w:tcBorders>
          </w:tcPr>
          <w:p w14:paraId="255EEC4D" w14:textId="0D32F883" w:rsidR="00843C61" w:rsidRPr="00892E80" w:rsidRDefault="00843C61" w:rsidP="00BD6E60">
            <w:pPr>
              <w:rPr>
                <w:rFonts w:cstheme="minorHAnsi"/>
              </w:rPr>
            </w:pPr>
            <w:r w:rsidRPr="00892E80">
              <w:rPr>
                <w:rFonts w:cstheme="minorHAnsi"/>
              </w:rPr>
              <w:t>Mise en œuvre des actions RBC 2.9.12 et 2.9.13.</w:t>
            </w:r>
          </w:p>
        </w:tc>
      </w:tr>
      <w:tr w:rsidR="00843C61" w:rsidRPr="00892E80" w14:paraId="5E08467A" w14:textId="77777777" w:rsidTr="00843C61">
        <w:trPr>
          <w:cantSplit/>
          <w:trHeight w:val="282"/>
          <w:jc w:val="center"/>
        </w:trPr>
        <w:tc>
          <w:tcPr>
            <w:tcW w:w="913" w:type="dxa"/>
            <w:vMerge/>
            <w:tcBorders>
              <w:left w:val="nil"/>
              <w:right w:val="nil"/>
            </w:tcBorders>
          </w:tcPr>
          <w:p w14:paraId="66D69840" w14:textId="3AD77987" w:rsidR="00843C61" w:rsidRPr="00892E80" w:rsidRDefault="00843C61" w:rsidP="00BC7088">
            <w:pPr>
              <w:keepNext/>
              <w:keepLines/>
              <w:rPr>
                <w:rFonts w:cstheme="minorHAnsi"/>
              </w:rPr>
            </w:pPr>
          </w:p>
        </w:tc>
        <w:tc>
          <w:tcPr>
            <w:tcW w:w="14485" w:type="dxa"/>
            <w:gridSpan w:val="3"/>
            <w:tcBorders>
              <w:top w:val="nil"/>
              <w:left w:val="nil"/>
              <w:bottom w:val="nil"/>
              <w:right w:val="nil"/>
            </w:tcBorders>
          </w:tcPr>
          <w:p w14:paraId="0682ABDF" w14:textId="30F7D7DD" w:rsidR="00843C61" w:rsidRPr="00892E80" w:rsidRDefault="00843C61" w:rsidP="00BD6E60">
            <w:pPr>
              <w:rPr>
                <w:rFonts w:cstheme="minorHAnsi"/>
              </w:rPr>
            </w:pPr>
            <w:r w:rsidRPr="00892E80">
              <w:rPr>
                <w:rFonts w:cstheme="minorHAnsi"/>
                <w:i/>
                <w:iCs/>
              </w:rPr>
              <w:t>Voir RBC 2.9.7.</w:t>
            </w:r>
          </w:p>
        </w:tc>
      </w:tr>
      <w:tr w:rsidR="00843C61" w:rsidRPr="00892E80" w14:paraId="18AE95D1" w14:textId="77777777" w:rsidTr="00843C61">
        <w:trPr>
          <w:cantSplit/>
          <w:trHeight w:val="282"/>
          <w:jc w:val="center"/>
        </w:trPr>
        <w:tc>
          <w:tcPr>
            <w:tcW w:w="913" w:type="dxa"/>
            <w:vMerge/>
            <w:tcBorders>
              <w:left w:val="nil"/>
              <w:bottom w:val="nil"/>
              <w:right w:val="nil"/>
            </w:tcBorders>
          </w:tcPr>
          <w:p w14:paraId="2A4738E2" w14:textId="61DE65A8" w:rsidR="00843C61" w:rsidRPr="00892E80" w:rsidRDefault="00843C61" w:rsidP="00BC7088">
            <w:pPr>
              <w:keepNext/>
              <w:keepLines/>
              <w:rPr>
                <w:rFonts w:cstheme="minorHAnsi"/>
              </w:rPr>
            </w:pPr>
          </w:p>
        </w:tc>
        <w:tc>
          <w:tcPr>
            <w:tcW w:w="14485" w:type="dxa"/>
            <w:gridSpan w:val="3"/>
            <w:tcBorders>
              <w:top w:val="nil"/>
              <w:left w:val="nil"/>
              <w:bottom w:val="nil"/>
              <w:right w:val="nil"/>
            </w:tcBorders>
          </w:tcPr>
          <w:p w14:paraId="678FF4C8" w14:textId="77777777" w:rsidR="00843C61" w:rsidRPr="00892E80" w:rsidRDefault="00843C61" w:rsidP="00BD6E60">
            <w:pPr>
              <w:rPr>
                <w:rFonts w:cstheme="minorHAnsi"/>
              </w:rPr>
            </w:pPr>
          </w:p>
        </w:tc>
      </w:tr>
      <w:tr w:rsidR="00843C61" w:rsidRPr="00892E80" w14:paraId="07FF4C0F" w14:textId="77777777" w:rsidTr="006C455D">
        <w:trPr>
          <w:cantSplit/>
          <w:trHeight w:val="282"/>
          <w:jc w:val="center"/>
        </w:trPr>
        <w:tc>
          <w:tcPr>
            <w:tcW w:w="913" w:type="dxa"/>
            <w:vMerge w:val="restart"/>
            <w:tcBorders>
              <w:top w:val="nil"/>
              <w:left w:val="nil"/>
              <w:right w:val="nil"/>
            </w:tcBorders>
          </w:tcPr>
          <w:p w14:paraId="3E5A0BF7" w14:textId="77777777" w:rsidR="00843C61" w:rsidRPr="00892E80" w:rsidRDefault="00843C61" w:rsidP="00843C61">
            <w:pPr>
              <w:keepNext/>
              <w:keepLines/>
              <w:rPr>
                <w:rFonts w:cstheme="minorHAnsi"/>
              </w:rPr>
            </w:pPr>
            <w:r w:rsidRPr="00892E80">
              <w:rPr>
                <w:rFonts w:cstheme="minorHAnsi"/>
              </w:rPr>
              <w:t>RBH</w:t>
            </w:r>
          </w:p>
          <w:p w14:paraId="4A509795" w14:textId="07EBE52C" w:rsidR="00843C61" w:rsidRPr="00892E80" w:rsidRDefault="00843C61" w:rsidP="00BC7088">
            <w:pPr>
              <w:keepNext/>
              <w:keepLines/>
              <w:rPr>
                <w:rFonts w:cstheme="minorHAnsi"/>
              </w:rPr>
            </w:pPr>
            <w:r w:rsidRPr="00892E80">
              <w:rPr>
                <w:rFonts w:cstheme="minorHAnsi"/>
              </w:rPr>
              <w:t>2.9.15</w:t>
            </w:r>
          </w:p>
        </w:tc>
        <w:tc>
          <w:tcPr>
            <w:tcW w:w="4676" w:type="dxa"/>
            <w:tcBorders>
              <w:top w:val="nil"/>
              <w:left w:val="nil"/>
              <w:bottom w:val="nil"/>
              <w:right w:val="dotted" w:sz="4" w:space="0" w:color="auto"/>
            </w:tcBorders>
          </w:tcPr>
          <w:p w14:paraId="10D3FE7B" w14:textId="4DE5DD70" w:rsidR="00843C61" w:rsidRPr="00892E80" w:rsidRDefault="00843C61" w:rsidP="00BD6E60">
            <w:pPr>
              <w:rPr>
                <w:rFonts w:cstheme="minorHAnsi"/>
              </w:rPr>
            </w:pPr>
            <w:r w:rsidRPr="00892E80">
              <w:rPr>
                <w:rFonts w:cstheme="minorHAnsi"/>
              </w:rP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2FD675DF" w14:textId="46426A91" w:rsidR="00843C61" w:rsidRPr="00892E80" w:rsidRDefault="00843C61" w:rsidP="00BD6E60">
            <w:pPr>
              <w:rPr>
                <w:rFonts w:cstheme="minorHAnsi"/>
              </w:rPr>
            </w:pPr>
            <w:r w:rsidRPr="00892E80">
              <w:rPr>
                <w:rFonts w:cstheme="minorHAnsi"/>
              </w:rPr>
              <w:t>Proposer des prescriptions-types pour la rédaction de cahiers des charges.</w:t>
            </w:r>
          </w:p>
        </w:tc>
        <w:tc>
          <w:tcPr>
            <w:tcW w:w="4676" w:type="dxa"/>
            <w:tcBorders>
              <w:top w:val="nil"/>
              <w:left w:val="dotted" w:sz="4" w:space="0" w:color="auto"/>
              <w:bottom w:val="nil"/>
              <w:right w:val="nil"/>
            </w:tcBorders>
          </w:tcPr>
          <w:p w14:paraId="5174C6E6" w14:textId="0C375BB7" w:rsidR="00843C61" w:rsidRPr="00892E80" w:rsidRDefault="00843C61" w:rsidP="00BD6E60">
            <w:pPr>
              <w:rPr>
                <w:rFonts w:cstheme="minorHAnsi"/>
              </w:rPr>
            </w:pPr>
            <w:r w:rsidRPr="00892E80">
              <w:rPr>
                <w:rFonts w:cstheme="minorHAnsi"/>
              </w:rPr>
              <w:t>Mise en œuvre coordonnée de la mesure 12, prescription 2 du PRN.</w:t>
            </w:r>
          </w:p>
        </w:tc>
      </w:tr>
      <w:tr w:rsidR="00843C61" w:rsidRPr="00892E80" w14:paraId="56D1B4B0" w14:textId="77777777" w:rsidTr="006C455D">
        <w:trPr>
          <w:cantSplit/>
          <w:trHeight w:val="282"/>
          <w:jc w:val="center"/>
        </w:trPr>
        <w:tc>
          <w:tcPr>
            <w:tcW w:w="913" w:type="dxa"/>
            <w:vMerge/>
            <w:tcBorders>
              <w:left w:val="nil"/>
              <w:right w:val="nil"/>
            </w:tcBorders>
          </w:tcPr>
          <w:p w14:paraId="454A04CA" w14:textId="2AF2AE8B" w:rsidR="00843C61" w:rsidRPr="00892E80" w:rsidRDefault="00843C61" w:rsidP="00BC7088">
            <w:pPr>
              <w:keepNext/>
              <w:keepLines/>
              <w:rPr>
                <w:rFonts w:cstheme="minorHAnsi"/>
              </w:rPr>
            </w:pPr>
          </w:p>
        </w:tc>
        <w:tc>
          <w:tcPr>
            <w:tcW w:w="14485" w:type="dxa"/>
            <w:gridSpan w:val="3"/>
            <w:tcBorders>
              <w:top w:val="nil"/>
              <w:left w:val="nil"/>
              <w:bottom w:val="nil"/>
              <w:right w:val="nil"/>
            </w:tcBorders>
          </w:tcPr>
          <w:p w14:paraId="7AC0F05A" w14:textId="4071B34F" w:rsidR="00843C61" w:rsidRPr="00892E80" w:rsidRDefault="00843C61" w:rsidP="00BD6E60">
            <w:pPr>
              <w:rPr>
                <w:rFonts w:cstheme="minorHAnsi"/>
              </w:rPr>
            </w:pPr>
            <w:r w:rsidRPr="00892E80">
              <w:rPr>
                <w:rFonts w:cstheme="minorHAnsi"/>
                <w:i/>
                <w:iCs/>
              </w:rPr>
              <w:t>La région proposera des prescriptions-types à introduire dans les cahiers des charges, en intégrant par exemple celles-ci au niveau du Cahier des charges type pour les travaux en voiries.</w:t>
            </w:r>
          </w:p>
        </w:tc>
      </w:tr>
      <w:tr w:rsidR="00843C61" w:rsidRPr="00892E80" w14:paraId="0742F88D" w14:textId="77777777" w:rsidTr="006C455D">
        <w:trPr>
          <w:cantSplit/>
          <w:trHeight w:val="282"/>
          <w:jc w:val="center"/>
        </w:trPr>
        <w:tc>
          <w:tcPr>
            <w:tcW w:w="913" w:type="dxa"/>
            <w:vMerge/>
            <w:tcBorders>
              <w:left w:val="nil"/>
              <w:bottom w:val="nil"/>
              <w:right w:val="nil"/>
            </w:tcBorders>
          </w:tcPr>
          <w:p w14:paraId="5C9FE97F" w14:textId="29CFA34D" w:rsidR="00843C61" w:rsidRPr="00892E80" w:rsidRDefault="00843C61" w:rsidP="00BC7088">
            <w:pPr>
              <w:keepNext/>
              <w:keepLines/>
              <w:rPr>
                <w:rFonts w:cstheme="minorHAnsi"/>
              </w:rPr>
            </w:pPr>
          </w:p>
        </w:tc>
        <w:tc>
          <w:tcPr>
            <w:tcW w:w="14485" w:type="dxa"/>
            <w:gridSpan w:val="3"/>
            <w:tcBorders>
              <w:top w:val="nil"/>
              <w:left w:val="nil"/>
              <w:bottom w:val="nil"/>
              <w:right w:val="nil"/>
            </w:tcBorders>
          </w:tcPr>
          <w:p w14:paraId="1050CFDD" w14:textId="77777777" w:rsidR="00843C61" w:rsidRPr="00892E80" w:rsidRDefault="00843C61" w:rsidP="00BD6E60">
            <w:pPr>
              <w:rPr>
                <w:rFonts w:cstheme="minorHAnsi"/>
              </w:rPr>
            </w:pPr>
          </w:p>
        </w:tc>
      </w:tr>
      <w:tr w:rsidR="00BD6E60" w:rsidRPr="00892E80" w14:paraId="108AC250" w14:textId="77777777" w:rsidTr="00391A0A">
        <w:trPr>
          <w:cantSplit/>
          <w:trHeight w:val="282"/>
          <w:jc w:val="center"/>
        </w:trPr>
        <w:tc>
          <w:tcPr>
            <w:tcW w:w="913" w:type="dxa"/>
            <w:vMerge w:val="restart"/>
            <w:tcBorders>
              <w:top w:val="nil"/>
              <w:left w:val="nil"/>
              <w:right w:val="nil"/>
            </w:tcBorders>
          </w:tcPr>
          <w:p w14:paraId="1788C576" w14:textId="77777777" w:rsidR="00BC7088" w:rsidRPr="00892E80" w:rsidRDefault="00BC7088" w:rsidP="00BC7088">
            <w:pPr>
              <w:keepNext/>
              <w:keepLines/>
              <w:rPr>
                <w:rFonts w:cstheme="minorHAnsi"/>
                <w:lang w:val="de-DE"/>
              </w:rPr>
            </w:pPr>
            <w:r w:rsidRPr="00892E80">
              <w:rPr>
                <w:rFonts w:cstheme="minorHAnsi"/>
                <w:lang w:val="de-DE"/>
              </w:rPr>
              <w:t>Flä.</w:t>
            </w:r>
          </w:p>
          <w:p w14:paraId="1F000B80" w14:textId="77777777" w:rsidR="00BD6E60" w:rsidRPr="00892E80" w:rsidRDefault="00BD6E60" w:rsidP="00BD6E60">
            <w:pPr>
              <w:rPr>
                <w:rFonts w:cstheme="minorHAnsi"/>
                <w:lang w:val="nl-NL"/>
              </w:rPr>
            </w:pPr>
            <w:r w:rsidRPr="00892E80">
              <w:rPr>
                <w:rFonts w:cstheme="minorHAnsi"/>
                <w:lang w:val="nl-NL"/>
              </w:rPr>
              <w:t>2.9.3</w:t>
            </w:r>
          </w:p>
        </w:tc>
        <w:tc>
          <w:tcPr>
            <w:tcW w:w="4676" w:type="dxa"/>
            <w:tcBorders>
              <w:top w:val="nil"/>
              <w:left w:val="nil"/>
              <w:bottom w:val="nil"/>
              <w:right w:val="dotted" w:sz="4" w:space="0" w:color="auto"/>
            </w:tcBorders>
          </w:tcPr>
          <w:p w14:paraId="5FC5E1A6" w14:textId="0D5BB8D3" w:rsidR="00BD6E60" w:rsidRPr="00892E80" w:rsidRDefault="00BD6E60" w:rsidP="00BD6E60">
            <w:pPr>
              <w:rPr>
                <w:rFonts w:cstheme="minorHAnsi"/>
              </w:rPr>
            </w:pPr>
            <w:r w:rsidRPr="00892E80">
              <w:rPr>
                <w:rFonts w:cstheme="minorHAnsi"/>
              </w:rPr>
              <w:t>Mise en œuvre de la lutte intégrée contre les ennemis des cultures par les utilisateurs professionnels.</w:t>
            </w:r>
          </w:p>
        </w:tc>
        <w:tc>
          <w:tcPr>
            <w:tcW w:w="5133" w:type="dxa"/>
            <w:tcBorders>
              <w:top w:val="nil"/>
              <w:left w:val="dotted" w:sz="4" w:space="0" w:color="auto"/>
              <w:bottom w:val="nil"/>
              <w:right w:val="dotted" w:sz="4" w:space="0" w:color="auto"/>
            </w:tcBorders>
          </w:tcPr>
          <w:p w14:paraId="456E8754" w14:textId="5461FF56" w:rsidR="00BD6E60" w:rsidRPr="00892E80" w:rsidRDefault="00BD6E60" w:rsidP="00BD6E60">
            <w:pPr>
              <w:rPr>
                <w:rFonts w:cstheme="minorHAnsi"/>
              </w:rPr>
            </w:pPr>
            <w:r w:rsidRPr="00892E80">
              <w:rPr>
                <w:rFonts w:cstheme="minorHAnsi"/>
              </w:rPr>
              <w:t>Sensibilisation, information et démonstration en la matière.</w:t>
            </w:r>
          </w:p>
        </w:tc>
        <w:tc>
          <w:tcPr>
            <w:tcW w:w="4676" w:type="dxa"/>
            <w:tcBorders>
              <w:top w:val="nil"/>
              <w:left w:val="dotted" w:sz="4" w:space="0" w:color="auto"/>
              <w:bottom w:val="nil"/>
              <w:right w:val="nil"/>
            </w:tcBorders>
          </w:tcPr>
          <w:p w14:paraId="3C4A7C2E" w14:textId="51DDAD08" w:rsidR="00BD6E60" w:rsidRPr="00892E80" w:rsidRDefault="00BD6E60" w:rsidP="00BD6E60">
            <w:pPr>
              <w:rPr>
                <w:rFonts w:cstheme="minorHAnsi"/>
              </w:rPr>
            </w:pPr>
            <w:r w:rsidRPr="00892E80">
              <w:rPr>
                <w:rFonts w:cstheme="minorHAnsi"/>
              </w:rPr>
              <w:t>Nombre de démonstrations aux entreprises et de démonstrations dans le cadre de la lutte intégrée contre les ennemis des cultures.</w:t>
            </w:r>
          </w:p>
        </w:tc>
      </w:tr>
      <w:tr w:rsidR="002B0E27" w:rsidRPr="00892E80" w14:paraId="3A8DE20D" w14:textId="77777777" w:rsidTr="54AA1DD0">
        <w:trPr>
          <w:cantSplit/>
          <w:trHeight w:val="282"/>
          <w:jc w:val="center"/>
        </w:trPr>
        <w:tc>
          <w:tcPr>
            <w:tcW w:w="913" w:type="dxa"/>
            <w:vMerge/>
            <w:tcBorders>
              <w:left w:val="nil"/>
              <w:bottom w:val="nil"/>
              <w:right w:val="nil"/>
            </w:tcBorders>
          </w:tcPr>
          <w:p w14:paraId="364D231F" w14:textId="77777777" w:rsidR="002B0E27" w:rsidRPr="00892E80" w:rsidRDefault="002B0E27" w:rsidP="002B0E27">
            <w:pPr>
              <w:rPr>
                <w:rFonts w:cstheme="minorHAnsi"/>
              </w:rPr>
            </w:pPr>
          </w:p>
        </w:tc>
        <w:tc>
          <w:tcPr>
            <w:tcW w:w="14485" w:type="dxa"/>
            <w:gridSpan w:val="3"/>
            <w:tcBorders>
              <w:top w:val="nil"/>
              <w:left w:val="nil"/>
              <w:bottom w:val="nil"/>
              <w:right w:val="nil"/>
            </w:tcBorders>
          </w:tcPr>
          <w:p w14:paraId="48492E9C" w14:textId="77777777" w:rsidR="002B0E27" w:rsidRPr="00892E80" w:rsidRDefault="002B0E27" w:rsidP="002B0E27">
            <w:pPr>
              <w:rPr>
                <w:rFonts w:cstheme="minorHAnsi"/>
              </w:rPr>
            </w:pPr>
          </w:p>
        </w:tc>
      </w:tr>
      <w:tr w:rsidR="00406A93" w:rsidRPr="008E4637" w14:paraId="281BA929" w14:textId="77777777" w:rsidTr="54AA1DD0">
        <w:trPr>
          <w:cantSplit/>
          <w:jc w:val="center"/>
        </w:trPr>
        <w:tc>
          <w:tcPr>
            <w:tcW w:w="913" w:type="dxa"/>
            <w:vMerge w:val="restart"/>
            <w:tcBorders>
              <w:top w:val="nil"/>
              <w:left w:val="nil"/>
              <w:bottom w:val="nil"/>
              <w:right w:val="nil"/>
            </w:tcBorders>
          </w:tcPr>
          <w:p w14:paraId="7025DC38" w14:textId="77777777" w:rsidR="00406A93" w:rsidRPr="00892E80" w:rsidRDefault="00406A93" w:rsidP="00BD6E60">
            <w:pPr>
              <w:keepNext/>
              <w:keepLines/>
              <w:rPr>
                <w:rFonts w:cstheme="minorHAnsi"/>
                <w:lang w:val="nl-NL"/>
              </w:rPr>
            </w:pPr>
            <w:r w:rsidRPr="00892E80">
              <w:rPr>
                <w:rFonts w:cstheme="minorHAnsi"/>
                <w:lang w:val="nl-NL"/>
              </w:rPr>
              <w:t>Wal.</w:t>
            </w:r>
          </w:p>
          <w:p w14:paraId="777E45D4" w14:textId="77777777" w:rsidR="00406A93" w:rsidRPr="00892E80" w:rsidRDefault="00406A93" w:rsidP="00BD6E60">
            <w:pPr>
              <w:keepNext/>
              <w:keepLines/>
              <w:rPr>
                <w:rFonts w:cstheme="minorHAnsi"/>
                <w:lang w:val="nl-NL"/>
              </w:rPr>
            </w:pPr>
            <w:r w:rsidRPr="00892E80">
              <w:rPr>
                <w:rFonts w:cstheme="minorHAnsi"/>
                <w:lang w:val="nl-NL"/>
              </w:rPr>
              <w:t>2.9.2</w:t>
            </w:r>
          </w:p>
          <w:p w14:paraId="4249CF06" w14:textId="0FB3579B" w:rsidR="00406A93" w:rsidRPr="00892E80" w:rsidRDefault="00406A93" w:rsidP="00BD6E60">
            <w:pPr>
              <w:keepNext/>
              <w:keepLines/>
              <w:rPr>
                <w:rFonts w:cstheme="minorHAnsi"/>
                <w:b/>
                <w:color w:val="FF0000"/>
                <w:lang w:val="nl-NL"/>
              </w:rPr>
            </w:pPr>
            <w:r w:rsidRPr="00892E80">
              <w:rPr>
                <w:rFonts w:cstheme="minorHAnsi"/>
                <w:b/>
                <w:color w:val="FF0000"/>
                <w:lang w:val="nl-NL"/>
              </w:rPr>
              <w:t>NEU</w:t>
            </w:r>
          </w:p>
          <w:p w14:paraId="24980082" w14:textId="77777777" w:rsidR="00406A93" w:rsidRPr="00892E80" w:rsidRDefault="008E4637" w:rsidP="00BD6E60">
            <w:pPr>
              <w:keepNext/>
              <w:keepLines/>
              <w:rPr>
                <w:rFonts w:cstheme="minorHAnsi"/>
                <w:lang w:val="nl-NL"/>
              </w:rPr>
            </w:pPr>
            <w:hyperlink w:anchor="avis_1" w:history="1">
              <w:r w:rsidR="00406A93"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32CA811F" w14:textId="32FC5F6B" w:rsidR="00406A93" w:rsidRPr="00892E80" w:rsidRDefault="00406A93" w:rsidP="00BD6E60">
            <w:pPr>
              <w:keepNext/>
              <w:keepLines/>
              <w:rPr>
                <w:rFonts w:cstheme="minorHAnsi"/>
                <w:lang w:val="de-DE"/>
              </w:rPr>
            </w:pPr>
            <w:r w:rsidRPr="00892E80">
              <w:rPr>
                <w:rFonts w:cstheme="minorHAnsi"/>
                <w:lang w:val="de-DE"/>
              </w:rPr>
              <w:t>Verbesserung der Warnsysteme und der Nachsorge.</w:t>
            </w:r>
          </w:p>
        </w:tc>
        <w:tc>
          <w:tcPr>
            <w:tcW w:w="5133" w:type="dxa"/>
            <w:tcBorders>
              <w:top w:val="nil"/>
              <w:left w:val="dotted" w:sz="4" w:space="0" w:color="auto"/>
              <w:bottom w:val="nil"/>
              <w:right w:val="dotted" w:sz="4" w:space="0" w:color="auto"/>
            </w:tcBorders>
          </w:tcPr>
          <w:p w14:paraId="27630712" w14:textId="155CF445" w:rsidR="00406A93" w:rsidRPr="00892E80" w:rsidRDefault="00406A93" w:rsidP="00BD6E60">
            <w:pPr>
              <w:keepNext/>
              <w:keepLines/>
              <w:rPr>
                <w:rFonts w:cstheme="minorHAnsi"/>
                <w:lang w:val="de-DE"/>
              </w:rPr>
            </w:pPr>
            <w:r w:rsidRPr="00892E80">
              <w:rPr>
                <w:rFonts w:cstheme="minorHAnsi"/>
                <w:spacing w:val="3"/>
                <w:lang w:val="de-DE"/>
              </w:rPr>
              <w:t>Schaffung eines Webportals zur Sammlung aller verfügbaren Basiswarnungen Für alle Arten von Ackerbau, für die es Basiswarnungen gibt, ist eine kostenfreie und obligatorische Nachverfolgung der Basiswarnungssysteme vorgesehen.</w:t>
            </w:r>
          </w:p>
        </w:tc>
        <w:tc>
          <w:tcPr>
            <w:tcW w:w="4676" w:type="dxa"/>
            <w:tcBorders>
              <w:top w:val="nil"/>
              <w:left w:val="dotted" w:sz="4" w:space="0" w:color="auto"/>
              <w:bottom w:val="nil"/>
              <w:right w:val="nil"/>
            </w:tcBorders>
          </w:tcPr>
          <w:p w14:paraId="7F9CC50B" w14:textId="77777777" w:rsidR="00406A93" w:rsidRPr="00892E80" w:rsidRDefault="00406A93" w:rsidP="00BD6E60">
            <w:pPr>
              <w:keepNext/>
              <w:keepLines/>
              <w:rPr>
                <w:rFonts w:cstheme="minorHAnsi"/>
                <w:lang w:val="de-DE"/>
              </w:rPr>
            </w:pPr>
            <w:r w:rsidRPr="00892E80">
              <w:rPr>
                <w:rFonts w:cstheme="minorHAnsi"/>
                <w:lang w:val="de-DE"/>
              </w:rPr>
              <w:t>Anzahl der Arten von Ackerbau, für die auf dem Portal Warnungen verfügbar sind.</w:t>
            </w:r>
          </w:p>
          <w:p w14:paraId="5B8C1558" w14:textId="3C40285D" w:rsidR="00406A93" w:rsidRPr="00892E80" w:rsidRDefault="00406A93" w:rsidP="00BD6E60">
            <w:pPr>
              <w:keepNext/>
              <w:keepLines/>
              <w:rPr>
                <w:rFonts w:cstheme="minorHAnsi"/>
                <w:lang w:val="de-DE"/>
              </w:rPr>
            </w:pPr>
            <w:r w:rsidRPr="00892E80">
              <w:rPr>
                <w:rFonts w:cstheme="minorHAnsi"/>
                <w:lang w:val="de-DE"/>
              </w:rPr>
              <w:t>Quote der Landwirte, die die Warnungen erhalten. Anzahl der landwirtschaftlichen Betriebe, die sich an die Warnsysteme halten.</w:t>
            </w:r>
          </w:p>
        </w:tc>
      </w:tr>
      <w:tr w:rsidR="00406A93" w:rsidRPr="008E4637" w14:paraId="7037652E" w14:textId="77777777" w:rsidTr="54AA1DD0">
        <w:trPr>
          <w:cantSplit/>
          <w:jc w:val="center"/>
        </w:trPr>
        <w:tc>
          <w:tcPr>
            <w:tcW w:w="913" w:type="dxa"/>
            <w:vMerge/>
            <w:tcBorders>
              <w:top w:val="nil"/>
              <w:left w:val="nil"/>
              <w:bottom w:val="nil"/>
              <w:right w:val="nil"/>
            </w:tcBorders>
          </w:tcPr>
          <w:p w14:paraId="48355BB7" w14:textId="77777777" w:rsidR="00406A93" w:rsidRPr="00892E80" w:rsidRDefault="00406A93" w:rsidP="00BD6E60">
            <w:pPr>
              <w:keepNext/>
              <w:keepLines/>
              <w:rPr>
                <w:rFonts w:cstheme="minorHAnsi"/>
                <w:lang w:val="de-DE"/>
              </w:rPr>
            </w:pPr>
          </w:p>
        </w:tc>
        <w:tc>
          <w:tcPr>
            <w:tcW w:w="14485" w:type="dxa"/>
            <w:gridSpan w:val="3"/>
            <w:tcBorders>
              <w:top w:val="nil"/>
              <w:left w:val="nil"/>
              <w:bottom w:val="nil"/>
              <w:right w:val="nil"/>
            </w:tcBorders>
          </w:tcPr>
          <w:p w14:paraId="420C62CF" w14:textId="1113CA51" w:rsidR="00406A93" w:rsidRPr="00892E80" w:rsidRDefault="00406A93" w:rsidP="00BD6E60">
            <w:pPr>
              <w:pStyle w:val="Sansinterligne"/>
              <w:keepNext/>
              <w:keepLines/>
              <w:jc w:val="both"/>
              <w:rPr>
                <w:rFonts w:cstheme="minorHAnsi"/>
                <w:i/>
                <w:lang w:val="de-DE"/>
              </w:rPr>
            </w:pPr>
            <w:r w:rsidRPr="00892E80">
              <w:rPr>
                <w:rFonts w:cstheme="minorHAnsi"/>
                <w:i/>
                <w:spacing w:val="1"/>
                <w:lang w:val="de-DE"/>
              </w:rPr>
              <w:t xml:space="preserve">Diese Maßnahme wurde vom französischen Beispiel des ECOPHYTO-Plans inspiriert (siehe </w:t>
            </w:r>
            <w:hyperlink r:id="rId55" w:history="1">
              <w:r w:rsidRPr="00892E80">
                <w:rPr>
                  <w:rStyle w:val="Lienhypertexte"/>
                  <w:rFonts w:cstheme="minorHAnsi"/>
                  <w:i/>
                  <w:spacing w:val="1"/>
                  <w:lang w:val="de-DE"/>
                </w:rPr>
                <w:t>http://ecophytopic.fr/Portail</w:t>
              </w:r>
            </w:hyperlink>
            <w:r w:rsidRPr="00892E80">
              <w:rPr>
                <w:rFonts w:cstheme="minorHAnsi"/>
                <w:i/>
                <w:spacing w:val="1"/>
                <w:lang w:val="de-DE"/>
              </w:rPr>
              <w:t>). Mit dem Zustandebringen eines solchen Instruments wurde der VoG REQUASUD vertraut. Die Weiterverfolgung von Warnungen wird obligatorisch, wobei den Herstellern ein Handlungsfreiraum eingeräumt wird im Interesse der spezifischen Besonderheiten der jeweiligen Parzellen. Der Beweis der Behandlungen gewährt eine Versicherung dieser Betreuung. Die Kostenfreiheit der Warndienste strebt die Ermutigung der Nachverfolgung/Weiterbearbeitung an.</w:t>
            </w:r>
          </w:p>
        </w:tc>
      </w:tr>
      <w:tr w:rsidR="00406A93" w:rsidRPr="008E4637" w14:paraId="2F1442EF" w14:textId="77777777" w:rsidTr="54AA1DD0">
        <w:trPr>
          <w:cantSplit/>
          <w:jc w:val="center"/>
        </w:trPr>
        <w:tc>
          <w:tcPr>
            <w:tcW w:w="913" w:type="dxa"/>
            <w:vMerge/>
            <w:tcBorders>
              <w:top w:val="nil"/>
              <w:left w:val="nil"/>
              <w:bottom w:val="nil"/>
              <w:right w:val="nil"/>
            </w:tcBorders>
          </w:tcPr>
          <w:p w14:paraId="18318894" w14:textId="77777777" w:rsidR="00406A93" w:rsidRPr="00892E80" w:rsidRDefault="00406A93" w:rsidP="00406A93">
            <w:pPr>
              <w:rPr>
                <w:rFonts w:cstheme="minorHAnsi"/>
                <w:lang w:val="de-DE"/>
              </w:rPr>
            </w:pPr>
          </w:p>
        </w:tc>
        <w:tc>
          <w:tcPr>
            <w:tcW w:w="14485" w:type="dxa"/>
            <w:gridSpan w:val="3"/>
            <w:tcBorders>
              <w:top w:val="nil"/>
              <w:left w:val="nil"/>
              <w:bottom w:val="nil"/>
              <w:right w:val="nil"/>
            </w:tcBorders>
          </w:tcPr>
          <w:p w14:paraId="3F515AC6" w14:textId="77777777" w:rsidR="00406A93" w:rsidRPr="00892E80" w:rsidRDefault="00406A93" w:rsidP="00406A93">
            <w:pPr>
              <w:pStyle w:val="Sansinterligne"/>
              <w:jc w:val="both"/>
              <w:rPr>
                <w:rFonts w:cstheme="minorHAnsi"/>
                <w:i/>
                <w:lang w:val="de-DE"/>
              </w:rPr>
            </w:pPr>
          </w:p>
        </w:tc>
      </w:tr>
      <w:tr w:rsidR="00406A93" w:rsidRPr="008E4637" w14:paraId="213F8AB5" w14:textId="77777777" w:rsidTr="54AA1DD0">
        <w:trPr>
          <w:cantSplit/>
          <w:jc w:val="center"/>
        </w:trPr>
        <w:tc>
          <w:tcPr>
            <w:tcW w:w="913" w:type="dxa"/>
            <w:vMerge w:val="restart"/>
            <w:tcBorders>
              <w:top w:val="nil"/>
              <w:left w:val="nil"/>
              <w:bottom w:val="nil"/>
              <w:right w:val="nil"/>
            </w:tcBorders>
          </w:tcPr>
          <w:p w14:paraId="37589EF8" w14:textId="77777777" w:rsidR="00406A93" w:rsidRPr="00892E80" w:rsidRDefault="00406A93" w:rsidP="00406A93">
            <w:pPr>
              <w:keepNext/>
              <w:rPr>
                <w:rFonts w:cstheme="minorHAnsi"/>
                <w:lang w:val="nl-NL"/>
              </w:rPr>
            </w:pPr>
            <w:r w:rsidRPr="00892E80">
              <w:rPr>
                <w:rFonts w:cstheme="minorHAnsi"/>
                <w:lang w:val="nl-NL"/>
              </w:rPr>
              <w:t>Wal.</w:t>
            </w:r>
          </w:p>
          <w:p w14:paraId="5DD76942" w14:textId="77777777" w:rsidR="00406A93" w:rsidRPr="00892E80" w:rsidRDefault="00406A93" w:rsidP="00406A93">
            <w:pPr>
              <w:keepNext/>
              <w:rPr>
                <w:rFonts w:cstheme="minorHAnsi"/>
                <w:lang w:val="nl-NL"/>
              </w:rPr>
            </w:pPr>
            <w:r w:rsidRPr="00892E80">
              <w:rPr>
                <w:rFonts w:cstheme="minorHAnsi"/>
                <w:lang w:val="nl-NL"/>
              </w:rPr>
              <w:t>2.9.3</w:t>
            </w:r>
          </w:p>
          <w:p w14:paraId="2BEDE8A9" w14:textId="5BDE9C06" w:rsidR="00406A93" w:rsidRPr="00892E80" w:rsidRDefault="00406A93" w:rsidP="00406A93">
            <w:pPr>
              <w:keepNext/>
              <w:rPr>
                <w:rFonts w:cstheme="minorHAnsi"/>
                <w:b/>
                <w:color w:val="FF0000"/>
                <w:lang w:val="nl-NL"/>
              </w:rPr>
            </w:pPr>
            <w:r w:rsidRPr="00892E80">
              <w:rPr>
                <w:rFonts w:cstheme="minorHAnsi"/>
                <w:b/>
                <w:color w:val="FF0000"/>
                <w:lang w:val="nl-NL"/>
              </w:rPr>
              <w:t>NEU</w:t>
            </w:r>
          </w:p>
          <w:p w14:paraId="61037382" w14:textId="77777777" w:rsidR="00406A93" w:rsidRPr="00892E80" w:rsidRDefault="008E4637" w:rsidP="00406A93">
            <w:pPr>
              <w:keepNext/>
              <w:rPr>
                <w:rFonts w:cstheme="minorHAnsi"/>
                <w:lang w:val="nl-NL"/>
              </w:rPr>
            </w:pPr>
            <w:hyperlink w:anchor="avis_1" w:history="1">
              <w:r w:rsidR="00406A93"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C733371" w14:textId="06006795" w:rsidR="00406A93" w:rsidRPr="00892E80" w:rsidRDefault="00406A93" w:rsidP="00406A93">
            <w:pPr>
              <w:keepNext/>
              <w:rPr>
                <w:rFonts w:cstheme="minorHAnsi"/>
                <w:lang w:val="nl-NL"/>
              </w:rPr>
            </w:pPr>
            <w:r w:rsidRPr="00892E80">
              <w:rPr>
                <w:rFonts w:cstheme="minorHAnsi"/>
              </w:rPr>
              <w:t>Förderung des integrierten Pflanzenschutzes.</w:t>
            </w:r>
          </w:p>
        </w:tc>
        <w:tc>
          <w:tcPr>
            <w:tcW w:w="5133" w:type="dxa"/>
            <w:tcBorders>
              <w:top w:val="nil"/>
              <w:left w:val="dotted" w:sz="4" w:space="0" w:color="auto"/>
              <w:bottom w:val="nil"/>
              <w:right w:val="dotted" w:sz="4" w:space="0" w:color="auto"/>
            </w:tcBorders>
          </w:tcPr>
          <w:p w14:paraId="4A89617F" w14:textId="25FF2AE4" w:rsidR="00406A93" w:rsidRPr="00892E80" w:rsidRDefault="00406A93" w:rsidP="00406A93">
            <w:pPr>
              <w:keepNext/>
              <w:rPr>
                <w:rFonts w:cstheme="minorHAnsi"/>
                <w:lang w:val="de-DE"/>
              </w:rPr>
            </w:pPr>
            <w:r w:rsidRPr="00892E80">
              <w:rPr>
                <w:rFonts w:cstheme="minorHAnsi"/>
                <w:lang w:val="de-DE"/>
              </w:rPr>
              <w:t>Die Schaffung von exemplarischen Vielzweckblättern mit Aussagen der Landwirte und einer wirtschaftlichen Analyse.</w:t>
            </w:r>
          </w:p>
        </w:tc>
        <w:tc>
          <w:tcPr>
            <w:tcW w:w="4676" w:type="dxa"/>
            <w:tcBorders>
              <w:top w:val="nil"/>
              <w:left w:val="dotted" w:sz="4" w:space="0" w:color="auto"/>
              <w:bottom w:val="nil"/>
              <w:right w:val="nil"/>
            </w:tcBorders>
          </w:tcPr>
          <w:p w14:paraId="3AE5C3D6" w14:textId="77777777" w:rsidR="00406A93" w:rsidRPr="00892E80" w:rsidRDefault="00406A93" w:rsidP="00406A93">
            <w:pPr>
              <w:spacing w:line="276" w:lineRule="auto"/>
              <w:rPr>
                <w:rFonts w:cstheme="minorHAnsi"/>
                <w:lang w:val="de-DE"/>
              </w:rPr>
            </w:pPr>
            <w:r w:rsidRPr="00892E80">
              <w:rPr>
                <w:rFonts w:cstheme="minorHAnsi"/>
                <w:lang w:val="de-DE"/>
              </w:rPr>
              <w:t>Pädagogische Palette.</w:t>
            </w:r>
          </w:p>
          <w:p w14:paraId="055ECF33" w14:textId="1B96B938" w:rsidR="00406A93" w:rsidRPr="00892E80" w:rsidRDefault="00406A93" w:rsidP="00406A93">
            <w:pPr>
              <w:keepNext/>
              <w:rPr>
                <w:rFonts w:cstheme="minorHAnsi"/>
                <w:lang w:val="de-DE"/>
              </w:rPr>
            </w:pPr>
            <w:r w:rsidRPr="00892E80">
              <w:rPr>
                <w:rFonts w:cstheme="minorHAnsi"/>
                <w:lang w:val="de-DE"/>
              </w:rPr>
              <w:t>Entwickelte pädagogische Instrumente (wirtschaftliche Analyse, Aussagen, …).</w:t>
            </w:r>
          </w:p>
        </w:tc>
      </w:tr>
      <w:tr w:rsidR="00406A93" w:rsidRPr="008E4637" w14:paraId="31A579CF" w14:textId="77777777" w:rsidTr="54AA1DD0">
        <w:trPr>
          <w:cantSplit/>
          <w:jc w:val="center"/>
        </w:trPr>
        <w:tc>
          <w:tcPr>
            <w:tcW w:w="913" w:type="dxa"/>
            <w:vMerge/>
            <w:tcBorders>
              <w:top w:val="nil"/>
              <w:left w:val="nil"/>
              <w:bottom w:val="nil"/>
              <w:right w:val="nil"/>
            </w:tcBorders>
          </w:tcPr>
          <w:p w14:paraId="1DB8F78E" w14:textId="77777777" w:rsidR="00406A93" w:rsidRPr="00892E80" w:rsidRDefault="00406A93">
            <w:pPr>
              <w:keepNext/>
              <w:rPr>
                <w:rFonts w:cstheme="minorHAnsi"/>
                <w:lang w:val="de-DE"/>
              </w:rPr>
              <w:pPrChange w:id="76" w:author="Mescola Giulia" w:date="2017-01-03T15:14:00Z">
                <w:pPr/>
              </w:pPrChange>
            </w:pPr>
          </w:p>
        </w:tc>
        <w:tc>
          <w:tcPr>
            <w:tcW w:w="14485" w:type="dxa"/>
            <w:gridSpan w:val="3"/>
            <w:tcBorders>
              <w:top w:val="nil"/>
              <w:left w:val="nil"/>
              <w:bottom w:val="nil"/>
              <w:right w:val="nil"/>
            </w:tcBorders>
          </w:tcPr>
          <w:p w14:paraId="5BFDC618" w14:textId="274A0299" w:rsidR="00406A93" w:rsidRPr="00892E80" w:rsidRDefault="00406A93" w:rsidP="006E25E5">
            <w:pPr>
              <w:keepNext/>
              <w:rPr>
                <w:rFonts w:cstheme="minorHAnsi"/>
                <w:i/>
                <w:iCs/>
                <w:lang w:val="de-DE"/>
              </w:rPr>
            </w:pPr>
            <w:r w:rsidRPr="00892E80">
              <w:rPr>
                <w:rFonts w:cstheme="minorHAnsi"/>
                <w:i/>
                <w:lang w:val="de-DE"/>
              </w:rPr>
              <w:t>Diese Maßnahme strebt die Entwicklung erforderlicher Instrumente an, um die beruflichen Verwender von dem Interesse der Anwendung integrierten Pflanzenschutzes zu überzeugen, sowohl aus agrarwissenschaftlicher wie aus wirtschaftlicher Warte gesehen (Aussagen der Landwirte, wirtschaftliche Analyse, ...).</w:t>
            </w:r>
          </w:p>
        </w:tc>
      </w:tr>
      <w:tr w:rsidR="00406A93" w:rsidRPr="008E4637" w14:paraId="232A6ABA" w14:textId="77777777" w:rsidTr="54AA1DD0">
        <w:trPr>
          <w:cantSplit/>
          <w:jc w:val="center"/>
        </w:trPr>
        <w:tc>
          <w:tcPr>
            <w:tcW w:w="913" w:type="dxa"/>
            <w:vMerge/>
            <w:tcBorders>
              <w:top w:val="nil"/>
              <w:left w:val="nil"/>
              <w:bottom w:val="nil"/>
              <w:right w:val="nil"/>
            </w:tcBorders>
          </w:tcPr>
          <w:p w14:paraId="343ED40A" w14:textId="77777777" w:rsidR="00406A93" w:rsidRPr="00892E80" w:rsidRDefault="00406A93" w:rsidP="00406A93">
            <w:pPr>
              <w:rPr>
                <w:rFonts w:cstheme="minorHAnsi"/>
                <w:lang w:val="de-DE"/>
              </w:rPr>
            </w:pPr>
          </w:p>
        </w:tc>
        <w:tc>
          <w:tcPr>
            <w:tcW w:w="14485" w:type="dxa"/>
            <w:gridSpan w:val="3"/>
            <w:tcBorders>
              <w:top w:val="nil"/>
              <w:left w:val="nil"/>
              <w:bottom w:val="nil"/>
              <w:right w:val="nil"/>
            </w:tcBorders>
          </w:tcPr>
          <w:p w14:paraId="6959554D" w14:textId="77777777" w:rsidR="00406A93" w:rsidRPr="00892E80" w:rsidRDefault="00406A93" w:rsidP="00406A93">
            <w:pPr>
              <w:rPr>
                <w:rFonts w:cstheme="minorHAnsi"/>
                <w:i/>
                <w:lang w:val="de-DE"/>
              </w:rPr>
            </w:pPr>
          </w:p>
        </w:tc>
      </w:tr>
      <w:tr w:rsidR="00406A93" w:rsidRPr="008E4637" w14:paraId="799DC0EF" w14:textId="77777777" w:rsidTr="54AA1DD0">
        <w:trPr>
          <w:cantSplit/>
          <w:jc w:val="center"/>
        </w:trPr>
        <w:tc>
          <w:tcPr>
            <w:tcW w:w="913" w:type="dxa"/>
            <w:vMerge w:val="restart"/>
            <w:tcBorders>
              <w:top w:val="nil"/>
              <w:left w:val="nil"/>
              <w:bottom w:val="nil"/>
              <w:right w:val="nil"/>
            </w:tcBorders>
          </w:tcPr>
          <w:p w14:paraId="2D4D2FCC" w14:textId="77777777" w:rsidR="00406A93" w:rsidRPr="00892E80" w:rsidRDefault="00406A93" w:rsidP="00406A93">
            <w:pPr>
              <w:rPr>
                <w:rFonts w:cstheme="minorHAnsi"/>
                <w:lang w:val="nl-NL"/>
              </w:rPr>
            </w:pPr>
            <w:r w:rsidRPr="00892E80">
              <w:rPr>
                <w:rFonts w:cstheme="minorHAnsi"/>
                <w:lang w:val="nl-NL"/>
              </w:rPr>
              <w:t>Wal.</w:t>
            </w:r>
          </w:p>
          <w:p w14:paraId="052F70DE" w14:textId="77777777" w:rsidR="00406A93" w:rsidRPr="00892E80" w:rsidRDefault="00406A93" w:rsidP="00406A93">
            <w:pPr>
              <w:rPr>
                <w:rFonts w:cstheme="minorHAnsi"/>
                <w:lang w:val="nl-NL"/>
              </w:rPr>
            </w:pPr>
            <w:r w:rsidRPr="00892E80">
              <w:rPr>
                <w:rFonts w:cstheme="minorHAnsi"/>
                <w:lang w:val="nl-NL"/>
              </w:rPr>
              <w:t>2.9.4</w:t>
            </w:r>
          </w:p>
          <w:p w14:paraId="08099A44" w14:textId="58475013" w:rsidR="00406A93" w:rsidRPr="00892E80" w:rsidRDefault="00406A93" w:rsidP="00406A93">
            <w:pPr>
              <w:rPr>
                <w:rFonts w:cstheme="minorHAnsi"/>
                <w:b/>
                <w:color w:val="FF0000"/>
                <w:lang w:val="nl-NL"/>
              </w:rPr>
            </w:pPr>
            <w:r w:rsidRPr="00892E80">
              <w:rPr>
                <w:rFonts w:cstheme="minorHAnsi"/>
                <w:b/>
                <w:color w:val="FF0000"/>
                <w:lang w:val="nl-NL"/>
              </w:rPr>
              <w:t>NEU</w:t>
            </w:r>
          </w:p>
          <w:p w14:paraId="736FDD38" w14:textId="77777777" w:rsidR="00406A93" w:rsidRPr="00892E80" w:rsidRDefault="008E4637" w:rsidP="00406A93">
            <w:pPr>
              <w:rPr>
                <w:rFonts w:cstheme="minorHAnsi"/>
                <w:lang w:val="nl-NL"/>
              </w:rPr>
            </w:pPr>
            <w:hyperlink w:anchor="avis_1" w:history="1">
              <w:r w:rsidR="00406A93"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586A83A" w14:textId="44A5E8FA" w:rsidR="00406A93" w:rsidRPr="00892E80" w:rsidRDefault="00406A93" w:rsidP="00406A93">
            <w:pPr>
              <w:spacing w:line="276" w:lineRule="auto"/>
              <w:rPr>
                <w:rFonts w:cstheme="minorHAnsi"/>
                <w:lang w:val="de-DE"/>
              </w:rPr>
            </w:pPr>
            <w:r w:rsidRPr="00892E80">
              <w:rPr>
                <w:rFonts w:cstheme="minorHAnsi"/>
                <w:lang w:val="de-DE"/>
              </w:rPr>
              <w:t>Die Entwicklung alternativer Methoden zu PSM.</w:t>
            </w:r>
          </w:p>
        </w:tc>
        <w:tc>
          <w:tcPr>
            <w:tcW w:w="5133" w:type="dxa"/>
            <w:tcBorders>
              <w:top w:val="nil"/>
              <w:left w:val="dotted" w:sz="4" w:space="0" w:color="auto"/>
              <w:bottom w:val="nil"/>
              <w:right w:val="dotted" w:sz="4" w:space="0" w:color="auto"/>
            </w:tcBorders>
          </w:tcPr>
          <w:p w14:paraId="39F08EB7" w14:textId="4900D4D1" w:rsidR="00406A93" w:rsidRPr="00892E80" w:rsidRDefault="00406A93" w:rsidP="00406A93">
            <w:pPr>
              <w:spacing w:line="276" w:lineRule="auto"/>
              <w:rPr>
                <w:rFonts w:cstheme="minorHAnsi"/>
                <w:lang w:val="nl-NL"/>
              </w:rPr>
            </w:pPr>
            <w:r w:rsidRPr="00892E80">
              <w:rPr>
                <w:rFonts w:cstheme="minorHAnsi"/>
              </w:rPr>
              <w:t>Die Schaffung von Anspornungen.</w:t>
            </w:r>
          </w:p>
        </w:tc>
        <w:tc>
          <w:tcPr>
            <w:tcW w:w="4676" w:type="dxa"/>
            <w:tcBorders>
              <w:top w:val="nil"/>
              <w:left w:val="dotted" w:sz="4" w:space="0" w:color="auto"/>
              <w:bottom w:val="nil"/>
              <w:right w:val="nil"/>
            </w:tcBorders>
          </w:tcPr>
          <w:p w14:paraId="5C9FCD8F" w14:textId="124CC533" w:rsidR="00406A93" w:rsidRPr="00892E80" w:rsidRDefault="00406A93" w:rsidP="00406A93">
            <w:pPr>
              <w:spacing w:line="276" w:lineRule="auto"/>
              <w:rPr>
                <w:rFonts w:cstheme="minorHAnsi"/>
                <w:lang w:val="nl-NL"/>
              </w:rPr>
            </w:pPr>
            <w:r w:rsidRPr="00892E80">
              <w:rPr>
                <w:rFonts w:cstheme="minorHAnsi"/>
                <w:lang w:val="nl-NL"/>
              </w:rPr>
              <w:t>Alternatieven die op de markt gebracht werden, ontwikkeld en/of geproduceerd in Wallonië.</w:t>
            </w:r>
          </w:p>
        </w:tc>
      </w:tr>
      <w:tr w:rsidR="00406A93" w:rsidRPr="00892E80" w14:paraId="59F66FF3" w14:textId="77777777" w:rsidTr="54AA1DD0">
        <w:trPr>
          <w:cantSplit/>
          <w:jc w:val="center"/>
        </w:trPr>
        <w:tc>
          <w:tcPr>
            <w:tcW w:w="913" w:type="dxa"/>
            <w:vMerge/>
            <w:tcBorders>
              <w:left w:val="nil"/>
              <w:bottom w:val="nil"/>
              <w:right w:val="nil"/>
            </w:tcBorders>
          </w:tcPr>
          <w:p w14:paraId="33FF96CC" w14:textId="77777777" w:rsidR="00406A93" w:rsidRPr="00892E80" w:rsidRDefault="00406A93" w:rsidP="00406A93">
            <w:pPr>
              <w:rPr>
                <w:rFonts w:cstheme="minorHAnsi"/>
                <w:lang w:val="nl-NL"/>
              </w:rPr>
            </w:pPr>
          </w:p>
        </w:tc>
        <w:tc>
          <w:tcPr>
            <w:tcW w:w="14485" w:type="dxa"/>
            <w:gridSpan w:val="3"/>
            <w:tcBorders>
              <w:top w:val="nil"/>
              <w:left w:val="nil"/>
              <w:bottom w:val="nil"/>
              <w:right w:val="nil"/>
            </w:tcBorders>
          </w:tcPr>
          <w:p w14:paraId="6F48E141" w14:textId="6D8C400A" w:rsidR="00406A93" w:rsidRPr="00892E80" w:rsidRDefault="00406A93" w:rsidP="00406A93">
            <w:pPr>
              <w:rPr>
                <w:rFonts w:cstheme="minorHAnsi"/>
                <w:i/>
                <w:iCs/>
                <w:lang w:val="nl-NL"/>
              </w:rPr>
            </w:pPr>
            <w:r w:rsidRPr="00892E80">
              <w:rPr>
                <w:rFonts w:cstheme="minorHAnsi"/>
                <w:i/>
                <w:lang w:val="de-DE"/>
              </w:rPr>
              <w:t xml:space="preserve">Diese Maßnahme strebt die Entwicklung von Alternativen zu PSM für berufliche nicht-landwirtschaftliche Verwender und für Privatpersonen, um der bestehenden Nachfrage zu entsprechen. </w:t>
            </w:r>
            <w:r w:rsidRPr="00892E80">
              <w:rPr>
                <w:rFonts w:cstheme="minorHAnsi"/>
                <w:i/>
              </w:rPr>
              <w:t>Vor allem den Techniken für Privatpersonen wird Vorrang eingeräumt.</w:t>
            </w:r>
          </w:p>
        </w:tc>
      </w:tr>
    </w:tbl>
    <w:p w14:paraId="072C404E" w14:textId="77777777" w:rsidR="00C54677" w:rsidRPr="00252B15" w:rsidRDefault="00C54677" w:rsidP="00C54677">
      <w:pPr>
        <w:pStyle w:val="Titre3"/>
        <w:rPr>
          <w:lang w:val="de-DE"/>
        </w:rPr>
      </w:pPr>
      <w:bookmarkStart w:id="77" w:name="_Toc469928539"/>
      <w:bookmarkStart w:id="78" w:name="_Toc473220914"/>
      <w:bookmarkStart w:id="79" w:name="_Toc474332775"/>
      <w:r w:rsidRPr="00252B15">
        <w:rPr>
          <w:lang w:val="de-DE"/>
        </w:rPr>
        <w:t>Stärkung der allgemeinen Prinzipien des IPM</w:t>
      </w:r>
      <w:bookmarkEnd w:id="77"/>
      <w:bookmarkEnd w:id="78"/>
      <w:bookmarkEnd w:id="79"/>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563"/>
        <w:gridCol w:w="5103"/>
        <w:gridCol w:w="4649"/>
      </w:tblGrid>
      <w:tr w:rsidR="002B0E27" w:rsidRPr="00892E80" w14:paraId="1ED74E03" w14:textId="77777777" w:rsidTr="00406A93">
        <w:trPr>
          <w:cantSplit/>
          <w:tblHeader/>
          <w:jc w:val="center"/>
        </w:trPr>
        <w:tc>
          <w:tcPr>
            <w:tcW w:w="993" w:type="dxa"/>
            <w:shd w:val="clear" w:color="auto" w:fill="D1E8FF"/>
          </w:tcPr>
          <w:p w14:paraId="2C875010" w14:textId="00E27838" w:rsidR="002B0E27" w:rsidRPr="00892E80" w:rsidRDefault="00406A93" w:rsidP="002B0E27">
            <w:pPr>
              <w:widowControl w:val="0"/>
              <w:rPr>
                <w:rFonts w:cstheme="minorHAnsi"/>
                <w:lang w:val="nl-NL"/>
              </w:rPr>
            </w:pPr>
            <w:r w:rsidRPr="00892E80">
              <w:rPr>
                <w:rFonts w:cstheme="minorHAnsi"/>
              </w:rPr>
              <w:t>Zeichen</w:t>
            </w:r>
          </w:p>
        </w:tc>
        <w:tc>
          <w:tcPr>
            <w:tcW w:w="4563" w:type="dxa"/>
            <w:shd w:val="clear" w:color="auto" w:fill="D1E8FF"/>
          </w:tcPr>
          <w:p w14:paraId="5E174E3A" w14:textId="7495A74A" w:rsidR="002B0E27" w:rsidRPr="00892E80" w:rsidRDefault="00406A93" w:rsidP="002B0E27">
            <w:pPr>
              <w:widowControl w:val="0"/>
              <w:rPr>
                <w:rFonts w:cstheme="minorHAnsi"/>
                <w:lang w:val="nl-NL"/>
              </w:rPr>
            </w:pPr>
            <w:r w:rsidRPr="00892E80">
              <w:rPr>
                <w:rFonts w:cstheme="minorHAnsi"/>
              </w:rPr>
              <w:t>Zielvorgabe</w:t>
            </w:r>
          </w:p>
        </w:tc>
        <w:tc>
          <w:tcPr>
            <w:tcW w:w="5103" w:type="dxa"/>
            <w:shd w:val="clear" w:color="auto" w:fill="D1E8FF"/>
          </w:tcPr>
          <w:p w14:paraId="3F20EDCC" w14:textId="1FCD3B6D" w:rsidR="002B0E27" w:rsidRPr="00892E80" w:rsidRDefault="00406A93" w:rsidP="6A0ABFAC">
            <w:pPr>
              <w:widowControl w:val="0"/>
              <w:rPr>
                <w:rFonts w:cstheme="minorHAnsi"/>
                <w:lang w:val="nl-NL"/>
              </w:rPr>
            </w:pPr>
            <w:r w:rsidRPr="00892E80">
              <w:rPr>
                <w:rFonts w:cstheme="minorHAnsi"/>
              </w:rPr>
              <w:t>Maßnahmen</w:t>
            </w:r>
          </w:p>
        </w:tc>
        <w:tc>
          <w:tcPr>
            <w:tcW w:w="4649" w:type="dxa"/>
            <w:shd w:val="clear" w:color="auto" w:fill="D1E8FF"/>
          </w:tcPr>
          <w:p w14:paraId="6D4F8612" w14:textId="6D1F0D34" w:rsidR="002B0E27" w:rsidRPr="00892E80" w:rsidRDefault="00406A93" w:rsidP="6A0ABFAC">
            <w:pPr>
              <w:widowControl w:val="0"/>
              <w:rPr>
                <w:rFonts w:cstheme="minorHAnsi"/>
                <w:lang w:val="nl-NL"/>
              </w:rPr>
            </w:pPr>
            <w:r w:rsidRPr="00892E80">
              <w:rPr>
                <w:rFonts w:cstheme="minorHAnsi"/>
              </w:rPr>
              <w:t>HEF</w:t>
            </w:r>
          </w:p>
        </w:tc>
      </w:tr>
      <w:tr w:rsidR="00B07BC0" w:rsidRPr="00892E80" w14:paraId="181EE85B" w14:textId="77777777" w:rsidTr="00406A93">
        <w:trPr>
          <w:cantSplit/>
          <w:trHeight w:val="84"/>
          <w:jc w:val="center"/>
        </w:trPr>
        <w:tc>
          <w:tcPr>
            <w:tcW w:w="993" w:type="dxa"/>
            <w:vMerge w:val="restart"/>
          </w:tcPr>
          <w:p w14:paraId="328C693E" w14:textId="77777777" w:rsidR="00B07BC0" w:rsidRPr="00892E80" w:rsidRDefault="00B07BC0" w:rsidP="00A62792">
            <w:pPr>
              <w:widowControl w:val="0"/>
              <w:rPr>
                <w:rFonts w:cstheme="minorHAnsi"/>
              </w:rPr>
            </w:pPr>
            <w:r w:rsidRPr="00892E80">
              <w:rPr>
                <w:rFonts w:cstheme="minorHAnsi"/>
              </w:rPr>
              <w:t>RBH</w:t>
            </w:r>
          </w:p>
          <w:p w14:paraId="4FAE4278" w14:textId="77777777" w:rsidR="00B07BC0" w:rsidRPr="00892E80" w:rsidRDefault="00B07BC0" w:rsidP="00A62792">
            <w:pPr>
              <w:widowControl w:val="0"/>
              <w:rPr>
                <w:rFonts w:cstheme="minorHAnsi"/>
              </w:rPr>
            </w:pPr>
            <w:r w:rsidRPr="00892E80">
              <w:rPr>
                <w:rFonts w:cstheme="minorHAnsi"/>
              </w:rPr>
              <w:t>2.9.16</w:t>
            </w:r>
          </w:p>
          <w:p w14:paraId="7BCCE52F" w14:textId="02832EBD" w:rsidR="00B07BC0" w:rsidRPr="00440F9E" w:rsidRDefault="000072B1" w:rsidP="00440F9E">
            <w:pPr>
              <w:rPr>
                <w:rFonts w:cstheme="minorHAnsi"/>
                <w:b/>
                <w:color w:val="FF0000"/>
              </w:rPr>
            </w:pPr>
            <w:r w:rsidRPr="00892E80">
              <w:rPr>
                <w:rFonts w:cstheme="minorHAnsi"/>
                <w:b/>
                <w:color w:val="FF0000"/>
              </w:rPr>
              <w:t>NEU</w:t>
            </w:r>
          </w:p>
        </w:tc>
        <w:tc>
          <w:tcPr>
            <w:tcW w:w="4563" w:type="dxa"/>
            <w:tcBorders>
              <w:right w:val="dotted" w:sz="4" w:space="0" w:color="auto"/>
            </w:tcBorders>
          </w:tcPr>
          <w:p w14:paraId="7E814736" w14:textId="03556A7A" w:rsidR="00B07BC0" w:rsidRPr="00892E80" w:rsidRDefault="00B07BC0" w:rsidP="00A62792">
            <w:pPr>
              <w:widowControl w:val="0"/>
              <w:rPr>
                <w:rFonts w:cstheme="minorHAnsi"/>
              </w:rPr>
            </w:pPr>
            <w:r w:rsidRPr="00892E80">
              <w:rPr>
                <w:rFonts w:cstheme="minorHAnsi"/>
              </w:rPr>
              <w:t>Favoriser l’application des principes de la lutte intégrée.</w:t>
            </w:r>
          </w:p>
        </w:tc>
        <w:tc>
          <w:tcPr>
            <w:tcW w:w="5103" w:type="dxa"/>
            <w:tcBorders>
              <w:left w:val="dotted" w:sz="4" w:space="0" w:color="auto"/>
              <w:right w:val="dotted" w:sz="4" w:space="0" w:color="auto"/>
            </w:tcBorders>
          </w:tcPr>
          <w:p w14:paraId="4095EEA9" w14:textId="0E087B59" w:rsidR="00B07BC0" w:rsidRPr="00892E80" w:rsidRDefault="00B07BC0" w:rsidP="00BD6E60">
            <w:pPr>
              <w:widowControl w:val="0"/>
              <w:rPr>
                <w:rFonts w:cstheme="minorHAnsi"/>
              </w:rPr>
            </w:pPr>
            <w:r w:rsidRPr="00892E80">
              <w:rPr>
                <w:rFonts w:cstheme="minorHAnsi"/>
              </w:rPr>
              <w:t>Encadrer les dérogations à l’ordonnance du 20 juin 2013.</w:t>
            </w:r>
          </w:p>
        </w:tc>
        <w:tc>
          <w:tcPr>
            <w:tcW w:w="4649" w:type="dxa"/>
            <w:tcBorders>
              <w:left w:val="dotted" w:sz="4" w:space="0" w:color="auto"/>
            </w:tcBorders>
          </w:tcPr>
          <w:p w14:paraId="52F18F9A" w14:textId="5AA555F4" w:rsidR="00B07BC0" w:rsidRPr="00892E80" w:rsidRDefault="00D25F58" w:rsidP="00B07BC0">
            <w:pPr>
              <w:widowControl w:val="0"/>
              <w:rPr>
                <w:rFonts w:cstheme="minorHAnsi"/>
              </w:rPr>
            </w:pPr>
            <w:r w:rsidRPr="00892E80">
              <w:rPr>
                <w:rFonts w:cstheme="minorHAnsi"/>
              </w:rPr>
              <w:t>Consolidation de l’ordonnance du 20 juin 2013.</w:t>
            </w:r>
          </w:p>
        </w:tc>
      </w:tr>
      <w:tr w:rsidR="00B07BC0" w:rsidRPr="00892E80" w14:paraId="6B3DFE84" w14:textId="77777777" w:rsidTr="006C455D">
        <w:trPr>
          <w:cantSplit/>
          <w:trHeight w:val="84"/>
          <w:jc w:val="center"/>
        </w:trPr>
        <w:tc>
          <w:tcPr>
            <w:tcW w:w="993" w:type="dxa"/>
            <w:vMerge/>
          </w:tcPr>
          <w:p w14:paraId="37B869AC" w14:textId="0BE5BB1C" w:rsidR="00B07BC0" w:rsidRPr="00892E80" w:rsidRDefault="00B07BC0" w:rsidP="00A62792">
            <w:pPr>
              <w:widowControl w:val="0"/>
              <w:rPr>
                <w:rFonts w:cstheme="minorHAnsi"/>
              </w:rPr>
            </w:pPr>
          </w:p>
        </w:tc>
        <w:tc>
          <w:tcPr>
            <w:tcW w:w="14315" w:type="dxa"/>
            <w:gridSpan w:val="3"/>
          </w:tcPr>
          <w:p w14:paraId="1215D94C" w14:textId="2D0E7F36" w:rsidR="00B07BC0" w:rsidRPr="00892E80" w:rsidRDefault="00B07BC0" w:rsidP="00A62792">
            <w:pPr>
              <w:widowControl w:val="0"/>
              <w:rPr>
                <w:rFonts w:cstheme="minorHAnsi"/>
              </w:rPr>
            </w:pPr>
            <w:r w:rsidRPr="00892E80">
              <w:rPr>
                <w:rFonts w:cstheme="minorHAnsi"/>
                <w:i/>
                <w:iCs/>
              </w:rPr>
              <w:t>La Région étudiera les modalités d’une procédure de dérogation visant à encadrer au mieux l’utilisation des produits phytopharmaceutiques et à veiller au respect des principes de la lutte intégrée, et s’articulant aux autres régimes dérogatoires en vigueur.</w:t>
            </w:r>
          </w:p>
        </w:tc>
      </w:tr>
      <w:tr w:rsidR="00B07BC0" w:rsidRPr="00892E80" w14:paraId="656108AD" w14:textId="77777777" w:rsidTr="006C455D">
        <w:trPr>
          <w:cantSplit/>
          <w:trHeight w:val="84"/>
          <w:jc w:val="center"/>
        </w:trPr>
        <w:tc>
          <w:tcPr>
            <w:tcW w:w="993" w:type="dxa"/>
            <w:vMerge/>
          </w:tcPr>
          <w:p w14:paraId="794CDD74" w14:textId="2CE04277" w:rsidR="00B07BC0" w:rsidRPr="00892E80" w:rsidRDefault="00B07BC0" w:rsidP="00A62792">
            <w:pPr>
              <w:widowControl w:val="0"/>
              <w:rPr>
                <w:rFonts w:cstheme="minorHAnsi"/>
              </w:rPr>
            </w:pPr>
          </w:p>
        </w:tc>
        <w:tc>
          <w:tcPr>
            <w:tcW w:w="14315" w:type="dxa"/>
            <w:gridSpan w:val="3"/>
          </w:tcPr>
          <w:p w14:paraId="0080B9B5" w14:textId="77777777" w:rsidR="00B07BC0" w:rsidRPr="00892E80" w:rsidRDefault="00B07BC0" w:rsidP="00A62792">
            <w:pPr>
              <w:widowControl w:val="0"/>
              <w:rPr>
                <w:rFonts w:cstheme="minorHAnsi"/>
              </w:rPr>
            </w:pPr>
          </w:p>
        </w:tc>
      </w:tr>
      <w:tr w:rsidR="00B07BC0" w:rsidRPr="00892E80" w14:paraId="16544649" w14:textId="77777777" w:rsidTr="00406A93">
        <w:trPr>
          <w:cantSplit/>
          <w:trHeight w:val="84"/>
          <w:jc w:val="center"/>
        </w:trPr>
        <w:tc>
          <w:tcPr>
            <w:tcW w:w="993" w:type="dxa"/>
            <w:vMerge w:val="restart"/>
          </w:tcPr>
          <w:p w14:paraId="34B7E395" w14:textId="77777777" w:rsidR="00B07BC0" w:rsidRPr="00892E80" w:rsidRDefault="00B07BC0" w:rsidP="00696A6F">
            <w:pPr>
              <w:widowControl w:val="0"/>
              <w:rPr>
                <w:rFonts w:cstheme="minorHAnsi"/>
              </w:rPr>
            </w:pPr>
            <w:r w:rsidRPr="00892E80">
              <w:rPr>
                <w:rFonts w:cstheme="minorHAnsi"/>
              </w:rPr>
              <w:t>RBH</w:t>
            </w:r>
          </w:p>
          <w:p w14:paraId="0DA28F3E" w14:textId="77777777" w:rsidR="00B07BC0" w:rsidRPr="00892E80" w:rsidRDefault="00B07BC0" w:rsidP="00696A6F">
            <w:pPr>
              <w:widowControl w:val="0"/>
              <w:rPr>
                <w:rFonts w:cstheme="minorHAnsi"/>
              </w:rPr>
            </w:pPr>
            <w:r w:rsidRPr="00892E80">
              <w:rPr>
                <w:rFonts w:cstheme="minorHAnsi"/>
              </w:rPr>
              <w:t>2.9.17</w:t>
            </w:r>
          </w:p>
          <w:p w14:paraId="2E6F59FF" w14:textId="0AB57F18" w:rsidR="00B07BC0" w:rsidRPr="00440F9E" w:rsidRDefault="000072B1" w:rsidP="00696A6F">
            <w:pPr>
              <w:widowControl w:val="0"/>
              <w:rPr>
                <w:rFonts w:cstheme="minorHAnsi"/>
                <w:b/>
                <w:color w:val="FF0000"/>
              </w:rPr>
            </w:pPr>
            <w:r w:rsidRPr="00892E80">
              <w:rPr>
                <w:rFonts w:cstheme="minorHAnsi"/>
                <w:b/>
                <w:color w:val="FF0000"/>
              </w:rPr>
              <w:t>NEU</w:t>
            </w:r>
          </w:p>
        </w:tc>
        <w:tc>
          <w:tcPr>
            <w:tcW w:w="4563" w:type="dxa"/>
            <w:tcBorders>
              <w:right w:val="dotted" w:sz="4" w:space="0" w:color="auto"/>
            </w:tcBorders>
          </w:tcPr>
          <w:p w14:paraId="00DC5525" w14:textId="68768535" w:rsidR="00B07BC0" w:rsidRPr="00892E80" w:rsidRDefault="00B07BC0" w:rsidP="00696A6F">
            <w:pPr>
              <w:widowControl w:val="0"/>
              <w:rPr>
                <w:rFonts w:cstheme="minorHAnsi"/>
              </w:rPr>
            </w:pPr>
            <w:r w:rsidRPr="00892E80">
              <w:rPr>
                <w:rFonts w:cstheme="minorHAnsi"/>
              </w:rPr>
              <w:t>Favoriser l’application des principes de la lutte intégrée.</w:t>
            </w:r>
          </w:p>
        </w:tc>
        <w:tc>
          <w:tcPr>
            <w:tcW w:w="5103" w:type="dxa"/>
            <w:tcBorders>
              <w:left w:val="dotted" w:sz="4" w:space="0" w:color="auto"/>
              <w:right w:val="dotted" w:sz="4" w:space="0" w:color="auto"/>
            </w:tcBorders>
          </w:tcPr>
          <w:p w14:paraId="1FBB2730" w14:textId="26DA3422" w:rsidR="00B07BC0" w:rsidRPr="00892E80" w:rsidRDefault="00B07BC0" w:rsidP="005E6C3D">
            <w:pPr>
              <w:keepNext/>
              <w:keepLines/>
              <w:rPr>
                <w:rFonts w:cstheme="minorHAnsi"/>
              </w:rPr>
            </w:pPr>
            <w:r w:rsidRPr="00892E80">
              <w:rPr>
                <w:rFonts w:cstheme="minorHAnsi"/>
              </w:rPr>
              <w:t>Privilégier l’emploi de biopesticides et/ou de produits à faible risque en première intention quand une dérogation est possible.</w:t>
            </w:r>
          </w:p>
        </w:tc>
        <w:tc>
          <w:tcPr>
            <w:tcW w:w="4649" w:type="dxa"/>
            <w:tcBorders>
              <w:left w:val="dotted" w:sz="4" w:space="0" w:color="auto"/>
            </w:tcBorders>
          </w:tcPr>
          <w:p w14:paraId="69DB1F7F" w14:textId="739B38DC" w:rsidR="00B07BC0" w:rsidRPr="00892E80" w:rsidRDefault="00B07BC0" w:rsidP="005E6C3D">
            <w:pPr>
              <w:keepNext/>
              <w:keepLines/>
              <w:rPr>
                <w:rFonts w:cstheme="minorHAnsi"/>
              </w:rPr>
            </w:pPr>
            <w:r w:rsidRPr="00892E80">
              <w:rPr>
                <w:rFonts w:cstheme="minorHAnsi"/>
              </w:rPr>
              <w:t>Consolidation de l’ordonnance du 20 juin 2013.</w:t>
            </w:r>
          </w:p>
        </w:tc>
      </w:tr>
      <w:tr w:rsidR="00B07BC0" w:rsidRPr="00892E80" w14:paraId="729F2DC7" w14:textId="77777777" w:rsidTr="006C455D">
        <w:trPr>
          <w:cantSplit/>
          <w:trHeight w:val="84"/>
          <w:jc w:val="center"/>
        </w:trPr>
        <w:tc>
          <w:tcPr>
            <w:tcW w:w="993" w:type="dxa"/>
            <w:vMerge/>
          </w:tcPr>
          <w:p w14:paraId="4C60C739" w14:textId="1B105680" w:rsidR="00B07BC0" w:rsidRPr="00892E80" w:rsidRDefault="00B07BC0" w:rsidP="00696A6F">
            <w:pPr>
              <w:widowControl w:val="0"/>
              <w:rPr>
                <w:rFonts w:cstheme="minorHAnsi"/>
              </w:rPr>
            </w:pPr>
          </w:p>
        </w:tc>
        <w:tc>
          <w:tcPr>
            <w:tcW w:w="14315" w:type="dxa"/>
            <w:gridSpan w:val="3"/>
          </w:tcPr>
          <w:p w14:paraId="35FE2A07" w14:textId="5A78F4E6" w:rsidR="00B07BC0" w:rsidRPr="00892E80" w:rsidRDefault="00B07BC0" w:rsidP="00696A6F">
            <w:pPr>
              <w:widowControl w:val="0"/>
              <w:rPr>
                <w:rFonts w:cstheme="minorHAnsi"/>
              </w:rPr>
            </w:pPr>
            <w:r w:rsidRPr="00892E80">
              <w:rPr>
                <w:rFonts w:cstheme="minorHAnsi"/>
                <w:i/>
                <w:iCs/>
              </w:rPr>
              <w:t>La Région étudiera la possibilité d’assouplir le cadre réglementaire pour permettre une utilisation des produits les moins préoccupants pour la santé des utilisateurs et pour l’environnement.</w:t>
            </w:r>
          </w:p>
        </w:tc>
      </w:tr>
      <w:tr w:rsidR="00B07BC0" w:rsidRPr="00892E80" w14:paraId="5AE54049" w14:textId="77777777" w:rsidTr="00406A93">
        <w:trPr>
          <w:cantSplit/>
          <w:trHeight w:val="84"/>
          <w:jc w:val="center"/>
        </w:trPr>
        <w:tc>
          <w:tcPr>
            <w:tcW w:w="993" w:type="dxa"/>
            <w:vMerge w:val="restart"/>
          </w:tcPr>
          <w:p w14:paraId="08C16DFD" w14:textId="77777777" w:rsidR="00B07BC0" w:rsidRPr="00892E80" w:rsidRDefault="00B07BC0" w:rsidP="00B07BC0">
            <w:pPr>
              <w:widowControl w:val="0"/>
              <w:rPr>
                <w:rFonts w:cstheme="minorHAnsi"/>
              </w:rPr>
            </w:pPr>
            <w:r w:rsidRPr="00892E80">
              <w:rPr>
                <w:rFonts w:cstheme="minorHAnsi"/>
              </w:rPr>
              <w:t>RBH</w:t>
            </w:r>
          </w:p>
          <w:p w14:paraId="5C925A74" w14:textId="331A64AB" w:rsidR="00B07BC0" w:rsidRPr="00892E80" w:rsidRDefault="00B07BC0" w:rsidP="00440F9E">
            <w:pPr>
              <w:widowControl w:val="0"/>
              <w:rPr>
                <w:rFonts w:cstheme="minorHAnsi"/>
              </w:rPr>
            </w:pPr>
            <w:r w:rsidRPr="00892E80">
              <w:rPr>
                <w:rFonts w:cstheme="minorHAnsi"/>
              </w:rPr>
              <w:t>2.9.18</w:t>
            </w:r>
          </w:p>
        </w:tc>
        <w:tc>
          <w:tcPr>
            <w:tcW w:w="4563" w:type="dxa"/>
            <w:tcBorders>
              <w:right w:val="dotted" w:sz="4" w:space="0" w:color="auto"/>
            </w:tcBorders>
          </w:tcPr>
          <w:p w14:paraId="75A4F672" w14:textId="42BFA0DB" w:rsidR="00B07BC0" w:rsidRPr="00892E80" w:rsidRDefault="00B07BC0" w:rsidP="00BD6E60">
            <w:pPr>
              <w:widowControl w:val="0"/>
              <w:rPr>
                <w:rFonts w:cstheme="minorHAnsi"/>
              </w:rPr>
            </w:pPr>
            <w:r w:rsidRPr="00892E80">
              <w:rPr>
                <w:rFonts w:cstheme="minorHAnsi"/>
              </w:rPr>
              <w:t>Assurer le respect des principes généraux de la lutte intégrée.</w:t>
            </w:r>
          </w:p>
        </w:tc>
        <w:tc>
          <w:tcPr>
            <w:tcW w:w="5103" w:type="dxa"/>
            <w:tcBorders>
              <w:left w:val="dotted" w:sz="4" w:space="0" w:color="auto"/>
              <w:right w:val="dotted" w:sz="4" w:space="0" w:color="auto"/>
            </w:tcBorders>
          </w:tcPr>
          <w:p w14:paraId="548F593E" w14:textId="56D7F17F" w:rsidR="00B07BC0" w:rsidRPr="00892E80" w:rsidRDefault="00B07BC0" w:rsidP="00BD6E60">
            <w:pPr>
              <w:widowControl w:val="0"/>
              <w:rPr>
                <w:rFonts w:cstheme="minorHAnsi"/>
              </w:rPr>
            </w:pPr>
            <w:r w:rsidRPr="00892E80">
              <w:rPr>
                <w:rFonts w:cstheme="minorHAnsi"/>
              </w:rPr>
              <w:t>Contrôler le respect des dispositions légales relatives à la lutte intégrée.</w:t>
            </w:r>
          </w:p>
        </w:tc>
        <w:tc>
          <w:tcPr>
            <w:tcW w:w="4649" w:type="dxa"/>
            <w:tcBorders>
              <w:left w:val="dotted" w:sz="4" w:space="0" w:color="auto"/>
            </w:tcBorders>
          </w:tcPr>
          <w:p w14:paraId="6B5E488F" w14:textId="77777777" w:rsidR="00FA5830" w:rsidRPr="00892E80" w:rsidRDefault="00FA5830" w:rsidP="00FA5830">
            <w:pPr>
              <w:widowControl w:val="0"/>
              <w:rPr>
                <w:rFonts w:cstheme="minorHAnsi"/>
                <w:i/>
                <w:iCs/>
              </w:rPr>
            </w:pPr>
            <w:r w:rsidRPr="00892E80">
              <w:rPr>
                <w:rFonts w:cstheme="minorHAnsi"/>
                <w:i/>
                <w:iCs/>
              </w:rPr>
              <w:t>Arrêté « Lutte intégrée » en application de l’article 12 de l’ordonnance du 20 juin 2013 ;</w:t>
            </w:r>
          </w:p>
          <w:p w14:paraId="1A5F73AC" w14:textId="1B12751C" w:rsidR="00B07BC0" w:rsidRPr="00892E80" w:rsidRDefault="00FA5830" w:rsidP="00FA5830">
            <w:pPr>
              <w:widowControl w:val="0"/>
              <w:rPr>
                <w:rFonts w:cstheme="minorHAnsi"/>
              </w:rPr>
            </w:pPr>
            <w:r w:rsidRPr="00892E80">
              <w:rPr>
                <w:rFonts w:cstheme="minorHAnsi"/>
                <w:i/>
                <w:iCs/>
              </w:rPr>
              <w:t>Organisation de contrôles réguliers.</w:t>
            </w:r>
          </w:p>
        </w:tc>
      </w:tr>
      <w:tr w:rsidR="00B07BC0" w:rsidRPr="00892E80" w14:paraId="3623045E" w14:textId="77777777" w:rsidTr="006C455D">
        <w:trPr>
          <w:cantSplit/>
          <w:trHeight w:val="84"/>
          <w:jc w:val="center"/>
        </w:trPr>
        <w:tc>
          <w:tcPr>
            <w:tcW w:w="993" w:type="dxa"/>
            <w:vMerge/>
          </w:tcPr>
          <w:p w14:paraId="0C19088A" w14:textId="7F56F4DD" w:rsidR="00B07BC0" w:rsidRPr="00892E80" w:rsidRDefault="00B07BC0" w:rsidP="00BC7088">
            <w:pPr>
              <w:keepNext/>
              <w:keepLines/>
              <w:rPr>
                <w:rFonts w:cstheme="minorHAnsi"/>
              </w:rPr>
            </w:pPr>
          </w:p>
        </w:tc>
        <w:tc>
          <w:tcPr>
            <w:tcW w:w="14315" w:type="dxa"/>
            <w:gridSpan w:val="3"/>
          </w:tcPr>
          <w:p w14:paraId="100F4DA9" w14:textId="6147A8ED" w:rsidR="00B07BC0" w:rsidRPr="00892E80" w:rsidRDefault="00B07BC0" w:rsidP="00BD6E60">
            <w:pPr>
              <w:widowControl w:val="0"/>
              <w:rPr>
                <w:rFonts w:cstheme="minorHAnsi"/>
              </w:rPr>
            </w:pPr>
            <w:r w:rsidRPr="00892E80">
              <w:rPr>
                <w:rFonts w:cstheme="minorHAnsi"/>
                <w:i/>
                <w:iCs/>
              </w:rPr>
              <w:t>Un contrôle régulier des dispositions prises pour respecter les principes de la lutte intégrée, quelle que soit la zone, sera organisé.</w:t>
            </w:r>
          </w:p>
        </w:tc>
      </w:tr>
      <w:tr w:rsidR="00B07BC0" w:rsidRPr="00892E80" w14:paraId="0E36B48E" w14:textId="77777777" w:rsidTr="006C455D">
        <w:trPr>
          <w:cantSplit/>
          <w:trHeight w:val="84"/>
          <w:jc w:val="center"/>
        </w:trPr>
        <w:tc>
          <w:tcPr>
            <w:tcW w:w="993" w:type="dxa"/>
            <w:vMerge/>
          </w:tcPr>
          <w:p w14:paraId="387088BC" w14:textId="366F4DD1" w:rsidR="00B07BC0" w:rsidRPr="00892E80" w:rsidRDefault="00B07BC0" w:rsidP="00BC7088">
            <w:pPr>
              <w:keepNext/>
              <w:keepLines/>
              <w:rPr>
                <w:rFonts w:cstheme="minorHAnsi"/>
              </w:rPr>
            </w:pPr>
          </w:p>
        </w:tc>
        <w:tc>
          <w:tcPr>
            <w:tcW w:w="14315" w:type="dxa"/>
            <w:gridSpan w:val="3"/>
          </w:tcPr>
          <w:p w14:paraId="2B3E4055" w14:textId="77777777" w:rsidR="00B07BC0" w:rsidRPr="00892E80" w:rsidRDefault="00B07BC0" w:rsidP="00BD6E60">
            <w:pPr>
              <w:widowControl w:val="0"/>
              <w:rPr>
                <w:rFonts w:cstheme="minorHAnsi"/>
              </w:rPr>
            </w:pPr>
          </w:p>
        </w:tc>
      </w:tr>
      <w:tr w:rsidR="00B07BC0" w:rsidRPr="00892E80" w14:paraId="5265BA67" w14:textId="77777777" w:rsidTr="00406A93">
        <w:trPr>
          <w:cantSplit/>
          <w:trHeight w:val="84"/>
          <w:jc w:val="center"/>
        </w:trPr>
        <w:tc>
          <w:tcPr>
            <w:tcW w:w="993" w:type="dxa"/>
            <w:vMerge w:val="restart"/>
          </w:tcPr>
          <w:p w14:paraId="2CBA3194" w14:textId="77777777" w:rsidR="00B07BC0" w:rsidRPr="00892E80" w:rsidRDefault="00B07BC0" w:rsidP="00B07BC0">
            <w:pPr>
              <w:keepNext/>
              <w:keepLines/>
              <w:rPr>
                <w:rFonts w:cstheme="minorHAnsi"/>
              </w:rPr>
            </w:pPr>
            <w:r w:rsidRPr="00892E80">
              <w:rPr>
                <w:rFonts w:cstheme="minorHAnsi"/>
              </w:rPr>
              <w:t>RBH</w:t>
            </w:r>
          </w:p>
          <w:p w14:paraId="6345E417" w14:textId="629A8B79" w:rsidR="00B07BC0" w:rsidRPr="00892E80" w:rsidRDefault="00B07BC0" w:rsidP="00BC7088">
            <w:pPr>
              <w:keepNext/>
              <w:keepLines/>
              <w:rPr>
                <w:rFonts w:cstheme="minorHAnsi"/>
              </w:rPr>
            </w:pPr>
            <w:r w:rsidRPr="00892E80">
              <w:rPr>
                <w:rFonts w:cstheme="minorHAnsi"/>
              </w:rPr>
              <w:t>2.9.19</w:t>
            </w:r>
          </w:p>
        </w:tc>
        <w:tc>
          <w:tcPr>
            <w:tcW w:w="4563" w:type="dxa"/>
            <w:tcBorders>
              <w:right w:val="dotted" w:sz="4" w:space="0" w:color="auto"/>
            </w:tcBorders>
          </w:tcPr>
          <w:p w14:paraId="0B4C3122" w14:textId="52AB7696" w:rsidR="00B07BC0" w:rsidRPr="00892E80" w:rsidRDefault="00B07BC0" w:rsidP="00BD6E60">
            <w:pPr>
              <w:widowControl w:val="0"/>
              <w:rPr>
                <w:rFonts w:cstheme="minorHAnsi"/>
              </w:rPr>
            </w:pPr>
            <w:r w:rsidRPr="00892E80">
              <w:rPr>
                <w:rFonts w:cstheme="minorHAnsi"/>
              </w:rPr>
              <w:t>Préciser les notions de gestion écologique et de lutte biologique.</w:t>
            </w:r>
          </w:p>
        </w:tc>
        <w:tc>
          <w:tcPr>
            <w:tcW w:w="5103" w:type="dxa"/>
            <w:tcBorders>
              <w:left w:val="dotted" w:sz="4" w:space="0" w:color="auto"/>
              <w:right w:val="dotted" w:sz="4" w:space="0" w:color="auto"/>
            </w:tcBorders>
          </w:tcPr>
          <w:p w14:paraId="0505929D" w14:textId="29E8EAC2" w:rsidR="00B07BC0" w:rsidRPr="00892E80" w:rsidRDefault="00B07BC0" w:rsidP="00BD6E60">
            <w:pPr>
              <w:widowControl w:val="0"/>
              <w:rPr>
                <w:rFonts w:cstheme="minorHAnsi"/>
              </w:rPr>
            </w:pPr>
            <w:r w:rsidRPr="00892E80">
              <w:rPr>
                <w:rFonts w:cstheme="minorHAnsi"/>
              </w:rPr>
              <w:t>Assurer la cohérence des prescriptions en matière d’utilisation de pesticides, de conservation de la nature et de lutte contre les espèces invasives, au regard des objectifs de gestion écologique et de lutte biologique.</w:t>
            </w:r>
          </w:p>
        </w:tc>
        <w:tc>
          <w:tcPr>
            <w:tcW w:w="4649" w:type="dxa"/>
            <w:tcBorders>
              <w:left w:val="dotted" w:sz="4" w:space="0" w:color="auto"/>
            </w:tcBorders>
          </w:tcPr>
          <w:p w14:paraId="41D6396C" w14:textId="32A5F82F" w:rsidR="00B07BC0" w:rsidRPr="00892E80" w:rsidRDefault="00F34974" w:rsidP="00BD6E60">
            <w:pPr>
              <w:widowControl w:val="0"/>
              <w:rPr>
                <w:rFonts w:cstheme="minorHAnsi"/>
              </w:rPr>
            </w:pPr>
            <w:r w:rsidRPr="00892E80">
              <w:rPr>
                <w:rFonts w:cstheme="minorHAnsi"/>
              </w:rPr>
              <w:t>Définition technique et juridique des concepts.</w:t>
            </w:r>
          </w:p>
        </w:tc>
      </w:tr>
      <w:tr w:rsidR="00B07BC0" w:rsidRPr="00892E80" w14:paraId="4CCD2163" w14:textId="77777777" w:rsidTr="006C455D">
        <w:trPr>
          <w:cantSplit/>
          <w:trHeight w:val="84"/>
          <w:jc w:val="center"/>
        </w:trPr>
        <w:tc>
          <w:tcPr>
            <w:tcW w:w="993" w:type="dxa"/>
            <w:vMerge/>
          </w:tcPr>
          <w:p w14:paraId="41C012D2" w14:textId="3DBBEE8A" w:rsidR="00B07BC0" w:rsidRPr="00892E80" w:rsidRDefault="00B07BC0" w:rsidP="00BC7088">
            <w:pPr>
              <w:keepNext/>
              <w:keepLines/>
              <w:rPr>
                <w:rFonts w:cstheme="minorHAnsi"/>
              </w:rPr>
            </w:pPr>
          </w:p>
        </w:tc>
        <w:tc>
          <w:tcPr>
            <w:tcW w:w="14315" w:type="dxa"/>
            <w:gridSpan w:val="3"/>
          </w:tcPr>
          <w:p w14:paraId="0C6654BA" w14:textId="2083F17E" w:rsidR="00B07BC0" w:rsidRPr="00892E80" w:rsidRDefault="00B07BC0" w:rsidP="00BD6E60">
            <w:pPr>
              <w:widowControl w:val="0"/>
              <w:rPr>
                <w:rFonts w:cstheme="minorHAnsi"/>
              </w:rPr>
            </w:pPr>
            <w:r w:rsidRPr="00892E80">
              <w:rPr>
                <w:rFonts w:cstheme="minorHAnsi"/>
                <w:i/>
                <w:iCs/>
              </w:rPr>
              <w:t>La Région veillera à préciser différents concepts (gestion écologique, lutte biologique, biocontrôle, etc.), leur articulation et leur cohérence au regard des règlementations régionales.</w:t>
            </w:r>
          </w:p>
        </w:tc>
      </w:tr>
      <w:tr w:rsidR="00B07BC0" w:rsidRPr="00892E80" w14:paraId="6B0AA2D6" w14:textId="77777777" w:rsidTr="006C455D">
        <w:trPr>
          <w:cantSplit/>
          <w:trHeight w:val="84"/>
          <w:jc w:val="center"/>
        </w:trPr>
        <w:tc>
          <w:tcPr>
            <w:tcW w:w="993" w:type="dxa"/>
            <w:vMerge/>
          </w:tcPr>
          <w:p w14:paraId="414DACC0" w14:textId="0DE01B79" w:rsidR="00B07BC0" w:rsidRPr="00892E80" w:rsidRDefault="00B07BC0" w:rsidP="00BC7088">
            <w:pPr>
              <w:keepNext/>
              <w:keepLines/>
              <w:rPr>
                <w:rFonts w:cstheme="minorHAnsi"/>
              </w:rPr>
            </w:pPr>
          </w:p>
        </w:tc>
        <w:tc>
          <w:tcPr>
            <w:tcW w:w="14315" w:type="dxa"/>
            <w:gridSpan w:val="3"/>
          </w:tcPr>
          <w:p w14:paraId="5CC41FF3" w14:textId="77777777" w:rsidR="00B07BC0" w:rsidRPr="00892E80" w:rsidRDefault="00B07BC0" w:rsidP="00BD6E60">
            <w:pPr>
              <w:widowControl w:val="0"/>
              <w:rPr>
                <w:rFonts w:cstheme="minorHAnsi"/>
              </w:rPr>
            </w:pPr>
          </w:p>
        </w:tc>
      </w:tr>
      <w:tr w:rsidR="00BD6E60" w:rsidRPr="00892E80" w14:paraId="6E4E7717" w14:textId="77777777" w:rsidTr="00406A93">
        <w:trPr>
          <w:cantSplit/>
          <w:trHeight w:val="84"/>
          <w:jc w:val="center"/>
        </w:trPr>
        <w:tc>
          <w:tcPr>
            <w:tcW w:w="993" w:type="dxa"/>
            <w:vMerge w:val="restart"/>
          </w:tcPr>
          <w:p w14:paraId="57325A8D" w14:textId="77777777" w:rsidR="00BC7088" w:rsidRPr="00892E80" w:rsidRDefault="00BC7088" w:rsidP="00BC7088">
            <w:pPr>
              <w:keepNext/>
              <w:keepLines/>
              <w:rPr>
                <w:rFonts w:cstheme="minorHAnsi"/>
                <w:lang w:val="de-DE"/>
              </w:rPr>
            </w:pPr>
            <w:r w:rsidRPr="00892E80">
              <w:rPr>
                <w:rFonts w:cstheme="minorHAnsi"/>
                <w:lang w:val="de-DE"/>
              </w:rPr>
              <w:t>Flä.</w:t>
            </w:r>
          </w:p>
          <w:p w14:paraId="425D3F42" w14:textId="5138E03A" w:rsidR="00BD6E60" w:rsidRPr="00892E80" w:rsidRDefault="00BD6E60" w:rsidP="00BD6E60">
            <w:pPr>
              <w:widowControl w:val="0"/>
              <w:rPr>
                <w:rFonts w:cstheme="minorHAnsi"/>
                <w:lang w:val="nl-NL"/>
              </w:rPr>
            </w:pPr>
            <w:r w:rsidRPr="00892E80">
              <w:rPr>
                <w:rFonts w:cstheme="minorHAnsi"/>
                <w:lang w:val="nl-NL"/>
              </w:rPr>
              <w:t>2.9.4</w:t>
            </w:r>
          </w:p>
        </w:tc>
        <w:tc>
          <w:tcPr>
            <w:tcW w:w="4563" w:type="dxa"/>
            <w:tcBorders>
              <w:right w:val="dotted" w:sz="4" w:space="0" w:color="auto"/>
            </w:tcBorders>
          </w:tcPr>
          <w:p w14:paraId="0E50A683" w14:textId="205CDFD4" w:rsidR="00BD6E60" w:rsidRPr="00892E80" w:rsidRDefault="00BD6E60" w:rsidP="00BD6E60">
            <w:pPr>
              <w:widowControl w:val="0"/>
              <w:rPr>
                <w:rFonts w:cstheme="minorHAnsi"/>
              </w:rPr>
            </w:pPr>
            <w:r w:rsidRPr="00892E80">
              <w:rPr>
                <w:rFonts w:cstheme="minorHAnsi"/>
              </w:rPr>
              <w:t>Actualisation et évaluation des directives en matière d’IPM.</w:t>
            </w:r>
          </w:p>
        </w:tc>
        <w:tc>
          <w:tcPr>
            <w:tcW w:w="5103" w:type="dxa"/>
            <w:tcBorders>
              <w:left w:val="dotted" w:sz="4" w:space="0" w:color="auto"/>
              <w:right w:val="dotted" w:sz="4" w:space="0" w:color="auto"/>
            </w:tcBorders>
          </w:tcPr>
          <w:p w14:paraId="4710B9C5" w14:textId="3F771224" w:rsidR="00BD6E60" w:rsidRPr="00892E80" w:rsidRDefault="00BD6E60" w:rsidP="00BD6E60">
            <w:pPr>
              <w:widowControl w:val="0"/>
              <w:rPr>
                <w:rFonts w:cstheme="minorHAnsi"/>
              </w:rPr>
            </w:pPr>
            <w:r w:rsidRPr="00892E80">
              <w:rPr>
                <w:rFonts w:cstheme="minorHAnsi"/>
              </w:rPr>
              <w:t>Adaptation de ces directives en fonction des nouvelles techniques.</w:t>
            </w:r>
          </w:p>
        </w:tc>
        <w:tc>
          <w:tcPr>
            <w:tcW w:w="4649" w:type="dxa"/>
            <w:tcBorders>
              <w:left w:val="dotted" w:sz="4" w:space="0" w:color="auto"/>
            </w:tcBorders>
          </w:tcPr>
          <w:p w14:paraId="67B38DA9" w14:textId="4C24014F" w:rsidR="00BD6E60" w:rsidRPr="00892E80" w:rsidRDefault="00BD6E60" w:rsidP="00BD6E60">
            <w:pPr>
              <w:widowControl w:val="0"/>
              <w:rPr>
                <w:rFonts w:cstheme="minorHAnsi"/>
              </w:rPr>
            </w:pPr>
            <w:r w:rsidRPr="00892E80">
              <w:rPr>
                <w:rFonts w:cstheme="minorHAnsi"/>
              </w:rPr>
              <w:t>Mise en œuvre des principes d’IPM par les utilisateurs professionnels de l</w:t>
            </w:r>
            <w:r w:rsidRPr="00892E80">
              <w:rPr>
                <w:rFonts w:cstheme="minorHAnsi"/>
                <w:cs/>
              </w:rPr>
              <w:t>’</w:t>
            </w:r>
            <w:r w:rsidRPr="00892E80">
              <w:rPr>
                <w:rFonts w:cstheme="minorHAnsi"/>
              </w:rPr>
              <w:t>agriculture et de l</w:t>
            </w:r>
            <w:r w:rsidRPr="00892E80">
              <w:rPr>
                <w:rFonts w:cstheme="minorHAnsi"/>
                <w:cs/>
              </w:rPr>
              <w:t>’</w:t>
            </w:r>
            <w:r w:rsidRPr="00892E80">
              <w:rPr>
                <w:rFonts w:cstheme="minorHAnsi"/>
              </w:rPr>
              <w:t>horticulture.</w:t>
            </w:r>
          </w:p>
        </w:tc>
      </w:tr>
      <w:tr w:rsidR="002B0E27" w:rsidRPr="00892E80" w14:paraId="371D7844" w14:textId="77777777" w:rsidTr="00406A93">
        <w:trPr>
          <w:cantSplit/>
          <w:trHeight w:val="84"/>
          <w:jc w:val="center"/>
        </w:trPr>
        <w:tc>
          <w:tcPr>
            <w:tcW w:w="993" w:type="dxa"/>
            <w:vMerge/>
          </w:tcPr>
          <w:p w14:paraId="533BA05F" w14:textId="77777777" w:rsidR="002B0E27" w:rsidRPr="00892E80" w:rsidRDefault="002B0E27" w:rsidP="002B0E27">
            <w:pPr>
              <w:widowControl w:val="0"/>
              <w:rPr>
                <w:rFonts w:cstheme="minorHAnsi"/>
              </w:rPr>
            </w:pPr>
          </w:p>
        </w:tc>
        <w:tc>
          <w:tcPr>
            <w:tcW w:w="14315" w:type="dxa"/>
            <w:gridSpan w:val="3"/>
          </w:tcPr>
          <w:p w14:paraId="31842F75" w14:textId="77777777" w:rsidR="002B0E27" w:rsidRPr="00892E80" w:rsidRDefault="002B0E27" w:rsidP="002B0E27">
            <w:pPr>
              <w:widowControl w:val="0"/>
              <w:rPr>
                <w:rFonts w:cstheme="minorHAnsi"/>
              </w:rPr>
            </w:pPr>
          </w:p>
        </w:tc>
      </w:tr>
      <w:tr w:rsidR="002B0E27" w:rsidRPr="00892E80" w14:paraId="1FB53914" w14:textId="77777777" w:rsidTr="00406A93">
        <w:trPr>
          <w:cantSplit/>
          <w:trHeight w:val="84"/>
          <w:jc w:val="center"/>
        </w:trPr>
        <w:tc>
          <w:tcPr>
            <w:tcW w:w="993" w:type="dxa"/>
            <w:vMerge w:val="restart"/>
          </w:tcPr>
          <w:p w14:paraId="009B9D9A" w14:textId="77777777" w:rsidR="002B0E27" w:rsidRPr="00892E80" w:rsidRDefault="002B0E27" w:rsidP="00A62792">
            <w:pPr>
              <w:widowControl w:val="0"/>
              <w:rPr>
                <w:rFonts w:cstheme="minorHAnsi"/>
                <w:lang w:val="nl-NL"/>
              </w:rPr>
            </w:pPr>
            <w:r w:rsidRPr="00892E80">
              <w:rPr>
                <w:rFonts w:cstheme="minorHAnsi"/>
                <w:lang w:val="nl-NL"/>
              </w:rPr>
              <w:t>Wal.</w:t>
            </w:r>
          </w:p>
          <w:p w14:paraId="6CF9C8B3" w14:textId="5862FE62" w:rsidR="002B0E27" w:rsidRPr="00892E80" w:rsidRDefault="54AA1DD0" w:rsidP="00A62792">
            <w:pPr>
              <w:widowControl w:val="0"/>
              <w:rPr>
                <w:rFonts w:cstheme="minorHAnsi"/>
                <w:lang w:val="nl-NL"/>
              </w:rPr>
            </w:pPr>
            <w:r w:rsidRPr="00892E80">
              <w:rPr>
                <w:rFonts w:cstheme="minorHAnsi"/>
                <w:lang w:val="nl-NL"/>
              </w:rPr>
              <w:t>2.9.5</w:t>
            </w:r>
          </w:p>
          <w:p w14:paraId="45957E3A" w14:textId="377CA711" w:rsidR="002B0E27" w:rsidRPr="00892E80" w:rsidRDefault="00406A93" w:rsidP="00A62792">
            <w:pPr>
              <w:widowControl w:val="0"/>
              <w:rPr>
                <w:rFonts w:cstheme="minorHAnsi"/>
                <w:b/>
                <w:color w:val="FF0000"/>
                <w:lang w:val="nl-NL"/>
              </w:rPr>
            </w:pPr>
            <w:r w:rsidRPr="00892E80">
              <w:rPr>
                <w:rFonts w:cstheme="minorHAnsi"/>
                <w:b/>
                <w:color w:val="FF0000"/>
                <w:lang w:val="nl-NL"/>
              </w:rPr>
              <w:t>NEU</w:t>
            </w:r>
          </w:p>
          <w:p w14:paraId="13185E8D" w14:textId="77777777" w:rsidR="002B0E27" w:rsidRPr="00892E80" w:rsidRDefault="008E4637" w:rsidP="00A62792">
            <w:pPr>
              <w:widowControl w:val="0"/>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right w:val="dotted" w:sz="4" w:space="0" w:color="auto"/>
            </w:tcBorders>
          </w:tcPr>
          <w:p w14:paraId="28EFF4C8" w14:textId="5FE9225D" w:rsidR="002B0E27" w:rsidRPr="00892E80" w:rsidRDefault="00406A93" w:rsidP="00A62792">
            <w:pPr>
              <w:widowControl w:val="0"/>
              <w:rPr>
                <w:rFonts w:cstheme="minorHAnsi"/>
                <w:lang w:val="de-DE"/>
              </w:rPr>
            </w:pPr>
            <w:r w:rsidRPr="00892E80">
              <w:rPr>
                <w:rFonts w:cstheme="minorHAnsi"/>
                <w:lang w:val="de-DE"/>
              </w:rPr>
              <w:t>Bewertung der Verwendung von IPM.</w:t>
            </w:r>
          </w:p>
        </w:tc>
        <w:tc>
          <w:tcPr>
            <w:tcW w:w="5103" w:type="dxa"/>
            <w:tcBorders>
              <w:left w:val="dotted" w:sz="4" w:space="0" w:color="auto"/>
              <w:right w:val="dotted" w:sz="4" w:space="0" w:color="auto"/>
            </w:tcBorders>
          </w:tcPr>
          <w:p w14:paraId="188E60EB" w14:textId="72A42F11" w:rsidR="002B0E27" w:rsidRPr="00892E80" w:rsidRDefault="00406A93" w:rsidP="00A62792">
            <w:pPr>
              <w:widowControl w:val="0"/>
              <w:rPr>
                <w:rFonts w:cstheme="minorHAnsi"/>
                <w:lang w:val="de-DE"/>
              </w:rPr>
            </w:pPr>
            <w:r w:rsidRPr="00892E80">
              <w:rPr>
                <w:rFonts w:cstheme="minorHAnsi"/>
                <w:lang w:val="de-DE"/>
              </w:rPr>
              <w:t>Bewertung durch Überwachung der OCI und des DPC.</w:t>
            </w:r>
          </w:p>
        </w:tc>
        <w:tc>
          <w:tcPr>
            <w:tcW w:w="4649" w:type="dxa"/>
            <w:tcBorders>
              <w:left w:val="dotted" w:sz="4" w:space="0" w:color="auto"/>
            </w:tcBorders>
          </w:tcPr>
          <w:p w14:paraId="2928DD0E" w14:textId="715FF1C9" w:rsidR="002B0E27" w:rsidRPr="00892E80" w:rsidRDefault="00406A93" w:rsidP="00A62792">
            <w:pPr>
              <w:widowControl w:val="0"/>
              <w:rPr>
                <w:rFonts w:cstheme="minorHAnsi"/>
                <w:lang w:val="nl-NL"/>
              </w:rPr>
            </w:pPr>
            <w:r w:rsidRPr="00892E80">
              <w:rPr>
                <w:rFonts w:cstheme="minorHAnsi"/>
              </w:rPr>
              <w:t>Folgebericht.</w:t>
            </w:r>
          </w:p>
        </w:tc>
      </w:tr>
      <w:tr w:rsidR="002B0E27" w:rsidRPr="008E4637" w14:paraId="0E8BA787" w14:textId="77777777" w:rsidTr="00406A93">
        <w:trPr>
          <w:cantSplit/>
          <w:trHeight w:val="84"/>
          <w:jc w:val="center"/>
        </w:trPr>
        <w:tc>
          <w:tcPr>
            <w:tcW w:w="993" w:type="dxa"/>
            <w:vMerge/>
          </w:tcPr>
          <w:p w14:paraId="065B89B0" w14:textId="77777777" w:rsidR="002B0E27" w:rsidRPr="00892E80" w:rsidRDefault="002B0E27" w:rsidP="00A62792">
            <w:pPr>
              <w:widowControl w:val="0"/>
              <w:rPr>
                <w:rFonts w:cstheme="minorHAnsi"/>
                <w:lang w:val="nl-NL"/>
              </w:rPr>
            </w:pPr>
          </w:p>
        </w:tc>
        <w:tc>
          <w:tcPr>
            <w:tcW w:w="14315" w:type="dxa"/>
            <w:gridSpan w:val="3"/>
          </w:tcPr>
          <w:p w14:paraId="3CD3AE9E" w14:textId="77777777" w:rsidR="00406A93" w:rsidRPr="00892E80" w:rsidRDefault="00406A93" w:rsidP="00A62792">
            <w:pPr>
              <w:pStyle w:val="Sansinterligne"/>
              <w:widowControl w:val="0"/>
              <w:jc w:val="both"/>
              <w:rPr>
                <w:rFonts w:cstheme="minorHAnsi"/>
                <w:i/>
                <w:lang w:val="de-DE"/>
              </w:rPr>
            </w:pPr>
            <w:r w:rsidRPr="00892E80">
              <w:rPr>
                <w:rFonts w:cstheme="minorHAnsi"/>
                <w:i/>
                <w:lang w:val="de-DE"/>
              </w:rPr>
              <w:t>Diese Maßnahme gründet auf vergleichbaren Maßnahmen aus Frankreich (Netzwerk von Pilotbetrieben DEPHY).</w:t>
            </w:r>
          </w:p>
          <w:p w14:paraId="00BDDB1D" w14:textId="1679C6DF" w:rsidR="002B0E27" w:rsidRPr="00892E80" w:rsidRDefault="00406A93" w:rsidP="00A62792">
            <w:pPr>
              <w:widowControl w:val="0"/>
              <w:rPr>
                <w:rFonts w:eastAsia="Calibri" w:cstheme="minorHAnsi"/>
                <w:i/>
                <w:iCs/>
                <w:lang w:val="de-DE"/>
              </w:rPr>
            </w:pPr>
            <w:r w:rsidRPr="00892E80">
              <w:rPr>
                <w:rFonts w:eastAsia="Calibri" w:cstheme="minorHAnsi"/>
                <w:i/>
                <w:lang w:val="de-DE"/>
              </w:rPr>
              <w:t>Es ist ein bisschen das gleiche Prinzip wie des Zentrums für Forschung und Experimente (Französisch</w:t>
            </w:r>
            <w:r w:rsidR="00365B4E" w:rsidRPr="00892E80">
              <w:rPr>
                <w:rFonts w:eastAsia="Calibri" w:cstheme="minorHAnsi"/>
                <w:i/>
                <w:lang w:val="de-DE"/>
              </w:rPr>
              <w:t> </w:t>
            </w:r>
            <w:r w:rsidRPr="00892E80">
              <w:rPr>
                <w:rFonts w:eastAsia="Calibri" w:cstheme="minorHAnsi"/>
                <w:i/>
                <w:lang w:val="de-DE"/>
              </w:rPr>
              <w:t>: Centre de Recherche et d’Expérimentation - CRE). Man kann sich die Anerkennung des CRE hierfür vorstellen und dort Besichtigungen und Demonstrationen veranstalten.</w:t>
            </w:r>
          </w:p>
        </w:tc>
      </w:tr>
      <w:tr w:rsidR="002B0E27" w:rsidRPr="008E4637" w14:paraId="3FFC28AB" w14:textId="77777777" w:rsidTr="00406A93">
        <w:trPr>
          <w:cantSplit/>
          <w:trHeight w:val="84"/>
          <w:jc w:val="center"/>
        </w:trPr>
        <w:tc>
          <w:tcPr>
            <w:tcW w:w="993" w:type="dxa"/>
            <w:vMerge/>
          </w:tcPr>
          <w:p w14:paraId="1EA69E2B" w14:textId="77777777" w:rsidR="002B0E27" w:rsidRPr="00892E80" w:rsidRDefault="002B0E27" w:rsidP="00A62792">
            <w:pPr>
              <w:widowControl w:val="0"/>
              <w:rPr>
                <w:rFonts w:cstheme="minorHAnsi"/>
                <w:lang w:val="de-DE"/>
              </w:rPr>
            </w:pPr>
          </w:p>
        </w:tc>
        <w:tc>
          <w:tcPr>
            <w:tcW w:w="14315" w:type="dxa"/>
            <w:gridSpan w:val="3"/>
          </w:tcPr>
          <w:p w14:paraId="790E9878" w14:textId="77777777" w:rsidR="002B0E27" w:rsidRPr="00892E80" w:rsidRDefault="002B0E27" w:rsidP="00A62792">
            <w:pPr>
              <w:widowControl w:val="0"/>
              <w:rPr>
                <w:rFonts w:cstheme="minorHAnsi"/>
                <w:lang w:val="de-DE"/>
              </w:rPr>
            </w:pPr>
          </w:p>
        </w:tc>
      </w:tr>
      <w:tr w:rsidR="002B0E27" w:rsidRPr="008E4637" w14:paraId="48F75ED6" w14:textId="77777777" w:rsidTr="00406A93">
        <w:trPr>
          <w:cantSplit/>
          <w:trHeight w:val="84"/>
          <w:jc w:val="center"/>
        </w:trPr>
        <w:tc>
          <w:tcPr>
            <w:tcW w:w="993" w:type="dxa"/>
            <w:vMerge w:val="restart"/>
          </w:tcPr>
          <w:p w14:paraId="47B10E19" w14:textId="77777777" w:rsidR="002B0E27" w:rsidRPr="00892E80" w:rsidRDefault="002B0E27" w:rsidP="005E6C3D">
            <w:pPr>
              <w:widowControl w:val="0"/>
              <w:rPr>
                <w:rFonts w:cstheme="minorHAnsi"/>
                <w:lang w:val="nl-NL"/>
              </w:rPr>
            </w:pPr>
            <w:r w:rsidRPr="00892E80">
              <w:rPr>
                <w:rFonts w:cstheme="minorHAnsi"/>
                <w:lang w:val="nl-NL"/>
              </w:rPr>
              <w:t>Wal.</w:t>
            </w:r>
          </w:p>
          <w:p w14:paraId="6E76B716" w14:textId="19BBB6E9" w:rsidR="002B0E27" w:rsidRPr="00892E80" w:rsidRDefault="54AA1DD0" w:rsidP="005E6C3D">
            <w:pPr>
              <w:widowControl w:val="0"/>
              <w:rPr>
                <w:rFonts w:cstheme="minorHAnsi"/>
                <w:lang w:val="nl-NL"/>
              </w:rPr>
            </w:pPr>
            <w:r w:rsidRPr="00892E80">
              <w:rPr>
                <w:rFonts w:cstheme="minorHAnsi"/>
                <w:lang w:val="nl-NL"/>
              </w:rPr>
              <w:t>2.9.6</w:t>
            </w:r>
          </w:p>
          <w:p w14:paraId="5B5AB74F" w14:textId="67449708" w:rsidR="002B0E27" w:rsidRPr="00892E80" w:rsidRDefault="00406A93" w:rsidP="005E6C3D">
            <w:pPr>
              <w:widowControl w:val="0"/>
              <w:rPr>
                <w:rFonts w:cstheme="minorHAnsi"/>
                <w:b/>
                <w:color w:val="FF0000"/>
                <w:lang w:val="nl-NL"/>
              </w:rPr>
            </w:pPr>
            <w:r w:rsidRPr="00892E80">
              <w:rPr>
                <w:rFonts w:cstheme="minorHAnsi"/>
                <w:b/>
                <w:color w:val="FF0000"/>
                <w:lang w:val="nl-NL"/>
              </w:rPr>
              <w:t>NEU</w:t>
            </w:r>
          </w:p>
          <w:p w14:paraId="42373654" w14:textId="77777777" w:rsidR="002B0E27" w:rsidRPr="00892E80" w:rsidRDefault="008E4637" w:rsidP="005E6C3D">
            <w:pPr>
              <w:widowControl w:val="0"/>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right w:val="dotted" w:sz="4" w:space="0" w:color="auto"/>
            </w:tcBorders>
          </w:tcPr>
          <w:p w14:paraId="5B2C0C2E" w14:textId="42F035EE" w:rsidR="002B0E27" w:rsidRPr="00892E80" w:rsidRDefault="00C2605A" w:rsidP="005E6C3D">
            <w:pPr>
              <w:widowControl w:val="0"/>
              <w:rPr>
                <w:rFonts w:cstheme="minorHAnsi"/>
                <w:lang w:val="de-DE"/>
              </w:rPr>
            </w:pPr>
            <w:r w:rsidRPr="00892E80">
              <w:rPr>
                <w:rFonts w:cstheme="minorHAnsi"/>
                <w:lang w:val="de-DE"/>
              </w:rPr>
              <w:t>Unterstützung bei der Umsetzung von IPM bei den Herstellern.</w:t>
            </w:r>
          </w:p>
        </w:tc>
        <w:tc>
          <w:tcPr>
            <w:tcW w:w="5103" w:type="dxa"/>
            <w:tcBorders>
              <w:left w:val="dotted" w:sz="4" w:space="0" w:color="auto"/>
              <w:right w:val="dotted" w:sz="4" w:space="0" w:color="auto"/>
            </w:tcBorders>
          </w:tcPr>
          <w:p w14:paraId="07A20DF7" w14:textId="77777777" w:rsidR="00C2605A" w:rsidRPr="00892E80" w:rsidRDefault="00C2605A" w:rsidP="00A62792">
            <w:pPr>
              <w:keepNext/>
              <w:keepLines/>
              <w:rPr>
                <w:rFonts w:cstheme="minorHAnsi"/>
                <w:lang w:val="de-DE"/>
              </w:rPr>
            </w:pPr>
            <w:r w:rsidRPr="00892E80">
              <w:rPr>
                <w:rFonts w:cstheme="minorHAnsi"/>
                <w:lang w:val="de-DE"/>
              </w:rPr>
              <w:t>Besichtigung und Begutachtung der landwirtschaftlichen Betriebe durch die Berater.</w:t>
            </w:r>
          </w:p>
          <w:p w14:paraId="70F0027E" w14:textId="6EFE8077" w:rsidR="002B0E27" w:rsidRPr="00892E80" w:rsidRDefault="00C2605A" w:rsidP="00A62792">
            <w:pPr>
              <w:keepNext/>
              <w:keepLines/>
              <w:rPr>
                <w:rFonts w:cstheme="minorHAnsi"/>
                <w:lang w:val="de-DE"/>
              </w:rPr>
            </w:pPr>
            <w:r w:rsidRPr="00892E80">
              <w:rPr>
                <w:rFonts w:cstheme="minorHAnsi"/>
                <w:lang w:val="de-DE"/>
              </w:rPr>
              <w:t>Organisation einer Betreuung und Weiterverfolgung einiger landwirtschaftlicher Betriebe per Region (Pilotbetriebe).</w:t>
            </w:r>
          </w:p>
        </w:tc>
        <w:tc>
          <w:tcPr>
            <w:tcW w:w="4649" w:type="dxa"/>
            <w:tcBorders>
              <w:left w:val="dotted" w:sz="4" w:space="0" w:color="auto"/>
            </w:tcBorders>
          </w:tcPr>
          <w:p w14:paraId="7B3C6982" w14:textId="77777777" w:rsidR="00C2605A" w:rsidRPr="00892E80" w:rsidRDefault="00C2605A" w:rsidP="00A62792">
            <w:pPr>
              <w:keepNext/>
              <w:keepLines/>
              <w:rPr>
                <w:rFonts w:cstheme="minorHAnsi"/>
                <w:lang w:val="de-DE"/>
              </w:rPr>
            </w:pPr>
            <w:r w:rsidRPr="00892E80">
              <w:rPr>
                <w:rFonts w:cstheme="minorHAnsi"/>
                <w:lang w:val="de-DE"/>
              </w:rPr>
              <w:t>Anzahl der ausgeführten Besichtigungen.</w:t>
            </w:r>
          </w:p>
          <w:p w14:paraId="09BA3E5E" w14:textId="57A8A3F3" w:rsidR="002B0E27" w:rsidRPr="00892E80" w:rsidRDefault="00C2605A" w:rsidP="00A62792">
            <w:pPr>
              <w:keepNext/>
              <w:keepLines/>
              <w:rPr>
                <w:rFonts w:cstheme="minorHAnsi"/>
                <w:lang w:val="de-DE"/>
              </w:rPr>
            </w:pPr>
            <w:r w:rsidRPr="00892E80">
              <w:rPr>
                <w:rFonts w:cstheme="minorHAnsi"/>
                <w:lang w:val="de-DE"/>
              </w:rPr>
              <w:t>Anzahl der Pilotbetriebe.</w:t>
            </w:r>
          </w:p>
        </w:tc>
      </w:tr>
      <w:tr w:rsidR="002B0E27" w:rsidRPr="008E4637" w14:paraId="379A62E3" w14:textId="77777777" w:rsidTr="00406A93">
        <w:trPr>
          <w:cantSplit/>
          <w:trHeight w:val="84"/>
          <w:jc w:val="center"/>
        </w:trPr>
        <w:tc>
          <w:tcPr>
            <w:tcW w:w="993" w:type="dxa"/>
            <w:vMerge/>
          </w:tcPr>
          <w:p w14:paraId="54FE048B" w14:textId="77777777" w:rsidR="002B0E27" w:rsidRPr="00892E80" w:rsidRDefault="002B0E27" w:rsidP="005E6C3D">
            <w:pPr>
              <w:widowControl w:val="0"/>
              <w:rPr>
                <w:rFonts w:cstheme="minorHAnsi"/>
                <w:lang w:val="de-DE"/>
              </w:rPr>
            </w:pPr>
          </w:p>
        </w:tc>
        <w:tc>
          <w:tcPr>
            <w:tcW w:w="14315" w:type="dxa"/>
            <w:gridSpan w:val="3"/>
          </w:tcPr>
          <w:p w14:paraId="581DF031" w14:textId="6D328358" w:rsidR="00C2605A" w:rsidRPr="00892E80" w:rsidRDefault="00C2605A" w:rsidP="005E6C3D">
            <w:pPr>
              <w:widowControl w:val="0"/>
              <w:rPr>
                <w:rFonts w:eastAsia="Calibri" w:cstheme="minorHAnsi"/>
                <w:i/>
                <w:lang w:val="de-DE"/>
              </w:rPr>
            </w:pPr>
            <w:r w:rsidRPr="00892E80">
              <w:rPr>
                <w:rFonts w:eastAsia="Calibri" w:cstheme="minorHAnsi"/>
                <w:i/>
                <w:lang w:val="de-DE"/>
              </w:rPr>
              <w:t>Es ist ein bisschen das gleiche Prinzip wie des Zentrums für Forschung und Experimente (Französisch</w:t>
            </w:r>
            <w:r w:rsidR="00365B4E" w:rsidRPr="00892E80">
              <w:rPr>
                <w:rFonts w:eastAsia="Calibri" w:cstheme="minorHAnsi"/>
                <w:i/>
                <w:lang w:val="de-DE"/>
              </w:rPr>
              <w:t> </w:t>
            </w:r>
            <w:r w:rsidRPr="00892E80">
              <w:rPr>
                <w:rFonts w:eastAsia="Calibri" w:cstheme="minorHAnsi"/>
                <w:i/>
                <w:lang w:val="de-DE"/>
              </w:rPr>
              <w:t>: Centre de Recherche et d’Expérimentation - CRE). Man kann sich die Anerkennung des CRE hierfür vorstellen und dort Besichtigungen und Demonstrationen veranstalten.</w:t>
            </w:r>
          </w:p>
          <w:p w14:paraId="3001294E" w14:textId="0F946AB6" w:rsidR="002B0E27" w:rsidRPr="00892E80" w:rsidRDefault="00C2605A" w:rsidP="005E6C3D">
            <w:pPr>
              <w:widowControl w:val="0"/>
              <w:rPr>
                <w:rFonts w:cstheme="minorHAnsi"/>
                <w:lang w:val="de-DE"/>
              </w:rPr>
            </w:pPr>
            <w:r w:rsidRPr="00892E80">
              <w:rPr>
                <w:rFonts w:eastAsia="Calibri" w:cstheme="minorHAnsi"/>
                <w:i/>
                <w:lang w:val="de-DE"/>
              </w:rPr>
              <w:t>Diese Maßnahme soll es den Sektoren ermöglichen, die Verpflichtungen besser zu verstehen, die der integrierte Pflanzenschutz mit sich bringt, und diese so wirksam wie möglich umsetzen.</w:t>
            </w:r>
          </w:p>
        </w:tc>
      </w:tr>
      <w:tr w:rsidR="002B0E27" w:rsidRPr="00892E80" w14:paraId="157353D3" w14:textId="77777777" w:rsidTr="00406A93">
        <w:trPr>
          <w:cantSplit/>
          <w:trHeight w:val="84"/>
          <w:jc w:val="center"/>
        </w:trPr>
        <w:tc>
          <w:tcPr>
            <w:tcW w:w="993" w:type="dxa"/>
            <w:vMerge w:val="restart"/>
          </w:tcPr>
          <w:p w14:paraId="1D3A34EC" w14:textId="77777777" w:rsidR="002B0E27" w:rsidRPr="00892E80" w:rsidRDefault="6A0ABFAC" w:rsidP="002B0E27">
            <w:pPr>
              <w:widowControl w:val="0"/>
              <w:rPr>
                <w:rFonts w:cstheme="minorHAnsi"/>
                <w:lang w:val="nl-NL"/>
              </w:rPr>
            </w:pPr>
            <w:r w:rsidRPr="00892E80">
              <w:rPr>
                <w:rFonts w:cstheme="minorHAnsi"/>
                <w:lang w:val="nl-NL"/>
              </w:rPr>
              <w:t>Wal.</w:t>
            </w:r>
          </w:p>
          <w:p w14:paraId="5D0D1102" w14:textId="77777777" w:rsidR="002B0E27" w:rsidRPr="00892E80" w:rsidRDefault="54AA1DD0" w:rsidP="54AA1DD0">
            <w:pPr>
              <w:widowControl w:val="0"/>
              <w:rPr>
                <w:rFonts w:cstheme="minorHAnsi"/>
                <w:lang w:val="nl-NL"/>
              </w:rPr>
            </w:pPr>
            <w:r w:rsidRPr="00892E80">
              <w:rPr>
                <w:rFonts w:cstheme="minorHAnsi"/>
                <w:lang w:val="nl-NL"/>
              </w:rPr>
              <w:t>2.9.7</w:t>
            </w:r>
          </w:p>
          <w:p w14:paraId="59525A4F" w14:textId="3750269E" w:rsidR="002B0E27" w:rsidRPr="00892E80" w:rsidRDefault="00365B4E" w:rsidP="002B0E27">
            <w:pPr>
              <w:widowControl w:val="0"/>
              <w:rPr>
                <w:rFonts w:cstheme="minorHAnsi"/>
                <w:b/>
                <w:color w:val="FF0000"/>
                <w:lang w:val="nl-NL"/>
              </w:rPr>
            </w:pPr>
            <w:r w:rsidRPr="00892E80">
              <w:rPr>
                <w:rFonts w:cstheme="minorHAnsi"/>
                <w:b/>
                <w:color w:val="FF0000"/>
                <w:lang w:val="nl-NL"/>
              </w:rPr>
              <w:t>NEU</w:t>
            </w:r>
          </w:p>
          <w:p w14:paraId="475F67B5" w14:textId="77777777" w:rsidR="002B0E27" w:rsidRPr="00892E80" w:rsidRDefault="008E4637" w:rsidP="002B0E27">
            <w:pPr>
              <w:widowControl w:val="0"/>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right w:val="dotted" w:sz="4" w:space="0" w:color="auto"/>
            </w:tcBorders>
          </w:tcPr>
          <w:p w14:paraId="321A70E2" w14:textId="3DE4DE7F" w:rsidR="002B0E27" w:rsidRPr="00892E80" w:rsidRDefault="00C2605A" w:rsidP="00C2605A">
            <w:pPr>
              <w:widowControl w:val="0"/>
              <w:rPr>
                <w:rFonts w:cstheme="minorHAnsi"/>
                <w:lang w:val="de-DE"/>
              </w:rPr>
            </w:pPr>
            <w:r w:rsidRPr="00892E80">
              <w:rPr>
                <w:rFonts w:cstheme="minorHAnsi"/>
                <w:lang w:val="de-DE"/>
              </w:rPr>
              <w:t>Aufteilung der Aktivitäten PSM-Verkauf und Beratung.</w:t>
            </w:r>
          </w:p>
        </w:tc>
        <w:tc>
          <w:tcPr>
            <w:tcW w:w="5103" w:type="dxa"/>
            <w:tcBorders>
              <w:left w:val="dotted" w:sz="4" w:space="0" w:color="auto"/>
              <w:right w:val="dotted" w:sz="4" w:space="0" w:color="auto"/>
            </w:tcBorders>
          </w:tcPr>
          <w:p w14:paraId="3B6957AF" w14:textId="1D4F1475" w:rsidR="002B0E27" w:rsidRPr="00892E80" w:rsidRDefault="00C2605A" w:rsidP="00C2605A">
            <w:pPr>
              <w:widowControl w:val="0"/>
              <w:rPr>
                <w:rFonts w:cstheme="minorHAnsi"/>
                <w:lang w:val="de-DE"/>
              </w:rPr>
            </w:pPr>
            <w:r w:rsidRPr="00892E80">
              <w:rPr>
                <w:rFonts w:cstheme="minorHAnsi"/>
                <w:lang w:val="de-DE"/>
              </w:rPr>
              <w:t>Bevorzugung der Entwicklung eines Beraternetzwerkes, das unabhängig vom Verkauf und der Herstellung von PSM agiert.</w:t>
            </w:r>
          </w:p>
        </w:tc>
        <w:tc>
          <w:tcPr>
            <w:tcW w:w="4649" w:type="dxa"/>
            <w:tcBorders>
              <w:left w:val="dotted" w:sz="4" w:space="0" w:color="auto"/>
            </w:tcBorders>
          </w:tcPr>
          <w:p w14:paraId="53559649" w14:textId="1017F589" w:rsidR="002B0E27" w:rsidRPr="00892E80" w:rsidRDefault="00C2605A" w:rsidP="000B6EC8">
            <w:pPr>
              <w:widowControl w:val="0"/>
              <w:rPr>
                <w:rFonts w:cstheme="minorHAnsi"/>
                <w:lang w:val="nl-NL"/>
              </w:rPr>
            </w:pPr>
            <w:r w:rsidRPr="00892E80">
              <w:rPr>
                <w:rFonts w:cstheme="minorHAnsi"/>
              </w:rPr>
              <w:t>Anzahl unabhängiger Berater.</w:t>
            </w:r>
          </w:p>
        </w:tc>
      </w:tr>
      <w:tr w:rsidR="002B0E27" w:rsidRPr="008E4637" w14:paraId="3E65746C" w14:textId="77777777" w:rsidTr="00406A93">
        <w:trPr>
          <w:cantSplit/>
          <w:trHeight w:val="84"/>
          <w:jc w:val="center"/>
        </w:trPr>
        <w:tc>
          <w:tcPr>
            <w:tcW w:w="993" w:type="dxa"/>
            <w:vMerge/>
          </w:tcPr>
          <w:p w14:paraId="04638F50" w14:textId="77777777" w:rsidR="002B0E27" w:rsidRPr="00892E80" w:rsidRDefault="002B0E27" w:rsidP="002B0E27">
            <w:pPr>
              <w:widowControl w:val="0"/>
              <w:rPr>
                <w:rFonts w:cstheme="minorHAnsi"/>
                <w:lang w:val="nl-NL"/>
              </w:rPr>
            </w:pPr>
          </w:p>
        </w:tc>
        <w:tc>
          <w:tcPr>
            <w:tcW w:w="14315" w:type="dxa"/>
            <w:gridSpan w:val="3"/>
          </w:tcPr>
          <w:p w14:paraId="7A7D9260" w14:textId="22A5FA3A" w:rsidR="002B0E27" w:rsidRPr="00892E80" w:rsidRDefault="00C2605A" w:rsidP="6A0ABFAC">
            <w:pPr>
              <w:widowControl w:val="0"/>
              <w:rPr>
                <w:rFonts w:cstheme="minorHAnsi"/>
                <w:lang w:val="de-DE"/>
              </w:rPr>
            </w:pPr>
            <w:r w:rsidRPr="00892E80">
              <w:rPr>
                <w:rFonts w:cstheme="minorHAnsi"/>
                <w:i/>
                <w:lang w:val="de-DE"/>
              </w:rPr>
              <w:t>Die jeweiligen Ziele der Verkäufer und der Berater sind teilweise grundverschieden. Die Entwicklung eines unabhängigen Beraternetzwerkes strebt die Bevorzugung der Prinzipien des integrierten Pflanzenschutzes an.</w:t>
            </w:r>
          </w:p>
        </w:tc>
      </w:tr>
      <w:tr w:rsidR="002B0E27" w:rsidRPr="008E4637" w14:paraId="186AA1B2" w14:textId="77777777" w:rsidTr="00406A93">
        <w:trPr>
          <w:cantSplit/>
          <w:trHeight w:val="84"/>
          <w:jc w:val="center"/>
        </w:trPr>
        <w:tc>
          <w:tcPr>
            <w:tcW w:w="993" w:type="dxa"/>
            <w:vMerge w:val="restart"/>
          </w:tcPr>
          <w:p w14:paraId="79642A63" w14:textId="77777777" w:rsidR="002B0E27" w:rsidRPr="00892E80" w:rsidRDefault="6A0ABFAC" w:rsidP="002B0E27">
            <w:pPr>
              <w:keepNext/>
              <w:widowControl w:val="0"/>
              <w:rPr>
                <w:rFonts w:cstheme="minorHAnsi"/>
                <w:lang w:val="nl-NL"/>
              </w:rPr>
            </w:pPr>
            <w:r w:rsidRPr="00892E80">
              <w:rPr>
                <w:rFonts w:cstheme="minorHAnsi"/>
                <w:lang w:val="nl-NL"/>
              </w:rPr>
              <w:t>Wal.</w:t>
            </w:r>
          </w:p>
          <w:p w14:paraId="12BB14B9" w14:textId="77777777" w:rsidR="002B0E27" w:rsidRPr="00892E80" w:rsidRDefault="54AA1DD0" w:rsidP="54AA1DD0">
            <w:pPr>
              <w:keepNext/>
              <w:widowControl w:val="0"/>
              <w:rPr>
                <w:rFonts w:cstheme="minorHAnsi"/>
                <w:lang w:val="nl-NL"/>
              </w:rPr>
            </w:pPr>
            <w:r w:rsidRPr="00892E80">
              <w:rPr>
                <w:rFonts w:cstheme="minorHAnsi"/>
                <w:lang w:val="nl-NL"/>
              </w:rPr>
              <w:t>2.9.8</w:t>
            </w:r>
          </w:p>
          <w:p w14:paraId="2E16C151" w14:textId="7E18070D" w:rsidR="002B0E27" w:rsidRPr="00892E80" w:rsidRDefault="00365B4E" w:rsidP="002B0E27">
            <w:pPr>
              <w:keepNext/>
              <w:widowControl w:val="0"/>
              <w:rPr>
                <w:rFonts w:cstheme="minorHAnsi"/>
                <w:b/>
                <w:color w:val="FF0000"/>
                <w:lang w:val="nl-NL"/>
              </w:rPr>
            </w:pPr>
            <w:r w:rsidRPr="00892E80">
              <w:rPr>
                <w:rFonts w:cstheme="minorHAnsi"/>
                <w:b/>
                <w:color w:val="FF0000"/>
                <w:lang w:val="nl-NL"/>
              </w:rPr>
              <w:t>NEU</w:t>
            </w:r>
          </w:p>
          <w:p w14:paraId="3A031E89" w14:textId="77777777" w:rsidR="002B0E27" w:rsidRPr="00892E80" w:rsidRDefault="008E4637" w:rsidP="002B0E27">
            <w:pPr>
              <w:keepNext/>
              <w:widowControl w:val="0"/>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right w:val="dotted" w:sz="4" w:space="0" w:color="auto"/>
            </w:tcBorders>
          </w:tcPr>
          <w:p w14:paraId="2711F409" w14:textId="3BC0C901" w:rsidR="002B0E27" w:rsidRPr="00892E80" w:rsidRDefault="00C2605A" w:rsidP="6A0ABFAC">
            <w:pPr>
              <w:keepNext/>
              <w:widowControl w:val="0"/>
              <w:rPr>
                <w:rFonts w:cstheme="minorHAnsi"/>
                <w:lang w:val="de-DE"/>
              </w:rPr>
            </w:pPr>
            <w:r w:rsidRPr="00892E80">
              <w:rPr>
                <w:rFonts w:cstheme="minorHAnsi"/>
                <w:lang w:val="de-DE"/>
              </w:rPr>
              <w:t>Entwicklung einer Nullvertriebskette für PSM für die Hauptprodukte der Wallonie. Reduzierung der Verwendung von PSM, die verbunden sind mit weiteren Einschränkungen der Vertriebskette.</w:t>
            </w:r>
          </w:p>
        </w:tc>
        <w:tc>
          <w:tcPr>
            <w:tcW w:w="5103" w:type="dxa"/>
            <w:tcBorders>
              <w:left w:val="dotted" w:sz="4" w:space="0" w:color="auto"/>
              <w:right w:val="dotted" w:sz="4" w:space="0" w:color="auto"/>
            </w:tcBorders>
          </w:tcPr>
          <w:p w14:paraId="51684151" w14:textId="77777777" w:rsidR="00C2605A" w:rsidRPr="00892E80" w:rsidRDefault="00C2605A" w:rsidP="00C2605A">
            <w:pPr>
              <w:rPr>
                <w:rFonts w:cstheme="minorHAnsi"/>
                <w:lang w:val="de-DE"/>
              </w:rPr>
            </w:pPr>
            <w:r w:rsidRPr="00892E80">
              <w:rPr>
                <w:rFonts w:cstheme="minorHAnsi"/>
                <w:lang w:val="de-DE"/>
              </w:rPr>
              <w:t>Verwirklichung von Studien über die Vertriebskette um eine Nicht-Verwendung von Pestiziden für die Hauptprodukte aus Wallonien zu erreichen und Ermittlung der Faktoren, die eine Verbesserung der weiteren Produktion behindern.</w:t>
            </w:r>
          </w:p>
          <w:p w14:paraId="00BE1040" w14:textId="279E9ED6" w:rsidR="002B0E27" w:rsidRPr="00892E80" w:rsidRDefault="00C2605A" w:rsidP="00C2605A">
            <w:pPr>
              <w:keepNext/>
              <w:widowControl w:val="0"/>
              <w:rPr>
                <w:rFonts w:cstheme="minorHAnsi"/>
                <w:lang w:val="de-DE"/>
              </w:rPr>
            </w:pPr>
            <w:r w:rsidRPr="00892E80">
              <w:rPr>
                <w:rFonts w:cstheme="minorHAnsi"/>
                <w:lang w:val="de-DE"/>
              </w:rPr>
              <w:t>Reflektieren über eine Änderung des gesamten Systems der Produktion.</w:t>
            </w:r>
          </w:p>
        </w:tc>
        <w:tc>
          <w:tcPr>
            <w:tcW w:w="4649" w:type="dxa"/>
            <w:tcBorders>
              <w:left w:val="dotted" w:sz="4" w:space="0" w:color="auto"/>
            </w:tcBorders>
          </w:tcPr>
          <w:p w14:paraId="11498B89" w14:textId="77777777" w:rsidR="00C2605A" w:rsidRPr="00892E80" w:rsidRDefault="00C2605A" w:rsidP="00C2605A">
            <w:pPr>
              <w:spacing w:line="276" w:lineRule="auto"/>
              <w:rPr>
                <w:rFonts w:cstheme="minorHAnsi"/>
                <w:lang w:val="de-DE"/>
              </w:rPr>
            </w:pPr>
            <w:r w:rsidRPr="00892E80">
              <w:rPr>
                <w:rFonts w:cstheme="minorHAnsi"/>
                <w:lang w:val="de-DE"/>
              </w:rPr>
              <w:t>Anzahl der ausgeführten Studien.</w:t>
            </w:r>
          </w:p>
          <w:p w14:paraId="4D7AC350" w14:textId="77777777" w:rsidR="00C2605A" w:rsidRPr="00892E80" w:rsidRDefault="00C2605A" w:rsidP="00C2605A">
            <w:pPr>
              <w:spacing w:line="276" w:lineRule="auto"/>
              <w:rPr>
                <w:rFonts w:cstheme="minorHAnsi"/>
                <w:lang w:val="de-DE"/>
              </w:rPr>
            </w:pPr>
            <w:r w:rsidRPr="00892E80">
              <w:rPr>
                <w:rFonts w:cstheme="minorHAnsi"/>
                <w:lang w:val="de-DE"/>
              </w:rPr>
              <w:t>Modifizierungen der vorgeschlagenen Landwirtschaftspraktiken.</w:t>
            </w:r>
          </w:p>
          <w:p w14:paraId="79A3A4E8" w14:textId="77777777" w:rsidR="00C2605A" w:rsidRPr="00892E80" w:rsidRDefault="00C2605A" w:rsidP="00C2605A">
            <w:pPr>
              <w:spacing w:line="276" w:lineRule="auto"/>
              <w:rPr>
                <w:rFonts w:cstheme="minorHAnsi"/>
                <w:lang w:val="de-DE"/>
              </w:rPr>
            </w:pPr>
            <w:r w:rsidRPr="00892E80">
              <w:rPr>
                <w:rFonts w:cstheme="minorHAnsi"/>
                <w:lang w:val="de-DE"/>
              </w:rPr>
              <w:t>Anzahl der ermittelten Hinderungen der Reduzierung von PSM.</w:t>
            </w:r>
          </w:p>
          <w:p w14:paraId="15FA581D" w14:textId="77777777" w:rsidR="00C2605A" w:rsidRPr="00892E80" w:rsidRDefault="00C2605A" w:rsidP="00C2605A">
            <w:pPr>
              <w:spacing w:line="276" w:lineRule="auto"/>
              <w:rPr>
                <w:rFonts w:cstheme="minorHAnsi"/>
                <w:lang w:val="de-DE"/>
              </w:rPr>
            </w:pPr>
            <w:r w:rsidRPr="00892E80">
              <w:rPr>
                <w:rFonts w:cstheme="minorHAnsi"/>
                <w:lang w:val="de-DE"/>
              </w:rPr>
              <w:t>Fazit dieser Reflexion.</w:t>
            </w:r>
          </w:p>
          <w:p w14:paraId="16821BA1" w14:textId="4012FF84" w:rsidR="002B0E27" w:rsidRPr="00892E80" w:rsidRDefault="00C2605A" w:rsidP="00C2605A">
            <w:pPr>
              <w:keepNext/>
              <w:widowControl w:val="0"/>
              <w:rPr>
                <w:rFonts w:cstheme="minorHAnsi"/>
                <w:lang w:val="de-DE"/>
              </w:rPr>
            </w:pPr>
            <w:r w:rsidRPr="00892E80">
              <w:rPr>
                <w:rFonts w:cstheme="minorHAnsi"/>
                <w:lang w:val="de-DE"/>
              </w:rPr>
              <w:t>Vorschläge zur Änderung der weiteren Produktion erlaubt eine Reduzierung der Verwendung von PSM.</w:t>
            </w:r>
          </w:p>
        </w:tc>
      </w:tr>
      <w:tr w:rsidR="002B0E27" w:rsidRPr="008E4637" w14:paraId="6C4F8D27" w14:textId="77777777" w:rsidTr="00406A93">
        <w:trPr>
          <w:cantSplit/>
          <w:trHeight w:val="84"/>
          <w:jc w:val="center"/>
        </w:trPr>
        <w:tc>
          <w:tcPr>
            <w:tcW w:w="993" w:type="dxa"/>
            <w:vMerge/>
          </w:tcPr>
          <w:p w14:paraId="4DC9DD1A" w14:textId="77777777" w:rsidR="002B0E27" w:rsidRPr="00892E80" w:rsidRDefault="002B0E27" w:rsidP="002B0E27">
            <w:pPr>
              <w:widowControl w:val="0"/>
              <w:rPr>
                <w:rFonts w:cstheme="minorHAnsi"/>
                <w:lang w:val="de-DE"/>
              </w:rPr>
            </w:pPr>
          </w:p>
        </w:tc>
        <w:tc>
          <w:tcPr>
            <w:tcW w:w="14315" w:type="dxa"/>
            <w:gridSpan w:val="3"/>
          </w:tcPr>
          <w:p w14:paraId="54340FD0" w14:textId="2A38512E" w:rsidR="002B0E27" w:rsidRPr="00892E80" w:rsidRDefault="00C2605A" w:rsidP="6A0ABFAC">
            <w:pPr>
              <w:widowControl w:val="0"/>
              <w:rPr>
                <w:rFonts w:cstheme="minorHAnsi"/>
                <w:lang w:val="de-DE"/>
              </w:rPr>
            </w:pPr>
            <w:r w:rsidRPr="00892E80">
              <w:rPr>
                <w:rFonts w:cstheme="minorHAnsi"/>
                <w:i/>
                <w:spacing w:val="4"/>
                <w:lang w:val="de-DE" w:bidi="ne-IN"/>
              </w:rPr>
              <w:t>Diese Maßnahme strebt die Ermittlung der Modifizierungen der agrarwissenschaftlichen Praktiken an, die eine Reduzierung der Verwendung von PSM für die wallonisc</w:t>
            </w:r>
            <w:r w:rsidR="00A50979" w:rsidRPr="00892E80">
              <w:rPr>
                <w:rFonts w:cstheme="minorHAnsi"/>
                <w:i/>
                <w:spacing w:val="4"/>
                <w:lang w:val="de-DE" w:bidi="ne-IN"/>
              </w:rPr>
              <w:t xml:space="preserve">hen Hauptprodukte ermöglichen. </w:t>
            </w:r>
            <w:r w:rsidRPr="00892E80">
              <w:rPr>
                <w:rFonts w:cstheme="minorHAnsi"/>
                <w:i/>
                <w:spacing w:val="4"/>
                <w:lang w:val="de-DE" w:bidi="ne-IN"/>
              </w:rPr>
              <w:t>Die Verwendung von Pflanzenschutzmitteln ist gleichermaßen mit den Einschränkungen der weiteren Produktion verbunden (die Anforderungen der Massendistribution, der Industrie, der Endverbraucher...). Diese Maßnahme möchte auf die weiteren Vertriebsketten einwirken, um die Verwendung von PSM zu reduzieren.</w:t>
            </w:r>
          </w:p>
        </w:tc>
      </w:tr>
      <w:tr w:rsidR="002B0E27" w:rsidRPr="008E4637" w14:paraId="3627B489" w14:textId="77777777" w:rsidTr="54AA1DD0">
        <w:trPr>
          <w:cantSplit/>
          <w:trHeight w:val="84"/>
          <w:jc w:val="center"/>
        </w:trPr>
        <w:tc>
          <w:tcPr>
            <w:tcW w:w="15308" w:type="dxa"/>
            <w:gridSpan w:val="4"/>
          </w:tcPr>
          <w:p w14:paraId="42E71544" w14:textId="77777777" w:rsidR="002B0E27" w:rsidRPr="00892E80" w:rsidRDefault="002B0E27" w:rsidP="002B0E27">
            <w:pPr>
              <w:widowControl w:val="0"/>
              <w:rPr>
                <w:rFonts w:cstheme="minorHAnsi"/>
                <w:lang w:val="de-DE"/>
              </w:rPr>
            </w:pPr>
          </w:p>
        </w:tc>
      </w:tr>
      <w:tr w:rsidR="002B0E27" w:rsidRPr="008E4637" w14:paraId="09567EE5" w14:textId="77777777" w:rsidTr="54AA1DD0">
        <w:trPr>
          <w:cantSplit/>
          <w:trHeight w:val="84"/>
          <w:jc w:val="center"/>
        </w:trPr>
        <w:tc>
          <w:tcPr>
            <w:tcW w:w="15308" w:type="dxa"/>
            <w:gridSpan w:val="4"/>
          </w:tcPr>
          <w:p w14:paraId="2C45B5A6" w14:textId="5F2E7A16" w:rsidR="00A24094" w:rsidRPr="00892E80" w:rsidRDefault="00C2605A" w:rsidP="00A62792">
            <w:pPr>
              <w:keepNext/>
              <w:keepLines/>
              <w:rPr>
                <w:rFonts w:cstheme="minorHAnsi"/>
                <w:lang w:val="de-DE"/>
              </w:rPr>
            </w:pPr>
            <w:r w:rsidRPr="00892E80">
              <w:rPr>
                <w:rFonts w:cstheme="minorHAnsi"/>
                <w:i/>
                <w:lang w:val="de-DE"/>
              </w:rPr>
              <w:t xml:space="preserve">Wal.2.9.9 et </w:t>
            </w:r>
            <w:r w:rsidR="00365B4E" w:rsidRPr="00892E80">
              <w:rPr>
                <w:rFonts w:cstheme="minorHAnsi"/>
                <w:i/>
                <w:lang w:val="de-DE"/>
              </w:rPr>
              <w:t>2.9.</w:t>
            </w:r>
            <w:r w:rsidRPr="00892E80">
              <w:rPr>
                <w:rFonts w:cstheme="minorHAnsi"/>
                <w:i/>
                <w:lang w:val="de-DE"/>
              </w:rPr>
              <w:t>10</w:t>
            </w:r>
            <w:r w:rsidR="00365B4E" w:rsidRPr="00892E80">
              <w:rPr>
                <w:rFonts w:cstheme="minorHAnsi"/>
                <w:i/>
                <w:lang w:val="de-DE"/>
              </w:rPr>
              <w:t> </w:t>
            </w:r>
            <w:r w:rsidR="005C327A" w:rsidRPr="00892E80">
              <w:rPr>
                <w:rFonts w:cstheme="minorHAnsi"/>
                <w:i/>
                <w:lang w:val="de-DE"/>
              </w:rPr>
              <w:t>: Die Maßnahmen Wal.8.1 und Wal.8.2</w:t>
            </w:r>
            <w:r w:rsidRPr="00892E80">
              <w:rPr>
                <w:rFonts w:cstheme="minorHAnsi"/>
                <w:i/>
                <w:lang w:val="de-DE"/>
              </w:rPr>
              <w:t xml:space="preserve"> des </w:t>
            </w:r>
            <w:r w:rsidRPr="00892E80">
              <w:rPr>
                <w:rFonts w:cstheme="minorHAnsi"/>
                <w:i/>
                <w:vertAlign w:val="superscript"/>
                <w:lang w:val="de-DE"/>
              </w:rPr>
              <w:t>ersten</w:t>
            </w:r>
            <w:r w:rsidRPr="00892E80">
              <w:rPr>
                <w:rFonts w:cstheme="minorHAnsi"/>
                <w:i/>
                <w:lang w:val="de-DE"/>
              </w:rPr>
              <w:t xml:space="preserve"> PWRP 2013-2017 müssen (zumindest teilweise) noch während des zweiten PWRP umgesetzt werden.</w:t>
            </w:r>
          </w:p>
        </w:tc>
      </w:tr>
      <w:tr w:rsidR="002B0E27" w:rsidRPr="00892E80" w14:paraId="64DEE27C" w14:textId="77777777" w:rsidTr="00406A93">
        <w:trPr>
          <w:cantSplit/>
          <w:trHeight w:val="84"/>
          <w:jc w:val="center"/>
        </w:trPr>
        <w:tc>
          <w:tcPr>
            <w:tcW w:w="993" w:type="dxa"/>
          </w:tcPr>
          <w:p w14:paraId="564EC5A5" w14:textId="77777777" w:rsidR="002B0E27" w:rsidRPr="00892E80" w:rsidRDefault="6A0ABFAC" w:rsidP="002B0E27">
            <w:pPr>
              <w:widowControl w:val="0"/>
              <w:rPr>
                <w:rFonts w:cstheme="minorHAnsi"/>
                <w:lang w:val="nl-NL"/>
              </w:rPr>
            </w:pPr>
            <w:r w:rsidRPr="00892E80">
              <w:rPr>
                <w:rFonts w:cstheme="minorHAnsi"/>
                <w:lang w:val="nl-NL"/>
              </w:rPr>
              <w:t>Wal.</w:t>
            </w:r>
          </w:p>
          <w:p w14:paraId="27013C76" w14:textId="77777777" w:rsidR="002B0E27" w:rsidRPr="00892E80" w:rsidRDefault="54AA1DD0" w:rsidP="54AA1DD0">
            <w:pPr>
              <w:widowControl w:val="0"/>
              <w:rPr>
                <w:rFonts w:cstheme="minorHAnsi"/>
                <w:lang w:val="nl-NL"/>
              </w:rPr>
            </w:pPr>
            <w:r w:rsidRPr="00892E80">
              <w:rPr>
                <w:rFonts w:cstheme="minorHAnsi"/>
                <w:lang w:val="nl-NL"/>
              </w:rPr>
              <w:t>2.9.9</w:t>
            </w:r>
          </w:p>
          <w:p w14:paraId="75793575" w14:textId="77777777" w:rsidR="002B0E27" w:rsidRPr="00892E80" w:rsidRDefault="6A0ABFAC" w:rsidP="002B0E27">
            <w:pPr>
              <w:widowControl w:val="0"/>
              <w:rPr>
                <w:rFonts w:cstheme="minorHAnsi"/>
                <w:lang w:val="nl-NL"/>
              </w:rPr>
            </w:pPr>
            <w:r w:rsidRPr="00892E80">
              <w:rPr>
                <w:rFonts w:cstheme="minorHAnsi"/>
                <w:sz w:val="16"/>
                <w:szCs w:val="16"/>
                <w:lang w:val="nl-NL"/>
              </w:rPr>
              <w:t>(Wal.8.1)</w:t>
            </w:r>
          </w:p>
        </w:tc>
        <w:tc>
          <w:tcPr>
            <w:tcW w:w="4563" w:type="dxa"/>
            <w:tcBorders>
              <w:right w:val="dotted" w:sz="4" w:space="0" w:color="auto"/>
            </w:tcBorders>
          </w:tcPr>
          <w:p w14:paraId="4604CB5B" w14:textId="1B83AB06" w:rsidR="002B0E27" w:rsidRPr="00892E80" w:rsidRDefault="00C2605A" w:rsidP="00A62792">
            <w:pPr>
              <w:keepNext/>
              <w:keepLines/>
              <w:rPr>
                <w:rFonts w:cstheme="minorHAnsi"/>
                <w:lang w:val="de-DE"/>
              </w:rPr>
            </w:pPr>
            <w:r w:rsidRPr="00892E80">
              <w:rPr>
                <w:rFonts w:eastAsia="Calibri" w:cstheme="minorHAnsi"/>
                <w:lang w:val="de-DE"/>
              </w:rPr>
              <w:t>Einhaltung der grundsätzlichen Prinzipien des integrierten Pflanzenschutzes durch alle Landwirte</w:t>
            </w:r>
            <w:r w:rsidRPr="00892E80">
              <w:rPr>
                <w:rFonts w:cstheme="minorHAnsi"/>
                <w:lang w:val="de-DE"/>
              </w:rPr>
              <w:t>.</w:t>
            </w:r>
          </w:p>
        </w:tc>
        <w:tc>
          <w:tcPr>
            <w:tcW w:w="5103" w:type="dxa"/>
            <w:tcBorders>
              <w:left w:val="dotted" w:sz="4" w:space="0" w:color="auto"/>
              <w:right w:val="dotted" w:sz="4" w:space="0" w:color="auto"/>
            </w:tcBorders>
          </w:tcPr>
          <w:p w14:paraId="40FA33A8" w14:textId="77777777" w:rsidR="002B0E27" w:rsidRPr="00892E80" w:rsidRDefault="002B0E27" w:rsidP="00A62792">
            <w:pPr>
              <w:keepNext/>
              <w:keepLines/>
              <w:rPr>
                <w:rFonts w:cstheme="minorHAnsi"/>
                <w:lang w:val="de-DE"/>
              </w:rPr>
            </w:pPr>
          </w:p>
        </w:tc>
        <w:tc>
          <w:tcPr>
            <w:tcW w:w="4649" w:type="dxa"/>
            <w:tcBorders>
              <w:left w:val="dotted" w:sz="4" w:space="0" w:color="auto"/>
            </w:tcBorders>
          </w:tcPr>
          <w:p w14:paraId="599C8673" w14:textId="7E202984" w:rsidR="002B0E27" w:rsidRPr="00892E80" w:rsidRDefault="00C2605A" w:rsidP="6A0ABFAC">
            <w:pPr>
              <w:pStyle w:val="Style1"/>
              <w:rPr>
                <w:rFonts w:asciiTheme="minorHAnsi" w:eastAsia="Calibri,Arial" w:hAnsiTheme="minorHAnsi" w:cstheme="minorHAnsi"/>
                <w:lang w:val="nl-NL"/>
              </w:rPr>
            </w:pPr>
            <w:r w:rsidRPr="00892E80">
              <w:rPr>
                <w:rFonts w:asciiTheme="minorHAnsi" w:hAnsiTheme="minorHAnsi" w:cstheme="minorHAnsi"/>
                <w:lang w:val="de-DE"/>
              </w:rPr>
              <w:t>Veröffentlichung eines Erlasses</w:t>
            </w:r>
            <w:r w:rsidRPr="00892E80">
              <w:rPr>
                <w:rFonts w:asciiTheme="minorHAnsi" w:hAnsiTheme="minorHAnsi" w:cstheme="minorHAnsi"/>
                <w:szCs w:val="22"/>
                <w:lang w:val="de-DE"/>
              </w:rPr>
              <w:t>.</w:t>
            </w:r>
          </w:p>
        </w:tc>
      </w:tr>
      <w:tr w:rsidR="002B0E27" w:rsidRPr="00892E80" w14:paraId="015C34E3" w14:textId="77777777" w:rsidTr="54AA1DD0">
        <w:trPr>
          <w:cantSplit/>
          <w:trHeight w:val="256"/>
          <w:jc w:val="center"/>
        </w:trPr>
        <w:tc>
          <w:tcPr>
            <w:tcW w:w="15308" w:type="dxa"/>
            <w:gridSpan w:val="4"/>
          </w:tcPr>
          <w:p w14:paraId="55A3A0C9" w14:textId="77777777" w:rsidR="002B0E27" w:rsidRPr="00892E80" w:rsidRDefault="002B0E27" w:rsidP="00A62792">
            <w:pPr>
              <w:keepNext/>
              <w:keepLines/>
              <w:rPr>
                <w:rFonts w:cstheme="minorHAnsi"/>
                <w:lang w:val="nl-NL"/>
              </w:rPr>
            </w:pPr>
          </w:p>
        </w:tc>
      </w:tr>
      <w:tr w:rsidR="002B0E27" w:rsidRPr="008E4637" w14:paraId="39125846" w14:textId="77777777" w:rsidTr="00406A93">
        <w:trPr>
          <w:cantSplit/>
          <w:trHeight w:val="1312"/>
          <w:jc w:val="center"/>
        </w:trPr>
        <w:tc>
          <w:tcPr>
            <w:tcW w:w="993" w:type="dxa"/>
          </w:tcPr>
          <w:p w14:paraId="4965913A" w14:textId="77777777" w:rsidR="002B0E27" w:rsidRPr="00892E80" w:rsidRDefault="6A0ABFAC" w:rsidP="002B0E27">
            <w:pPr>
              <w:widowControl w:val="0"/>
              <w:rPr>
                <w:rFonts w:cstheme="minorHAnsi"/>
                <w:lang w:val="nl-NL"/>
              </w:rPr>
            </w:pPr>
            <w:r w:rsidRPr="00892E80">
              <w:rPr>
                <w:rFonts w:cstheme="minorHAnsi"/>
                <w:lang w:val="nl-NL"/>
              </w:rPr>
              <w:t>Wal.</w:t>
            </w:r>
          </w:p>
          <w:p w14:paraId="588130B7" w14:textId="77777777" w:rsidR="002B0E27" w:rsidRPr="00892E80" w:rsidRDefault="54AA1DD0" w:rsidP="54AA1DD0">
            <w:pPr>
              <w:widowControl w:val="0"/>
              <w:rPr>
                <w:rFonts w:cstheme="minorHAnsi"/>
                <w:lang w:val="nl-NL"/>
              </w:rPr>
            </w:pPr>
            <w:r w:rsidRPr="00892E80">
              <w:rPr>
                <w:rFonts w:cstheme="minorHAnsi"/>
                <w:lang w:val="nl-NL"/>
              </w:rPr>
              <w:t>2.9.10</w:t>
            </w:r>
          </w:p>
          <w:p w14:paraId="6F36CF31" w14:textId="77777777" w:rsidR="002B0E27" w:rsidRPr="00892E80" w:rsidRDefault="6A0ABFAC" w:rsidP="002B0E27">
            <w:pPr>
              <w:widowControl w:val="0"/>
              <w:rPr>
                <w:rFonts w:cstheme="minorHAnsi"/>
                <w:lang w:val="nl-NL"/>
              </w:rPr>
            </w:pPr>
            <w:r w:rsidRPr="00892E80">
              <w:rPr>
                <w:rFonts w:cstheme="minorHAnsi"/>
                <w:sz w:val="16"/>
                <w:szCs w:val="16"/>
                <w:lang w:val="nl-NL"/>
              </w:rPr>
              <w:t>(Wal.8.2)</w:t>
            </w:r>
          </w:p>
        </w:tc>
        <w:tc>
          <w:tcPr>
            <w:tcW w:w="4563" w:type="dxa"/>
            <w:tcBorders>
              <w:right w:val="dotted" w:sz="4" w:space="0" w:color="auto"/>
            </w:tcBorders>
          </w:tcPr>
          <w:p w14:paraId="24B78E87" w14:textId="67E445D6" w:rsidR="002B0E27" w:rsidRPr="00892E80" w:rsidRDefault="00C2605A" w:rsidP="00A62792">
            <w:pPr>
              <w:keepNext/>
              <w:keepLines/>
              <w:rPr>
                <w:rFonts w:cstheme="minorHAnsi"/>
                <w:lang w:val="de-DE"/>
              </w:rPr>
            </w:pPr>
            <w:r w:rsidRPr="00892E80">
              <w:rPr>
                <w:rFonts w:eastAsia="Calibri" w:cstheme="minorHAnsi"/>
                <w:lang w:val="de-DE"/>
              </w:rPr>
              <w:t>Schaffung von Spezifikationen "Integrierter Pflanzenschutz" eigens für die verschiedenen Sektoren.</w:t>
            </w:r>
          </w:p>
        </w:tc>
        <w:tc>
          <w:tcPr>
            <w:tcW w:w="5103" w:type="dxa"/>
            <w:tcBorders>
              <w:left w:val="dotted" w:sz="4" w:space="0" w:color="auto"/>
              <w:right w:val="dotted" w:sz="4" w:space="0" w:color="auto"/>
            </w:tcBorders>
          </w:tcPr>
          <w:p w14:paraId="24B8BB2A" w14:textId="77777777" w:rsidR="00C2605A" w:rsidRPr="00892E80" w:rsidRDefault="00C2605A" w:rsidP="00A62792">
            <w:pPr>
              <w:keepNext/>
              <w:keepLines/>
              <w:rPr>
                <w:rFonts w:cstheme="minorHAnsi"/>
                <w:lang w:val="de-DE"/>
              </w:rPr>
            </w:pPr>
            <w:r w:rsidRPr="00892E80">
              <w:rPr>
                <w:rFonts w:eastAsia="Calibri" w:cstheme="minorHAnsi"/>
                <w:lang w:val="de-DE"/>
              </w:rPr>
              <w:t>Veröffentlichung eines Erlasses über die Anerkennung der jeweiligen Spezifikationen.</w:t>
            </w:r>
          </w:p>
          <w:p w14:paraId="5DF107E2" w14:textId="77777777" w:rsidR="00C2605A" w:rsidRPr="00892E80" w:rsidRDefault="00C2605A" w:rsidP="00A62792">
            <w:pPr>
              <w:keepNext/>
              <w:keepLines/>
              <w:rPr>
                <w:rFonts w:cstheme="minorHAnsi"/>
                <w:lang w:val="de-DE"/>
              </w:rPr>
            </w:pPr>
            <w:r w:rsidRPr="00892E80">
              <w:rPr>
                <w:rFonts w:eastAsia="Calibri" w:cstheme="minorHAnsi"/>
                <w:lang w:val="de-DE"/>
              </w:rPr>
              <w:t>Prüfung und Genehmigung der eingereichten Spezifikationen.</w:t>
            </w:r>
          </w:p>
          <w:p w14:paraId="07BE47EF" w14:textId="02C849D7" w:rsidR="002B0E27" w:rsidRPr="00892E80" w:rsidRDefault="00C2605A" w:rsidP="00A62792">
            <w:pPr>
              <w:keepNext/>
              <w:keepLines/>
              <w:rPr>
                <w:rFonts w:cstheme="minorHAnsi"/>
                <w:lang w:val="de-DE"/>
              </w:rPr>
            </w:pPr>
            <w:r w:rsidRPr="00892E80">
              <w:rPr>
                <w:rFonts w:eastAsia="Calibri" w:cstheme="minorHAnsi"/>
                <w:lang w:val="de-DE"/>
              </w:rPr>
              <w:t>Bewilligung eines Zuschusses für die Landwirte, die eine anerkannte für ihren Sektor geltende Spezifikation einhalten.</w:t>
            </w:r>
          </w:p>
        </w:tc>
        <w:tc>
          <w:tcPr>
            <w:tcW w:w="4649" w:type="dxa"/>
            <w:tcBorders>
              <w:left w:val="dotted" w:sz="4" w:space="0" w:color="auto"/>
            </w:tcBorders>
          </w:tcPr>
          <w:p w14:paraId="2AF3A9B5" w14:textId="77777777" w:rsidR="00C2605A" w:rsidRPr="00892E80" w:rsidRDefault="00C2605A" w:rsidP="0007544D">
            <w:pPr>
              <w:pStyle w:val="Style1"/>
              <w:keepNext/>
              <w:jc w:val="both"/>
              <w:outlineLvl w:val="7"/>
              <w:rPr>
                <w:rFonts w:asciiTheme="minorHAnsi" w:hAnsiTheme="minorHAnsi" w:cstheme="minorHAnsi"/>
                <w:szCs w:val="22"/>
                <w:lang w:val="de-DE"/>
              </w:rPr>
            </w:pPr>
            <w:r w:rsidRPr="00892E80">
              <w:rPr>
                <w:rFonts w:asciiTheme="minorHAnsi" w:hAnsiTheme="minorHAnsi" w:cstheme="minorHAnsi"/>
                <w:lang w:val="de-DE"/>
              </w:rPr>
              <w:t>Veröffentlichung eines Erlasses.</w:t>
            </w:r>
          </w:p>
          <w:p w14:paraId="60C241AB" w14:textId="77777777" w:rsidR="00C2605A" w:rsidRPr="00892E80" w:rsidRDefault="00C2605A" w:rsidP="0007544D">
            <w:pPr>
              <w:pStyle w:val="Style1"/>
              <w:keepNext/>
              <w:jc w:val="both"/>
              <w:outlineLvl w:val="7"/>
              <w:rPr>
                <w:rFonts w:asciiTheme="minorHAnsi" w:hAnsiTheme="minorHAnsi" w:cstheme="minorHAnsi"/>
                <w:szCs w:val="22"/>
                <w:lang w:val="de-DE"/>
              </w:rPr>
            </w:pPr>
            <w:r w:rsidRPr="00892E80">
              <w:rPr>
                <w:rFonts w:asciiTheme="minorHAnsi" w:hAnsiTheme="minorHAnsi" w:cstheme="minorHAnsi"/>
                <w:lang w:val="de-DE"/>
              </w:rPr>
              <w:t>Anzahl der Spezifikationen, die dem Minister zur Genehmigung vorgelegt wurden.</w:t>
            </w:r>
          </w:p>
          <w:p w14:paraId="29DA5C44" w14:textId="175E30D0" w:rsidR="002B0E27" w:rsidRPr="00892E80" w:rsidRDefault="00C2605A" w:rsidP="0007544D">
            <w:pPr>
              <w:widowControl w:val="0"/>
              <w:rPr>
                <w:rFonts w:cstheme="minorHAnsi"/>
                <w:lang w:val="de-DE"/>
              </w:rPr>
            </w:pPr>
            <w:r w:rsidRPr="00892E80">
              <w:rPr>
                <w:rFonts w:cstheme="minorHAnsi"/>
                <w:lang w:val="de-DE"/>
              </w:rPr>
              <w:t>Anzahl der beantragten/gewährten Zuschüsse.</w:t>
            </w:r>
          </w:p>
        </w:tc>
      </w:tr>
    </w:tbl>
    <w:p w14:paraId="1E4E7563" w14:textId="42FA2ACF" w:rsidR="00C2605A" w:rsidRPr="00C2605A" w:rsidRDefault="00C2605A" w:rsidP="00C2605A">
      <w:pPr>
        <w:pStyle w:val="Titre3"/>
        <w:rPr>
          <w:lang w:val="de-DE"/>
        </w:rPr>
      </w:pPr>
      <w:bookmarkStart w:id="80" w:name="_Toc469928540"/>
      <w:bookmarkStart w:id="81" w:name="_Toc474332776"/>
      <w:r w:rsidRPr="00C2605A">
        <w:rPr>
          <w:lang w:val="de-DE"/>
        </w:rPr>
        <w:t>Ermutigung zur Umsetzung der landwirtschaftlichen und sektorbedingten Spezifikationen für den IPM</w:t>
      </w:r>
      <w:bookmarkEnd w:id="80"/>
      <w:bookmarkEnd w:id="81"/>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0A3782" w14:paraId="4ECBE6E0" w14:textId="77777777" w:rsidTr="00880407">
        <w:trPr>
          <w:cantSplit/>
          <w:tblHeader/>
          <w:jc w:val="center"/>
        </w:trPr>
        <w:tc>
          <w:tcPr>
            <w:tcW w:w="913" w:type="dxa"/>
            <w:tcBorders>
              <w:top w:val="nil"/>
              <w:left w:val="nil"/>
              <w:bottom w:val="nil"/>
              <w:right w:val="nil"/>
            </w:tcBorders>
            <w:shd w:val="clear" w:color="auto" w:fill="D1E8FF"/>
          </w:tcPr>
          <w:p w14:paraId="64489265" w14:textId="23A73E22" w:rsidR="002B0E27" w:rsidRPr="000A3782" w:rsidRDefault="00DB13C0" w:rsidP="002B0E27">
            <w:pPr>
              <w:keepNext/>
              <w:rPr>
                <w:lang w:val="nl-NL"/>
              </w:rPr>
            </w:pPr>
            <w:r w:rsidRPr="008B760C">
              <w:t>Zeichen</w:t>
            </w:r>
          </w:p>
        </w:tc>
        <w:tc>
          <w:tcPr>
            <w:tcW w:w="4676" w:type="dxa"/>
            <w:tcBorders>
              <w:top w:val="nil"/>
              <w:left w:val="nil"/>
              <w:bottom w:val="nil"/>
              <w:right w:val="nil"/>
            </w:tcBorders>
            <w:shd w:val="clear" w:color="auto" w:fill="D1E8FF"/>
          </w:tcPr>
          <w:p w14:paraId="4F25221A" w14:textId="47143569" w:rsidR="002B0E27" w:rsidRPr="000A3782" w:rsidRDefault="00DB13C0" w:rsidP="00DB13C0">
            <w:pPr>
              <w:keepNext/>
              <w:rPr>
                <w:lang w:val="nl-NL"/>
              </w:rPr>
            </w:pPr>
            <w:r w:rsidRPr="008B760C">
              <w:t>Zielvorgabe</w:t>
            </w:r>
          </w:p>
        </w:tc>
        <w:tc>
          <w:tcPr>
            <w:tcW w:w="5133" w:type="dxa"/>
            <w:tcBorders>
              <w:top w:val="nil"/>
              <w:left w:val="nil"/>
              <w:bottom w:val="nil"/>
              <w:right w:val="nil"/>
            </w:tcBorders>
            <w:shd w:val="clear" w:color="auto" w:fill="D1E8FF"/>
          </w:tcPr>
          <w:p w14:paraId="5E9A317C" w14:textId="5FC4AD28" w:rsidR="002B0E27" w:rsidRPr="000A3782" w:rsidRDefault="00DB13C0" w:rsidP="6A0ABFAC">
            <w:pPr>
              <w:keepNext/>
              <w:rPr>
                <w:lang w:val="nl-NL"/>
              </w:rPr>
            </w:pPr>
            <w:r w:rsidRPr="008B760C">
              <w:t>Maßnahmen</w:t>
            </w:r>
          </w:p>
        </w:tc>
        <w:tc>
          <w:tcPr>
            <w:tcW w:w="4676" w:type="dxa"/>
            <w:tcBorders>
              <w:top w:val="nil"/>
              <w:left w:val="nil"/>
              <w:bottom w:val="nil"/>
              <w:right w:val="nil"/>
            </w:tcBorders>
            <w:shd w:val="clear" w:color="auto" w:fill="D1E8FF"/>
          </w:tcPr>
          <w:p w14:paraId="5C694D6B" w14:textId="15BA9D93" w:rsidR="002B0E27" w:rsidRPr="000A3782" w:rsidRDefault="00DB13C0" w:rsidP="6A0ABFAC">
            <w:pPr>
              <w:keepNext/>
              <w:rPr>
                <w:lang w:val="nl-NL"/>
              </w:rPr>
            </w:pPr>
            <w:r w:rsidRPr="00854615">
              <w:t>HEF</w:t>
            </w:r>
          </w:p>
        </w:tc>
      </w:tr>
      <w:tr w:rsidR="00A62792" w:rsidRPr="00BD6E60" w14:paraId="4AF9A6E9" w14:textId="77777777" w:rsidTr="00880407">
        <w:trPr>
          <w:cantSplit/>
          <w:trHeight w:val="84"/>
          <w:jc w:val="center"/>
        </w:trPr>
        <w:tc>
          <w:tcPr>
            <w:tcW w:w="913" w:type="dxa"/>
            <w:vMerge w:val="restart"/>
            <w:tcBorders>
              <w:top w:val="nil"/>
              <w:left w:val="nil"/>
              <w:bottom w:val="nil"/>
              <w:right w:val="nil"/>
            </w:tcBorders>
          </w:tcPr>
          <w:p w14:paraId="4E51DE4F" w14:textId="77777777" w:rsidR="00A62792" w:rsidRDefault="00A62792" w:rsidP="00A62792">
            <w:pPr>
              <w:widowControl w:val="0"/>
            </w:pPr>
            <w:r>
              <w:t>RBH</w:t>
            </w:r>
          </w:p>
          <w:p w14:paraId="30B483F2" w14:textId="021FAD63" w:rsidR="00A62792" w:rsidRPr="00440F9E" w:rsidRDefault="00A62792" w:rsidP="00A62792">
            <w:pPr>
              <w:widowControl w:val="0"/>
            </w:pPr>
            <w:r>
              <w:t>2.9.20</w:t>
            </w:r>
          </w:p>
        </w:tc>
        <w:tc>
          <w:tcPr>
            <w:tcW w:w="4676" w:type="dxa"/>
            <w:tcBorders>
              <w:top w:val="nil"/>
              <w:left w:val="nil"/>
              <w:bottom w:val="nil"/>
              <w:right w:val="dotted" w:sz="4" w:space="0" w:color="auto"/>
            </w:tcBorders>
          </w:tcPr>
          <w:p w14:paraId="1836B31B" w14:textId="015E3243" w:rsidR="00A62792" w:rsidRPr="00E72A4A" w:rsidRDefault="00A62792" w:rsidP="00A62792">
            <w:pPr>
              <w:widowControl w:val="0"/>
            </w:pPr>
            <w:r w:rsidRPr="003B44BD">
              <w:t>Mettre à disposition des professionnels des lignes directrices de lutte intégrée spécifiques aux cultures ou secteurs concernés</w:t>
            </w:r>
            <w:r>
              <w:t>.</w:t>
            </w:r>
          </w:p>
        </w:tc>
        <w:tc>
          <w:tcPr>
            <w:tcW w:w="5133" w:type="dxa"/>
            <w:tcBorders>
              <w:top w:val="nil"/>
              <w:left w:val="dotted" w:sz="4" w:space="0" w:color="auto"/>
              <w:bottom w:val="nil"/>
              <w:right w:val="dotted" w:sz="4" w:space="0" w:color="auto"/>
            </w:tcBorders>
          </w:tcPr>
          <w:p w14:paraId="0581E4A2" w14:textId="4E5AA1D7" w:rsidR="00A62792" w:rsidRPr="00E72A4A" w:rsidRDefault="00A62792" w:rsidP="00BD6E60">
            <w:pPr>
              <w:keepNext/>
            </w:pPr>
            <w:r w:rsidRPr="003B44BD">
              <w:t>Proposer des lignes directrices spécifiques pour les cultures pertinentes</w:t>
            </w:r>
            <w:r>
              <w:t>.</w:t>
            </w:r>
          </w:p>
        </w:tc>
        <w:tc>
          <w:tcPr>
            <w:tcW w:w="4676" w:type="dxa"/>
            <w:tcBorders>
              <w:top w:val="nil"/>
              <w:left w:val="dotted" w:sz="4" w:space="0" w:color="auto"/>
              <w:bottom w:val="nil"/>
              <w:right w:val="nil"/>
            </w:tcBorders>
          </w:tcPr>
          <w:p w14:paraId="632CDBD0" w14:textId="68D2BD5D" w:rsidR="00A62792" w:rsidRDefault="00A62792" w:rsidP="00BD6E60">
            <w:pPr>
              <w:keepNext/>
            </w:pPr>
            <w:r w:rsidRPr="003B44BD">
              <w:rPr>
                <w:i/>
              </w:rPr>
              <w:t>Arrêté « Lutte intégrée » en application de l’article 12 de l’ordonnance du 20 juin 2013</w:t>
            </w:r>
            <w:r>
              <w:rPr>
                <w:i/>
              </w:rPr>
              <w:t>.</w:t>
            </w:r>
          </w:p>
        </w:tc>
      </w:tr>
      <w:tr w:rsidR="00A62792" w:rsidRPr="00BD6E60" w14:paraId="23E6AB45" w14:textId="77777777" w:rsidTr="00880407">
        <w:trPr>
          <w:cantSplit/>
          <w:trHeight w:val="84"/>
          <w:jc w:val="center"/>
        </w:trPr>
        <w:tc>
          <w:tcPr>
            <w:tcW w:w="913" w:type="dxa"/>
            <w:vMerge/>
            <w:tcBorders>
              <w:top w:val="nil"/>
              <w:left w:val="nil"/>
              <w:bottom w:val="nil"/>
              <w:right w:val="nil"/>
            </w:tcBorders>
          </w:tcPr>
          <w:p w14:paraId="15720C47" w14:textId="2F3A077D" w:rsidR="00A62792" w:rsidRPr="00A62792" w:rsidRDefault="00A62792" w:rsidP="00A62792">
            <w:pPr>
              <w:widowControl w:val="0"/>
            </w:pPr>
          </w:p>
        </w:tc>
        <w:tc>
          <w:tcPr>
            <w:tcW w:w="14485" w:type="dxa"/>
            <w:gridSpan w:val="3"/>
            <w:tcBorders>
              <w:top w:val="nil"/>
              <w:left w:val="nil"/>
              <w:bottom w:val="nil"/>
              <w:right w:val="nil"/>
            </w:tcBorders>
          </w:tcPr>
          <w:p w14:paraId="3E4CD07A" w14:textId="6A459363" w:rsidR="00A62792" w:rsidRDefault="00A62792" w:rsidP="00A62792">
            <w:pPr>
              <w:widowControl w:val="0"/>
            </w:pPr>
            <w:r w:rsidRPr="003B44BD">
              <w:rPr>
                <w:i/>
                <w:iCs/>
              </w:rPr>
              <w:t>Des lignes directrices spécifiques à certaines cultures seront reconnues et/ou proposées par la Région, en veillant aux particularités de la pratique agricole ou horticole en milieu urbain.</w:t>
            </w:r>
          </w:p>
        </w:tc>
      </w:tr>
      <w:tr w:rsidR="00A62792" w:rsidRPr="00BD6E60" w14:paraId="0B5E292F" w14:textId="77777777" w:rsidTr="00880407">
        <w:trPr>
          <w:cantSplit/>
          <w:trHeight w:val="84"/>
          <w:jc w:val="center"/>
        </w:trPr>
        <w:tc>
          <w:tcPr>
            <w:tcW w:w="913" w:type="dxa"/>
            <w:vMerge w:val="restart"/>
            <w:tcBorders>
              <w:top w:val="nil"/>
              <w:left w:val="nil"/>
              <w:right w:val="nil"/>
            </w:tcBorders>
          </w:tcPr>
          <w:p w14:paraId="7E014E8D" w14:textId="77777777" w:rsidR="00A62792" w:rsidRDefault="00A62792" w:rsidP="00A62792">
            <w:pPr>
              <w:widowControl w:val="0"/>
            </w:pPr>
            <w:r>
              <w:t>RBH</w:t>
            </w:r>
          </w:p>
          <w:p w14:paraId="132F6A9E" w14:textId="77777777" w:rsidR="00A62792" w:rsidRDefault="00A62792" w:rsidP="00A62792">
            <w:pPr>
              <w:widowControl w:val="0"/>
            </w:pPr>
            <w:r>
              <w:t>2.9.21</w:t>
            </w:r>
          </w:p>
          <w:p w14:paraId="64995794" w14:textId="4A1199D9" w:rsidR="00A62792" w:rsidRPr="00440F9E" w:rsidRDefault="000072B1" w:rsidP="00440F9E">
            <w:pPr>
              <w:rPr>
                <w:rFonts w:cstheme="minorHAnsi"/>
                <w:b/>
                <w:color w:val="FF0000"/>
              </w:rPr>
            </w:pPr>
            <w:r w:rsidRPr="00006027">
              <w:rPr>
                <w:rFonts w:cstheme="minorHAnsi"/>
                <w:b/>
                <w:color w:val="FF0000"/>
              </w:rPr>
              <w:t>NEU</w:t>
            </w:r>
          </w:p>
        </w:tc>
        <w:tc>
          <w:tcPr>
            <w:tcW w:w="4676" w:type="dxa"/>
            <w:tcBorders>
              <w:top w:val="nil"/>
              <w:left w:val="nil"/>
              <w:bottom w:val="nil"/>
              <w:right w:val="dotted" w:sz="4" w:space="0" w:color="auto"/>
            </w:tcBorders>
          </w:tcPr>
          <w:p w14:paraId="69C1B197" w14:textId="50CBDA76" w:rsidR="00A62792" w:rsidRPr="00E72A4A" w:rsidRDefault="00A62792" w:rsidP="00A62792">
            <w:pPr>
              <w:widowControl w:val="0"/>
            </w:pPr>
            <w:r w:rsidRPr="003B44BD">
              <w:t>Mettre à disposition des professionnels des lignes directrices de lutte intégrée spécifiques aux cultures ou secteurs concernés</w:t>
            </w:r>
            <w:r>
              <w:t>.</w:t>
            </w:r>
          </w:p>
        </w:tc>
        <w:tc>
          <w:tcPr>
            <w:tcW w:w="5133" w:type="dxa"/>
            <w:tcBorders>
              <w:top w:val="nil"/>
              <w:left w:val="dotted" w:sz="4" w:space="0" w:color="auto"/>
              <w:bottom w:val="nil"/>
              <w:right w:val="dotted" w:sz="4" w:space="0" w:color="auto"/>
            </w:tcBorders>
          </w:tcPr>
          <w:p w14:paraId="46C6CC1D" w14:textId="0DB7DDAF" w:rsidR="00A62792" w:rsidRPr="00E72A4A" w:rsidRDefault="00A62792" w:rsidP="00BD6E60">
            <w:pPr>
              <w:keepNext/>
            </w:pPr>
            <w:r w:rsidRPr="003B44BD">
              <w:t>Proposer des lignes directrices en matière de lutte intégrée appliquée à différents éléments du paysage urbain</w:t>
            </w:r>
            <w:r>
              <w:t>.</w:t>
            </w:r>
          </w:p>
        </w:tc>
        <w:tc>
          <w:tcPr>
            <w:tcW w:w="4676" w:type="dxa"/>
            <w:tcBorders>
              <w:top w:val="nil"/>
              <w:left w:val="dotted" w:sz="4" w:space="0" w:color="auto"/>
              <w:bottom w:val="nil"/>
              <w:right w:val="nil"/>
            </w:tcBorders>
          </w:tcPr>
          <w:p w14:paraId="7AE0D58B" w14:textId="77777777" w:rsidR="00A62792" w:rsidRPr="003B44BD" w:rsidRDefault="00A62792" w:rsidP="00A62792">
            <w:pPr>
              <w:rPr>
                <w:i/>
              </w:rPr>
            </w:pPr>
            <w:r w:rsidRPr="003B44BD">
              <w:rPr>
                <w:i/>
              </w:rPr>
              <w:t>Arrêté « Lutte intégrée » en application de l’article 12 de l’ordonnance du 20 juin 2013</w:t>
            </w:r>
            <w:r>
              <w:rPr>
                <w:i/>
              </w:rPr>
              <w:t>.</w:t>
            </w:r>
          </w:p>
          <w:p w14:paraId="539161B4" w14:textId="1E6D25F7" w:rsidR="00A62792" w:rsidRDefault="00A62792" w:rsidP="00A62792">
            <w:pPr>
              <w:keepNext/>
            </w:pPr>
            <w:r w:rsidRPr="003B44BD">
              <w:t>Mise en œuvre coordonnée des mesures 2 et 10 du PRN</w:t>
            </w:r>
            <w:r>
              <w:t>.</w:t>
            </w:r>
          </w:p>
        </w:tc>
      </w:tr>
      <w:tr w:rsidR="00A62792" w:rsidRPr="00BD6E60" w14:paraId="15AFB09B" w14:textId="77777777" w:rsidTr="006C455D">
        <w:trPr>
          <w:cantSplit/>
          <w:trHeight w:val="84"/>
          <w:jc w:val="center"/>
        </w:trPr>
        <w:tc>
          <w:tcPr>
            <w:tcW w:w="913" w:type="dxa"/>
            <w:vMerge/>
            <w:tcBorders>
              <w:left w:val="nil"/>
              <w:right w:val="nil"/>
            </w:tcBorders>
          </w:tcPr>
          <w:p w14:paraId="23D4FADD" w14:textId="4FD78A9D" w:rsidR="00A62792" w:rsidRPr="00A62792" w:rsidRDefault="00A62792" w:rsidP="00A62792">
            <w:pPr>
              <w:widowControl w:val="0"/>
            </w:pPr>
          </w:p>
        </w:tc>
        <w:tc>
          <w:tcPr>
            <w:tcW w:w="14485" w:type="dxa"/>
            <w:gridSpan w:val="3"/>
            <w:tcBorders>
              <w:top w:val="nil"/>
              <w:left w:val="nil"/>
              <w:bottom w:val="nil"/>
              <w:right w:val="nil"/>
            </w:tcBorders>
          </w:tcPr>
          <w:p w14:paraId="1591CE9A" w14:textId="5BE8DDAA" w:rsidR="00A62792" w:rsidRDefault="00A62792" w:rsidP="00A62792">
            <w:pPr>
              <w:widowControl w:val="0"/>
            </w:pPr>
            <w:r w:rsidRPr="003B44BD">
              <w:rPr>
                <w:i/>
                <w:iCs/>
              </w:rPr>
              <w:t>Des lignes directrices spécifiques à certaines cultures et secteurs professionnels seront reconnues et/ou proposées par la Région.</w:t>
            </w:r>
          </w:p>
        </w:tc>
      </w:tr>
      <w:tr w:rsidR="00A62792" w:rsidRPr="00BD6E60" w14:paraId="4F6F70DA" w14:textId="77777777" w:rsidTr="006C455D">
        <w:trPr>
          <w:cantSplit/>
          <w:trHeight w:val="84"/>
          <w:jc w:val="center"/>
        </w:trPr>
        <w:tc>
          <w:tcPr>
            <w:tcW w:w="913" w:type="dxa"/>
            <w:vMerge/>
            <w:tcBorders>
              <w:left w:val="nil"/>
              <w:bottom w:val="nil"/>
              <w:right w:val="nil"/>
            </w:tcBorders>
          </w:tcPr>
          <w:p w14:paraId="0E51BB4D" w14:textId="6DD6D1ED" w:rsidR="00A62792" w:rsidRPr="00A62792" w:rsidRDefault="00A62792" w:rsidP="00A62792">
            <w:pPr>
              <w:widowControl w:val="0"/>
            </w:pPr>
          </w:p>
        </w:tc>
        <w:tc>
          <w:tcPr>
            <w:tcW w:w="14485" w:type="dxa"/>
            <w:gridSpan w:val="3"/>
            <w:tcBorders>
              <w:top w:val="nil"/>
              <w:left w:val="nil"/>
              <w:bottom w:val="nil"/>
              <w:right w:val="nil"/>
            </w:tcBorders>
          </w:tcPr>
          <w:p w14:paraId="41896834" w14:textId="77777777" w:rsidR="00A62792" w:rsidRPr="00E72A4A" w:rsidRDefault="00A62792" w:rsidP="00A62792">
            <w:pPr>
              <w:widowControl w:val="0"/>
            </w:pPr>
          </w:p>
        </w:tc>
      </w:tr>
      <w:tr w:rsidR="00BD6E60" w:rsidRPr="00BD6E60" w14:paraId="5779D470" w14:textId="77777777" w:rsidTr="00BD6E60">
        <w:trPr>
          <w:cantSplit/>
          <w:trHeight w:val="84"/>
          <w:jc w:val="center"/>
        </w:trPr>
        <w:tc>
          <w:tcPr>
            <w:tcW w:w="913" w:type="dxa"/>
            <w:vMerge w:val="restart"/>
            <w:tcBorders>
              <w:top w:val="nil"/>
              <w:left w:val="nil"/>
              <w:bottom w:val="nil"/>
              <w:right w:val="nil"/>
            </w:tcBorders>
          </w:tcPr>
          <w:p w14:paraId="1B360897" w14:textId="77777777" w:rsidR="00BC7088" w:rsidRPr="005B3B91" w:rsidRDefault="00BC7088" w:rsidP="00A62792">
            <w:pPr>
              <w:keepNext/>
              <w:keepLines/>
              <w:rPr>
                <w:lang w:val="de-DE"/>
              </w:rPr>
            </w:pPr>
            <w:r w:rsidRPr="005B3B91">
              <w:rPr>
                <w:lang w:val="de-DE"/>
              </w:rPr>
              <w:t>Flä.</w:t>
            </w:r>
          </w:p>
          <w:p w14:paraId="5EDF0E7B" w14:textId="77777777" w:rsidR="00BD6E60" w:rsidRPr="000A3782" w:rsidRDefault="00BD6E60" w:rsidP="00A62792">
            <w:pPr>
              <w:keepNext/>
              <w:keepLines/>
              <w:rPr>
                <w:lang w:val="nl-NL"/>
              </w:rPr>
            </w:pPr>
            <w:r w:rsidRPr="54AA1DD0">
              <w:rPr>
                <w:lang w:val="nl-NL"/>
              </w:rPr>
              <w:t>2.9.5</w:t>
            </w:r>
          </w:p>
        </w:tc>
        <w:tc>
          <w:tcPr>
            <w:tcW w:w="4676" w:type="dxa"/>
            <w:tcBorders>
              <w:top w:val="nil"/>
              <w:left w:val="nil"/>
              <w:bottom w:val="nil"/>
              <w:right w:val="dotted" w:sz="4" w:space="0" w:color="auto"/>
            </w:tcBorders>
          </w:tcPr>
          <w:p w14:paraId="2E3B6485" w14:textId="0DBDAD99" w:rsidR="00BD6E60" w:rsidRPr="00BD6E60" w:rsidRDefault="00BD6E60" w:rsidP="00A62792">
            <w:pPr>
              <w:keepNext/>
              <w:keepLines/>
            </w:pPr>
            <w:r w:rsidRPr="00E72A4A">
              <w:t>Évaluation et adaptation permanentes des principes directeurs spécifiques au secteur</w:t>
            </w:r>
            <w:r>
              <w:t>.</w:t>
            </w:r>
          </w:p>
        </w:tc>
        <w:tc>
          <w:tcPr>
            <w:tcW w:w="5133" w:type="dxa"/>
            <w:tcBorders>
              <w:top w:val="nil"/>
              <w:left w:val="dotted" w:sz="4" w:space="0" w:color="auto"/>
              <w:bottom w:val="nil"/>
              <w:right w:val="dotted" w:sz="4" w:space="0" w:color="auto"/>
            </w:tcBorders>
          </w:tcPr>
          <w:p w14:paraId="378C0202" w14:textId="19BA8EF2" w:rsidR="00BD6E60" w:rsidRPr="00BD6E60" w:rsidRDefault="00BD6E60" w:rsidP="00BD6E60">
            <w:pPr>
              <w:keepNext/>
            </w:pPr>
            <w:r w:rsidRPr="00E72A4A">
              <w:t>Modification des principes directeurs spécifiques au secteur, sensibilisation et information des secteurs de l</w:t>
            </w:r>
            <w:r w:rsidRPr="00570635">
              <w:rPr>
                <w:rFonts w:cs="Calibri"/>
                <w:cs/>
              </w:rPr>
              <w:t>’</w:t>
            </w:r>
            <w:r w:rsidRPr="00E72A4A">
              <w:t>agriculture et de l</w:t>
            </w:r>
            <w:r w:rsidRPr="00570635">
              <w:rPr>
                <w:rFonts w:cs="Calibri"/>
                <w:cs/>
              </w:rPr>
              <w:t>’</w:t>
            </w:r>
            <w:r w:rsidRPr="00E72A4A">
              <w:t>horticulture à ce sujet</w:t>
            </w:r>
            <w:r>
              <w:t>.</w:t>
            </w:r>
          </w:p>
        </w:tc>
        <w:tc>
          <w:tcPr>
            <w:tcW w:w="4676" w:type="dxa"/>
            <w:tcBorders>
              <w:top w:val="nil"/>
              <w:left w:val="dotted" w:sz="4" w:space="0" w:color="auto"/>
              <w:bottom w:val="nil"/>
              <w:right w:val="nil"/>
            </w:tcBorders>
          </w:tcPr>
          <w:p w14:paraId="1135C957" w14:textId="1CA7C554" w:rsidR="00BD6E60" w:rsidRPr="00BD6E60" w:rsidRDefault="00BD6E60" w:rsidP="00BD6E60">
            <w:pPr>
              <w:keepNext/>
            </w:pPr>
            <w:r w:rsidRPr="00E72A4A">
              <w:t>Principes directeurs régulièrement adaptés par secteur</w:t>
            </w:r>
            <w:r>
              <w:t>.</w:t>
            </w:r>
          </w:p>
        </w:tc>
      </w:tr>
      <w:tr w:rsidR="00BD6E60" w:rsidRPr="00BD6E60" w14:paraId="46862FD6" w14:textId="77777777" w:rsidTr="00BD6E60">
        <w:trPr>
          <w:cantSplit/>
          <w:jc w:val="center"/>
        </w:trPr>
        <w:tc>
          <w:tcPr>
            <w:tcW w:w="913" w:type="dxa"/>
            <w:vMerge/>
            <w:tcBorders>
              <w:top w:val="nil"/>
              <w:left w:val="nil"/>
              <w:bottom w:val="nil"/>
              <w:right w:val="nil"/>
            </w:tcBorders>
          </w:tcPr>
          <w:p w14:paraId="77D7B19D" w14:textId="77777777" w:rsidR="00BD6E60" w:rsidRPr="00BD6E60" w:rsidRDefault="00BD6E60" w:rsidP="00A62792">
            <w:pPr>
              <w:keepNext/>
              <w:keepLines/>
            </w:pPr>
          </w:p>
        </w:tc>
        <w:tc>
          <w:tcPr>
            <w:tcW w:w="14485" w:type="dxa"/>
            <w:gridSpan w:val="3"/>
            <w:tcBorders>
              <w:top w:val="nil"/>
              <w:left w:val="nil"/>
              <w:bottom w:val="nil"/>
              <w:right w:val="nil"/>
            </w:tcBorders>
          </w:tcPr>
          <w:p w14:paraId="28C5C794" w14:textId="6950C747" w:rsidR="00BD6E60" w:rsidRPr="00BD6E60" w:rsidRDefault="00BD6E60" w:rsidP="00A62792">
            <w:pPr>
              <w:keepNext/>
              <w:keepLines/>
              <w:rPr>
                <w:i/>
                <w:iCs/>
              </w:rPr>
            </w:pPr>
            <w:r w:rsidRPr="004B6156">
              <w:rPr>
                <w:i/>
              </w:rPr>
              <w:t>Favoriser les systèmes à faible apport de pesticides comme l</w:t>
            </w:r>
            <w:r w:rsidRPr="004B6156">
              <w:rPr>
                <w:rFonts w:cs="Calibri"/>
                <w:i/>
                <w:cs/>
              </w:rPr>
              <w:t>’</w:t>
            </w:r>
            <w:r w:rsidRPr="004B6156">
              <w:rPr>
                <w:i/>
              </w:rPr>
              <w:t>agriculture biologique et la lutte intégrée contre les ennemis des cultures est un processus continu et évolutif en fonction de nouvelles techniques. En parallèle au soutien financier, la sensibilisation, la démonstration et l</w:t>
            </w:r>
            <w:r w:rsidRPr="004B6156">
              <w:rPr>
                <w:rFonts w:cs="Calibri"/>
                <w:i/>
                <w:cs/>
              </w:rPr>
              <w:t>’</w:t>
            </w:r>
            <w:r w:rsidRPr="004B6156">
              <w:rPr>
                <w:i/>
              </w:rPr>
              <w:t>adaptation des principes directeurs sont essentielles afin de permettre la concrétisation de ces systèmes.</w:t>
            </w:r>
          </w:p>
        </w:tc>
      </w:tr>
    </w:tbl>
    <w:p w14:paraId="42642775" w14:textId="77777777" w:rsidR="00A114ED" w:rsidRPr="000A3782" w:rsidRDefault="00A114ED" w:rsidP="6A0ABFAC">
      <w:pPr>
        <w:pStyle w:val="Titre2"/>
        <w:rPr>
          <w:lang w:val="nl-NL"/>
        </w:rPr>
      </w:pPr>
      <w:bookmarkStart w:id="82" w:name="_Toc468711152"/>
      <w:bookmarkStart w:id="83" w:name="_Toc474332777"/>
      <w:r w:rsidRPr="000A3782">
        <w:rPr>
          <w:lang w:val="nl-NL"/>
        </w:rPr>
        <w:t>Indicatoren</w:t>
      </w:r>
      <w:bookmarkEnd w:id="82"/>
      <w:bookmarkEnd w:id="83"/>
    </w:p>
    <w:tbl>
      <w:tblPr>
        <w:tblStyle w:val="Grilledutableau"/>
        <w:tblW w:w="154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
        <w:gridCol w:w="4649"/>
        <w:gridCol w:w="5103"/>
        <w:gridCol w:w="4649"/>
      </w:tblGrid>
      <w:tr w:rsidR="002B0E27" w:rsidRPr="00892E80" w14:paraId="2A895CCD" w14:textId="77777777" w:rsidTr="00DB13C0">
        <w:trPr>
          <w:cantSplit/>
          <w:tblHeader/>
          <w:jc w:val="center"/>
        </w:trPr>
        <w:tc>
          <w:tcPr>
            <w:tcW w:w="1023" w:type="dxa"/>
            <w:shd w:val="clear" w:color="auto" w:fill="D1E8FF"/>
          </w:tcPr>
          <w:p w14:paraId="06C5928C" w14:textId="69AA76F7" w:rsidR="002B0E27" w:rsidRPr="00892E80" w:rsidRDefault="00DB13C0" w:rsidP="002B0E27">
            <w:pPr>
              <w:rPr>
                <w:rFonts w:cstheme="minorHAnsi"/>
                <w:lang w:val="nl-NL"/>
              </w:rPr>
            </w:pPr>
            <w:r w:rsidRPr="00892E80">
              <w:rPr>
                <w:rFonts w:cstheme="minorHAnsi"/>
              </w:rPr>
              <w:t>Zeichen</w:t>
            </w:r>
          </w:p>
        </w:tc>
        <w:tc>
          <w:tcPr>
            <w:tcW w:w="4649" w:type="dxa"/>
            <w:shd w:val="clear" w:color="auto" w:fill="D1E8FF"/>
          </w:tcPr>
          <w:p w14:paraId="6493C106" w14:textId="5959C168" w:rsidR="002B0E27" w:rsidRPr="00892E80" w:rsidRDefault="00DB13C0" w:rsidP="00DB13C0">
            <w:pPr>
              <w:rPr>
                <w:rFonts w:cstheme="minorHAnsi"/>
                <w:lang w:val="nl-NL"/>
              </w:rPr>
            </w:pPr>
            <w:r w:rsidRPr="00892E80">
              <w:rPr>
                <w:rFonts w:cstheme="minorHAnsi"/>
              </w:rPr>
              <w:t>Zielvorgabe</w:t>
            </w:r>
          </w:p>
        </w:tc>
        <w:tc>
          <w:tcPr>
            <w:tcW w:w="5103" w:type="dxa"/>
            <w:shd w:val="clear" w:color="auto" w:fill="D1E8FF"/>
          </w:tcPr>
          <w:p w14:paraId="1360FDEA" w14:textId="2698FC55" w:rsidR="002B0E27" w:rsidRPr="00892E80" w:rsidRDefault="00DB13C0" w:rsidP="6A0ABFAC">
            <w:pPr>
              <w:rPr>
                <w:rFonts w:cstheme="minorHAnsi"/>
                <w:lang w:val="nl-NL"/>
              </w:rPr>
            </w:pPr>
            <w:r w:rsidRPr="00892E80">
              <w:rPr>
                <w:rFonts w:cstheme="minorHAnsi"/>
              </w:rPr>
              <w:t>Maßnahmen</w:t>
            </w:r>
          </w:p>
        </w:tc>
        <w:tc>
          <w:tcPr>
            <w:tcW w:w="4649" w:type="dxa"/>
            <w:shd w:val="clear" w:color="auto" w:fill="D1E8FF"/>
          </w:tcPr>
          <w:p w14:paraId="0AF9C1B8" w14:textId="18464FDC" w:rsidR="002B0E27" w:rsidRPr="00892E80" w:rsidRDefault="00DB13C0" w:rsidP="6A0ABFAC">
            <w:pPr>
              <w:rPr>
                <w:rFonts w:cstheme="minorHAnsi"/>
                <w:lang w:val="nl-NL"/>
              </w:rPr>
            </w:pPr>
            <w:r w:rsidRPr="00892E80">
              <w:rPr>
                <w:rFonts w:cstheme="minorHAnsi"/>
              </w:rPr>
              <w:t>HEF</w:t>
            </w:r>
          </w:p>
        </w:tc>
      </w:tr>
      <w:tr w:rsidR="00DB13C0" w:rsidRPr="008E4637" w14:paraId="12C98B90" w14:textId="77777777" w:rsidTr="00DB13C0">
        <w:trPr>
          <w:cantSplit/>
          <w:jc w:val="center"/>
        </w:trPr>
        <w:tc>
          <w:tcPr>
            <w:tcW w:w="1023" w:type="dxa"/>
            <w:vMerge w:val="restart"/>
          </w:tcPr>
          <w:p w14:paraId="72B9FDB6" w14:textId="77777777" w:rsidR="00DB13C0" w:rsidRPr="00892E80" w:rsidRDefault="00DB13C0" w:rsidP="00DB13C0">
            <w:pPr>
              <w:keepNext/>
              <w:rPr>
                <w:rFonts w:cstheme="minorHAnsi"/>
                <w:lang w:val="nl-NL"/>
              </w:rPr>
            </w:pPr>
            <w:r w:rsidRPr="00892E80">
              <w:rPr>
                <w:rFonts w:cstheme="minorHAnsi"/>
                <w:b/>
                <w:bCs/>
                <w:lang w:val="nl-NL"/>
              </w:rPr>
              <w:t>B</w:t>
            </w:r>
            <w:r w:rsidRPr="00892E80">
              <w:rPr>
                <w:rFonts w:cstheme="minorHAnsi"/>
                <w:b/>
                <w:bCs/>
                <w:color w:val="FFFF00"/>
                <w:lang w:val="nl-NL"/>
              </w:rPr>
              <w:t>e</w:t>
            </w:r>
            <w:r w:rsidRPr="00892E80">
              <w:rPr>
                <w:rFonts w:cstheme="minorHAnsi"/>
                <w:b/>
                <w:bCs/>
                <w:color w:val="FF0000"/>
                <w:lang w:val="nl-NL"/>
              </w:rPr>
              <w:t>l</w:t>
            </w:r>
            <w:r w:rsidRPr="00892E80">
              <w:rPr>
                <w:rFonts w:cstheme="minorHAnsi"/>
                <w:lang w:val="nl-NL"/>
              </w:rPr>
              <w:t>.</w:t>
            </w:r>
          </w:p>
          <w:p w14:paraId="644715C4" w14:textId="77777777" w:rsidR="00DB13C0" w:rsidRPr="00892E80" w:rsidRDefault="00DB13C0" w:rsidP="00DB13C0">
            <w:pPr>
              <w:keepNext/>
              <w:rPr>
                <w:rFonts w:cstheme="minorHAnsi"/>
                <w:lang w:val="nl-NL"/>
              </w:rPr>
            </w:pPr>
            <w:r w:rsidRPr="00892E80">
              <w:rPr>
                <w:rFonts w:cstheme="minorHAnsi"/>
                <w:lang w:val="nl-NL"/>
              </w:rPr>
              <w:t>2.10.1</w:t>
            </w:r>
          </w:p>
          <w:p w14:paraId="161AFAB7" w14:textId="77777777" w:rsidR="00DB13C0" w:rsidRPr="00892E80" w:rsidRDefault="008E4637" w:rsidP="00DB13C0">
            <w:pPr>
              <w:keepNext/>
              <w:rPr>
                <w:rFonts w:cstheme="minorHAnsi"/>
                <w:lang w:val="nl-NL"/>
              </w:rPr>
            </w:pPr>
            <w:hyperlink w:anchor="avis_1" w:history="1">
              <w:r w:rsidR="00DB13C0"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2410F149" w14:textId="7E046E0F" w:rsidR="00DB13C0" w:rsidRPr="00892E80" w:rsidRDefault="00DB13C0" w:rsidP="00DB13C0">
            <w:pPr>
              <w:rPr>
                <w:rFonts w:cstheme="minorHAnsi"/>
                <w:lang w:val="de-DE"/>
              </w:rPr>
            </w:pPr>
            <w:r w:rsidRPr="00892E80">
              <w:rPr>
                <w:rFonts w:cstheme="minorHAnsi"/>
                <w:lang w:val="de-DE"/>
              </w:rPr>
              <w:t>Verfügbarkeit von Indikatoren für die Managementpolitik für Pflanzenschutzmittel.</w:t>
            </w:r>
          </w:p>
        </w:tc>
        <w:tc>
          <w:tcPr>
            <w:tcW w:w="5103" w:type="dxa"/>
            <w:tcBorders>
              <w:left w:val="dotted" w:sz="4" w:space="0" w:color="auto"/>
              <w:right w:val="dotted" w:sz="4" w:space="0" w:color="auto"/>
            </w:tcBorders>
          </w:tcPr>
          <w:p w14:paraId="390536D7" w14:textId="57EC2C48" w:rsidR="00DB13C0" w:rsidRPr="00892E80" w:rsidRDefault="00DB13C0" w:rsidP="00DB13C0">
            <w:pPr>
              <w:rPr>
                <w:rFonts w:cstheme="minorHAnsi"/>
                <w:lang w:val="de-DE"/>
              </w:rPr>
            </w:pPr>
            <w:r w:rsidRPr="00892E80">
              <w:rPr>
                <w:rFonts w:cstheme="minorHAnsi"/>
                <w:lang w:val="de-DE"/>
              </w:rPr>
              <w:t>Beitrag zum NAPAN-Dashboard für PSM durch Bereitstellung der von der NTF unterstützten Indikatoren.</w:t>
            </w:r>
          </w:p>
        </w:tc>
        <w:tc>
          <w:tcPr>
            <w:tcW w:w="4649" w:type="dxa"/>
            <w:tcBorders>
              <w:left w:val="dotted" w:sz="4" w:space="0" w:color="auto"/>
            </w:tcBorders>
          </w:tcPr>
          <w:p w14:paraId="1815AE39" w14:textId="2E0C3856" w:rsidR="00DB13C0" w:rsidRPr="00892E80" w:rsidRDefault="00DB13C0" w:rsidP="00DB13C0">
            <w:pPr>
              <w:rPr>
                <w:rFonts w:cstheme="minorHAnsi"/>
                <w:lang w:val="de-DE" w:eastAsia="fr-BE"/>
              </w:rPr>
            </w:pPr>
            <w:r w:rsidRPr="00892E80">
              <w:rPr>
                <w:rFonts w:cstheme="minorHAnsi"/>
                <w:lang w:val="de-DE"/>
              </w:rPr>
              <w:t>Jährliche Aktualisierung des NAPAN-Dashboards.</w:t>
            </w:r>
          </w:p>
        </w:tc>
      </w:tr>
      <w:tr w:rsidR="00DB13C0" w:rsidRPr="008E4637" w14:paraId="129FF7C9" w14:textId="77777777" w:rsidTr="00DB13C0">
        <w:trPr>
          <w:cantSplit/>
          <w:jc w:val="center"/>
        </w:trPr>
        <w:tc>
          <w:tcPr>
            <w:tcW w:w="1023" w:type="dxa"/>
            <w:vMerge/>
          </w:tcPr>
          <w:p w14:paraId="58FBD865" w14:textId="77777777" w:rsidR="00DB13C0" w:rsidRPr="00892E80" w:rsidRDefault="00DB13C0" w:rsidP="00DB13C0">
            <w:pPr>
              <w:rPr>
                <w:rFonts w:cstheme="minorHAnsi"/>
                <w:lang w:val="de-DE"/>
              </w:rPr>
            </w:pPr>
          </w:p>
        </w:tc>
        <w:tc>
          <w:tcPr>
            <w:tcW w:w="14401" w:type="dxa"/>
            <w:gridSpan w:val="3"/>
          </w:tcPr>
          <w:p w14:paraId="50A986AA" w14:textId="4F24FBA1" w:rsidR="00DB13C0" w:rsidRPr="00892E80" w:rsidRDefault="00EE07C0" w:rsidP="00DB13C0">
            <w:pPr>
              <w:rPr>
                <w:rFonts w:cstheme="minorHAnsi"/>
                <w:i/>
                <w:iCs/>
                <w:lang w:val="de-DE" w:eastAsia="fr-BE"/>
              </w:rPr>
            </w:pPr>
            <w:r w:rsidRPr="00892E80">
              <w:rPr>
                <w:rFonts w:cstheme="minorHAnsi"/>
                <w:i/>
                <w:lang w:val="de-DE"/>
              </w:rPr>
              <w:t xml:space="preserve">Um die Risiken durch Pflanzenschutzmittel zu verwalten, </w:t>
            </w:r>
            <w:r w:rsidR="00DB13C0" w:rsidRPr="00892E80">
              <w:rPr>
                <w:rFonts w:cstheme="minorHAnsi"/>
                <w:i/>
                <w:lang w:val="de-DE"/>
              </w:rPr>
              <w:t>werden Indikatoren des Dashboards der vorherigen NAPAN-Programme regelmäßig aktualisiert. Dazu gehören die Ermittlung von Trends bei der Verwendung bestimmter (besonders bedenklicher) Wirkstoffe, oder die Praktiken, die bestimmte Aufmerksamkeit erfordern, un</w:t>
            </w:r>
            <w:r w:rsidR="00595671" w:rsidRPr="00892E80">
              <w:rPr>
                <w:rFonts w:cstheme="minorHAnsi"/>
                <w:i/>
                <w:lang w:val="de-DE"/>
              </w:rPr>
              <w:t>d bewährte Praktiken, die nach R</w:t>
            </w:r>
            <w:r w:rsidR="00DB13C0" w:rsidRPr="00892E80">
              <w:rPr>
                <w:rFonts w:cstheme="minorHAnsi"/>
                <w:i/>
                <w:lang w:val="de-DE"/>
              </w:rPr>
              <w:t>ichtlinie 2009/128 gefördert werden sollten.</w:t>
            </w:r>
          </w:p>
        </w:tc>
      </w:tr>
      <w:tr w:rsidR="00DB13C0" w:rsidRPr="008E4637" w14:paraId="019AC108" w14:textId="77777777" w:rsidTr="00DB13C0">
        <w:trPr>
          <w:cantSplit/>
          <w:jc w:val="center"/>
        </w:trPr>
        <w:tc>
          <w:tcPr>
            <w:tcW w:w="1023" w:type="dxa"/>
            <w:vMerge/>
          </w:tcPr>
          <w:p w14:paraId="1DF18D33" w14:textId="77777777" w:rsidR="00DB13C0" w:rsidRPr="00892E80" w:rsidRDefault="00DB13C0" w:rsidP="00DB13C0">
            <w:pPr>
              <w:rPr>
                <w:rFonts w:cstheme="minorHAnsi"/>
                <w:lang w:val="de-DE"/>
              </w:rPr>
            </w:pPr>
          </w:p>
        </w:tc>
        <w:tc>
          <w:tcPr>
            <w:tcW w:w="14401" w:type="dxa"/>
            <w:gridSpan w:val="3"/>
          </w:tcPr>
          <w:p w14:paraId="56C29353" w14:textId="77777777" w:rsidR="00DB13C0" w:rsidRPr="00892E80" w:rsidRDefault="00DB13C0" w:rsidP="00DB13C0">
            <w:pPr>
              <w:rPr>
                <w:rFonts w:cstheme="minorHAnsi"/>
                <w:i/>
                <w:lang w:val="de-DE"/>
              </w:rPr>
            </w:pPr>
          </w:p>
        </w:tc>
      </w:tr>
      <w:tr w:rsidR="00DB13C0" w:rsidRPr="008E4637" w14:paraId="0A4206BB" w14:textId="77777777" w:rsidTr="00DB13C0">
        <w:trPr>
          <w:cantSplit/>
          <w:jc w:val="center"/>
        </w:trPr>
        <w:tc>
          <w:tcPr>
            <w:tcW w:w="1023" w:type="dxa"/>
            <w:vMerge w:val="restart"/>
          </w:tcPr>
          <w:p w14:paraId="28EBF645" w14:textId="77777777" w:rsidR="00DB13C0" w:rsidRPr="00892E80" w:rsidRDefault="00DB13C0" w:rsidP="00DB13C0">
            <w:pPr>
              <w:keepNext/>
              <w:rPr>
                <w:rFonts w:cstheme="minorHAnsi"/>
                <w:lang w:val="nl-NL"/>
              </w:rPr>
            </w:pPr>
            <w:r w:rsidRPr="00892E80">
              <w:rPr>
                <w:rFonts w:cstheme="minorHAnsi"/>
                <w:b/>
                <w:bCs/>
                <w:lang w:val="nl-NL"/>
              </w:rPr>
              <w:t>B</w:t>
            </w:r>
            <w:r w:rsidRPr="00892E80">
              <w:rPr>
                <w:rFonts w:cstheme="minorHAnsi"/>
                <w:b/>
                <w:bCs/>
                <w:color w:val="FFFF00"/>
                <w:lang w:val="nl-NL"/>
              </w:rPr>
              <w:t>e</w:t>
            </w:r>
            <w:r w:rsidRPr="00892E80">
              <w:rPr>
                <w:rFonts w:cstheme="minorHAnsi"/>
                <w:b/>
                <w:bCs/>
                <w:color w:val="FF0000"/>
                <w:lang w:val="nl-NL"/>
              </w:rPr>
              <w:t>l</w:t>
            </w:r>
            <w:r w:rsidRPr="00892E80">
              <w:rPr>
                <w:rFonts w:cstheme="minorHAnsi"/>
                <w:lang w:val="nl-NL"/>
              </w:rPr>
              <w:t>.</w:t>
            </w:r>
          </w:p>
          <w:p w14:paraId="7F538EE7" w14:textId="77777777" w:rsidR="00DB13C0" w:rsidRPr="00892E80" w:rsidRDefault="00DB13C0" w:rsidP="00DB13C0">
            <w:pPr>
              <w:keepNext/>
              <w:rPr>
                <w:rFonts w:cstheme="minorHAnsi"/>
                <w:lang w:val="nl-NL"/>
              </w:rPr>
            </w:pPr>
            <w:r w:rsidRPr="00892E80">
              <w:rPr>
                <w:rFonts w:cstheme="minorHAnsi"/>
                <w:lang w:val="nl-NL"/>
              </w:rPr>
              <w:t>2.10.2</w:t>
            </w:r>
          </w:p>
          <w:p w14:paraId="439E3774" w14:textId="0F6B3489" w:rsidR="00DB13C0" w:rsidRPr="00892E80" w:rsidRDefault="00DB13C0" w:rsidP="00DB13C0">
            <w:pPr>
              <w:rPr>
                <w:rFonts w:cstheme="minorHAnsi"/>
                <w:b/>
                <w:bCs/>
                <w:color w:val="FF0000"/>
                <w:lang w:val="nl-NL"/>
              </w:rPr>
            </w:pPr>
            <w:r w:rsidRPr="00892E80">
              <w:rPr>
                <w:rFonts w:cstheme="minorHAnsi"/>
                <w:b/>
                <w:bCs/>
                <w:color w:val="FF0000"/>
                <w:lang w:val="nl-NL"/>
              </w:rPr>
              <w:t>NE</w:t>
            </w:r>
            <w:r w:rsidR="00C86049" w:rsidRPr="00892E80">
              <w:rPr>
                <w:rFonts w:cstheme="minorHAnsi"/>
                <w:b/>
                <w:bCs/>
                <w:color w:val="FF0000"/>
                <w:lang w:val="nl-NL"/>
              </w:rPr>
              <w:t>U</w:t>
            </w:r>
          </w:p>
          <w:p w14:paraId="27C24538" w14:textId="77777777" w:rsidR="00DB13C0" w:rsidRPr="00892E80" w:rsidRDefault="008E4637" w:rsidP="00DB13C0">
            <w:pPr>
              <w:rPr>
                <w:rFonts w:cstheme="minorHAnsi"/>
                <w:lang w:val="nl-NL"/>
              </w:rPr>
            </w:pPr>
            <w:hyperlink w:anchor="avis_1" w:history="1">
              <w:r w:rsidR="00DB13C0"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62E63448" w14:textId="3FE50EEE" w:rsidR="00DB13C0" w:rsidRPr="00892E80" w:rsidRDefault="00C86049" w:rsidP="00DB13C0">
            <w:pPr>
              <w:rPr>
                <w:rFonts w:cstheme="minorHAnsi"/>
                <w:lang w:val="nl-NL"/>
              </w:rPr>
            </w:pPr>
            <w:r w:rsidRPr="00892E80">
              <w:rPr>
                <w:rFonts w:cstheme="minorHAnsi"/>
              </w:rPr>
              <w:t>Entwicklung europäischer Indikatoren.</w:t>
            </w:r>
          </w:p>
        </w:tc>
        <w:tc>
          <w:tcPr>
            <w:tcW w:w="5103" w:type="dxa"/>
            <w:tcBorders>
              <w:left w:val="dotted" w:sz="4" w:space="0" w:color="auto"/>
              <w:right w:val="dotted" w:sz="4" w:space="0" w:color="auto"/>
            </w:tcBorders>
          </w:tcPr>
          <w:p w14:paraId="34709E2D" w14:textId="45783345" w:rsidR="00DB13C0" w:rsidRPr="00892E80" w:rsidRDefault="00C86049" w:rsidP="00DB13C0">
            <w:pPr>
              <w:tabs>
                <w:tab w:val="left" w:pos="939"/>
              </w:tabs>
              <w:rPr>
                <w:rFonts w:cstheme="minorHAnsi"/>
                <w:lang w:val="de-DE"/>
              </w:rPr>
            </w:pPr>
            <w:r w:rsidRPr="00892E80">
              <w:rPr>
                <w:rFonts w:cstheme="minorHAnsi"/>
                <w:lang w:val="de-DE"/>
              </w:rPr>
              <w:t>Nachverfolgung des Auswahlverfahrens der europäischen Indikatoren.</w:t>
            </w:r>
          </w:p>
        </w:tc>
        <w:tc>
          <w:tcPr>
            <w:tcW w:w="4649" w:type="dxa"/>
            <w:tcBorders>
              <w:left w:val="dotted" w:sz="4" w:space="0" w:color="auto"/>
            </w:tcBorders>
          </w:tcPr>
          <w:p w14:paraId="5F70ED07" w14:textId="71C9201B" w:rsidR="00DB13C0" w:rsidRPr="00892E80" w:rsidRDefault="00C86049" w:rsidP="00DB13C0">
            <w:pPr>
              <w:rPr>
                <w:rFonts w:cstheme="minorHAnsi"/>
                <w:lang w:val="de-DE" w:eastAsia="fr-BE"/>
              </w:rPr>
            </w:pPr>
            <w:r w:rsidRPr="00892E80">
              <w:rPr>
                <w:rFonts w:cstheme="minorHAnsi"/>
                <w:lang w:val="de-DE"/>
              </w:rPr>
              <w:t>Aktive Teilnahme an europäischen Initiativen.</w:t>
            </w:r>
          </w:p>
        </w:tc>
      </w:tr>
      <w:tr w:rsidR="00DB13C0" w:rsidRPr="008E4637" w14:paraId="71F87C62" w14:textId="77777777" w:rsidTr="00DB13C0">
        <w:trPr>
          <w:cantSplit/>
          <w:jc w:val="center"/>
        </w:trPr>
        <w:tc>
          <w:tcPr>
            <w:tcW w:w="1023" w:type="dxa"/>
            <w:vMerge/>
          </w:tcPr>
          <w:p w14:paraId="2208D79A" w14:textId="77777777" w:rsidR="00DB13C0" w:rsidRPr="00892E80" w:rsidRDefault="00DB13C0" w:rsidP="00DB13C0">
            <w:pPr>
              <w:rPr>
                <w:rFonts w:cstheme="minorHAnsi"/>
                <w:lang w:val="de-DE"/>
              </w:rPr>
            </w:pPr>
          </w:p>
        </w:tc>
        <w:tc>
          <w:tcPr>
            <w:tcW w:w="14401" w:type="dxa"/>
            <w:gridSpan w:val="3"/>
          </w:tcPr>
          <w:p w14:paraId="4843F41B" w14:textId="05899E45" w:rsidR="00DB13C0" w:rsidRPr="00892E80" w:rsidRDefault="00C86049" w:rsidP="00595671">
            <w:pPr>
              <w:rPr>
                <w:rFonts w:cstheme="minorHAnsi"/>
                <w:i/>
                <w:iCs/>
                <w:lang w:val="de-DE" w:eastAsia="fr-BE"/>
              </w:rPr>
            </w:pPr>
            <w:r w:rsidRPr="00892E80">
              <w:rPr>
                <w:rFonts w:cstheme="minorHAnsi"/>
                <w:i/>
                <w:lang w:val="de-DE"/>
              </w:rPr>
              <w:t xml:space="preserve">Europäische Initiativen in Bezug auf harmonisierte Indikatoren im Sinne von Artikel 11 der </w:t>
            </w:r>
            <w:r w:rsidR="00595671" w:rsidRPr="00892E80">
              <w:rPr>
                <w:rFonts w:cstheme="minorHAnsi"/>
                <w:i/>
                <w:lang w:val="de-DE"/>
              </w:rPr>
              <w:t>R</w:t>
            </w:r>
            <w:r w:rsidRPr="00892E80">
              <w:rPr>
                <w:rFonts w:cstheme="minorHAnsi"/>
                <w:i/>
                <w:lang w:val="de-DE"/>
              </w:rPr>
              <w:t xml:space="preserve">ichtlinie 2009/128 werden aktiv von den belgischen Vertretern verfolgt, um </w:t>
            </w:r>
            <w:r w:rsidR="005C327A" w:rsidRPr="00892E80">
              <w:rPr>
                <w:rFonts w:cstheme="minorHAnsi"/>
                <w:i/>
                <w:lang w:val="de-DE"/>
              </w:rPr>
              <w:t>das in Bel.</w:t>
            </w:r>
            <w:r w:rsidRPr="00892E80">
              <w:rPr>
                <w:rFonts w:cstheme="minorHAnsi"/>
                <w:i/>
                <w:lang w:val="de-DE"/>
              </w:rPr>
              <w:t>2.10.1 entwickelte NAPAN-Dashboard zu optimieren.</w:t>
            </w:r>
          </w:p>
        </w:tc>
      </w:tr>
      <w:tr w:rsidR="00DB13C0" w:rsidRPr="008E4637" w14:paraId="01C2F7A4" w14:textId="77777777" w:rsidTr="00DB13C0">
        <w:trPr>
          <w:cantSplit/>
          <w:jc w:val="center"/>
        </w:trPr>
        <w:tc>
          <w:tcPr>
            <w:tcW w:w="15424" w:type="dxa"/>
            <w:gridSpan w:val="4"/>
          </w:tcPr>
          <w:p w14:paraId="64C8ADDE" w14:textId="77777777" w:rsidR="00DB13C0" w:rsidRPr="00892E80" w:rsidRDefault="00DB13C0" w:rsidP="00DB13C0">
            <w:pPr>
              <w:rPr>
                <w:rFonts w:cstheme="minorHAnsi"/>
                <w:lang w:val="de-DE"/>
              </w:rPr>
            </w:pPr>
          </w:p>
        </w:tc>
      </w:tr>
      <w:tr w:rsidR="0007254A" w:rsidRPr="00892E80" w14:paraId="79E3A348" w14:textId="77777777" w:rsidTr="00DB13C0">
        <w:trPr>
          <w:cantSplit/>
          <w:jc w:val="center"/>
        </w:trPr>
        <w:tc>
          <w:tcPr>
            <w:tcW w:w="1023" w:type="dxa"/>
            <w:vMerge w:val="restart"/>
          </w:tcPr>
          <w:p w14:paraId="23F7CC2A" w14:textId="470C1C45" w:rsidR="0007254A" w:rsidRPr="00892E80" w:rsidRDefault="0007254A" w:rsidP="00B57465">
            <w:pPr>
              <w:widowControl w:val="0"/>
              <w:rPr>
                <w:rFonts w:cstheme="minorHAnsi"/>
                <w:lang w:val="nl-NL"/>
              </w:rPr>
            </w:pPr>
            <w:r w:rsidRPr="00892E80">
              <w:rPr>
                <w:rFonts w:cstheme="minorHAnsi"/>
                <w:lang w:val="nl-NL"/>
              </w:rPr>
              <w:t>RBH</w:t>
            </w:r>
          </w:p>
          <w:p w14:paraId="27641F28" w14:textId="77777777" w:rsidR="0007254A" w:rsidRPr="00892E80" w:rsidRDefault="0007254A" w:rsidP="00B57465">
            <w:pPr>
              <w:widowControl w:val="0"/>
              <w:rPr>
                <w:rFonts w:cstheme="minorHAnsi"/>
                <w:lang w:val="nl-NL"/>
              </w:rPr>
            </w:pPr>
            <w:r w:rsidRPr="00892E80">
              <w:rPr>
                <w:rFonts w:cstheme="minorHAnsi"/>
                <w:lang w:val="nl-NL"/>
              </w:rPr>
              <w:t>2.10.1</w:t>
            </w:r>
          </w:p>
          <w:p w14:paraId="57DD36CB" w14:textId="29ECE7A9" w:rsidR="0007254A" w:rsidRPr="00440F9E" w:rsidRDefault="0007254A" w:rsidP="00B57465">
            <w:pPr>
              <w:widowControl w:val="0"/>
              <w:rPr>
                <w:rFonts w:cstheme="minorHAnsi"/>
                <w:b/>
                <w:bCs/>
                <w:color w:val="FF0000"/>
                <w:lang w:val="nl-NL"/>
              </w:rPr>
            </w:pPr>
            <w:r w:rsidRPr="00892E80">
              <w:rPr>
                <w:rFonts w:cstheme="minorHAnsi"/>
                <w:b/>
                <w:bCs/>
                <w:color w:val="FF0000"/>
                <w:lang w:val="nl-NL"/>
              </w:rPr>
              <w:t>NEU</w:t>
            </w:r>
          </w:p>
        </w:tc>
        <w:tc>
          <w:tcPr>
            <w:tcW w:w="4649" w:type="dxa"/>
            <w:tcBorders>
              <w:right w:val="dotted" w:sz="4" w:space="0" w:color="auto"/>
            </w:tcBorders>
          </w:tcPr>
          <w:p w14:paraId="5C8BFD5C" w14:textId="4383DAA3" w:rsidR="0007254A" w:rsidRPr="00892E80" w:rsidRDefault="0007254A" w:rsidP="00B57465">
            <w:pPr>
              <w:widowControl w:val="0"/>
              <w:rPr>
                <w:rFonts w:cstheme="minorHAnsi"/>
              </w:rPr>
            </w:pPr>
            <w:r w:rsidRPr="00892E80">
              <w:rPr>
                <w:rFonts w:cstheme="minorHAnsi"/>
              </w:rPr>
              <w:t>Fournir des données relatives à l‘utilisation des pesticides.</w:t>
            </w:r>
          </w:p>
        </w:tc>
        <w:tc>
          <w:tcPr>
            <w:tcW w:w="5103" w:type="dxa"/>
            <w:tcBorders>
              <w:left w:val="dotted" w:sz="4" w:space="0" w:color="auto"/>
              <w:right w:val="dotted" w:sz="4" w:space="0" w:color="auto"/>
            </w:tcBorders>
          </w:tcPr>
          <w:p w14:paraId="018396AE" w14:textId="58E4858C" w:rsidR="0007254A" w:rsidRPr="00892E80" w:rsidRDefault="0007254A" w:rsidP="00B57465">
            <w:pPr>
              <w:widowControl w:val="0"/>
              <w:rPr>
                <w:rFonts w:cstheme="minorHAnsi"/>
              </w:rPr>
            </w:pPr>
            <w:r w:rsidRPr="00892E80">
              <w:rPr>
                <w:rFonts w:cstheme="minorHAnsi"/>
              </w:rPr>
              <w:t>Mettre sur pied un « observatoire des pesticides ».</w:t>
            </w:r>
          </w:p>
        </w:tc>
        <w:tc>
          <w:tcPr>
            <w:tcW w:w="4649" w:type="dxa"/>
            <w:tcBorders>
              <w:left w:val="dotted" w:sz="4" w:space="0" w:color="auto"/>
            </w:tcBorders>
          </w:tcPr>
          <w:p w14:paraId="4F1F1AA4" w14:textId="77777777" w:rsidR="0007254A" w:rsidRPr="00892E80" w:rsidRDefault="0007254A" w:rsidP="00B57465">
            <w:pPr>
              <w:widowControl w:val="0"/>
              <w:rPr>
                <w:rFonts w:cstheme="minorHAnsi"/>
              </w:rPr>
            </w:pPr>
            <w:r w:rsidRPr="00892E80">
              <w:rPr>
                <w:rFonts w:cstheme="minorHAnsi"/>
              </w:rPr>
              <w:t>Fonctionnement du Pôle de Gestion différenciée ;</w:t>
            </w:r>
          </w:p>
          <w:p w14:paraId="30384609" w14:textId="70C5588E" w:rsidR="0007254A" w:rsidRPr="00892E80" w:rsidRDefault="0007254A" w:rsidP="00B57465">
            <w:pPr>
              <w:widowControl w:val="0"/>
              <w:rPr>
                <w:rFonts w:cstheme="minorHAnsi"/>
              </w:rPr>
            </w:pPr>
            <w:r w:rsidRPr="00892E80">
              <w:rPr>
                <w:rFonts w:cstheme="minorHAnsi"/>
              </w:rPr>
              <w:t>Contribution au Rapport sur l’état de l’environnement.</w:t>
            </w:r>
          </w:p>
        </w:tc>
      </w:tr>
      <w:tr w:rsidR="0007254A" w:rsidRPr="00892E80" w14:paraId="6FA3E362" w14:textId="77777777" w:rsidTr="000F736C">
        <w:trPr>
          <w:cantSplit/>
          <w:jc w:val="center"/>
        </w:trPr>
        <w:tc>
          <w:tcPr>
            <w:tcW w:w="1023" w:type="dxa"/>
            <w:vMerge/>
          </w:tcPr>
          <w:p w14:paraId="21051900" w14:textId="2E52C4C7" w:rsidR="0007254A" w:rsidRPr="00892E80" w:rsidRDefault="0007254A" w:rsidP="00B57465">
            <w:pPr>
              <w:widowControl w:val="0"/>
              <w:rPr>
                <w:rFonts w:cstheme="minorHAnsi"/>
              </w:rPr>
            </w:pPr>
          </w:p>
        </w:tc>
        <w:tc>
          <w:tcPr>
            <w:tcW w:w="14401" w:type="dxa"/>
            <w:gridSpan w:val="3"/>
          </w:tcPr>
          <w:p w14:paraId="6ED800CE" w14:textId="6AFCA5FA" w:rsidR="0007254A" w:rsidRPr="00892E80" w:rsidRDefault="0007254A" w:rsidP="00B57465">
            <w:pPr>
              <w:widowControl w:val="0"/>
              <w:rPr>
                <w:rFonts w:cstheme="minorHAnsi"/>
                <w:i/>
              </w:rPr>
            </w:pPr>
            <w:r w:rsidRPr="00892E80">
              <w:rPr>
                <w:rFonts w:cstheme="minorHAnsi"/>
                <w:i/>
              </w:rPr>
              <w:t>Différentes sources d’informations doivent permettre de collecter et compiler les données liées à l’utilisation des pesticides en Région de Bruxelles-Capitale et à leur réduction, de manière à rendre compte de l’efficacité du programme ainsi que l’incidence des législations adoptées sur le territoire régional (efficacité, coûts, etc.).</w:t>
            </w:r>
          </w:p>
        </w:tc>
      </w:tr>
      <w:tr w:rsidR="000072B1" w:rsidRPr="008E4637" w14:paraId="0F802DC3" w14:textId="77777777" w:rsidTr="000072B1">
        <w:trPr>
          <w:cantSplit/>
          <w:jc w:val="center"/>
        </w:trPr>
        <w:tc>
          <w:tcPr>
            <w:tcW w:w="15424" w:type="dxa"/>
            <w:gridSpan w:val="4"/>
          </w:tcPr>
          <w:p w14:paraId="3A69FF9E" w14:textId="1687DAFD" w:rsidR="000072B1" w:rsidRPr="00892E80" w:rsidRDefault="000072B1" w:rsidP="000072B1">
            <w:pPr>
              <w:keepNext/>
              <w:keepLines/>
              <w:rPr>
                <w:rFonts w:cstheme="minorHAnsi"/>
                <w:lang w:val="de-DE"/>
              </w:rPr>
            </w:pPr>
            <w:r w:rsidRPr="00892E80">
              <w:rPr>
                <w:rFonts w:cstheme="minorHAnsi"/>
                <w:i/>
                <w:lang w:val="de-DE"/>
              </w:rPr>
              <w:t>Wal.2.10.1 et 2.10.2 : Die Maßnahmen Wal.9.1 und Wal.9.2 des ersten PWRP 2013-2017 werden während des zweiten PWRP weiterhin umgesetzt.</w:t>
            </w:r>
          </w:p>
        </w:tc>
      </w:tr>
      <w:tr w:rsidR="000072B1" w:rsidRPr="008E4637" w14:paraId="358F2753" w14:textId="77777777" w:rsidTr="00DB13C0">
        <w:trPr>
          <w:cantSplit/>
          <w:jc w:val="center"/>
        </w:trPr>
        <w:tc>
          <w:tcPr>
            <w:tcW w:w="1023" w:type="dxa"/>
            <w:vMerge w:val="restart"/>
          </w:tcPr>
          <w:p w14:paraId="0EF57074" w14:textId="4A340427" w:rsidR="000072B1" w:rsidRPr="00892E80" w:rsidRDefault="000072B1" w:rsidP="000072B1">
            <w:pPr>
              <w:keepNext/>
              <w:keepLines/>
              <w:rPr>
                <w:rFonts w:cstheme="minorHAnsi"/>
                <w:lang w:val="nl-NL"/>
              </w:rPr>
            </w:pPr>
            <w:r w:rsidRPr="00892E80">
              <w:rPr>
                <w:rFonts w:cstheme="minorHAnsi"/>
                <w:lang w:val="nl-NL"/>
              </w:rPr>
              <w:t>Wal.</w:t>
            </w:r>
          </w:p>
          <w:p w14:paraId="78E7CDC8" w14:textId="77777777" w:rsidR="000072B1" w:rsidRPr="00892E80" w:rsidRDefault="000072B1" w:rsidP="000072B1">
            <w:pPr>
              <w:keepNext/>
              <w:keepLines/>
              <w:rPr>
                <w:rFonts w:cstheme="minorHAnsi"/>
                <w:lang w:val="nl-NL"/>
              </w:rPr>
            </w:pPr>
            <w:r w:rsidRPr="00892E80">
              <w:rPr>
                <w:rFonts w:cstheme="minorHAnsi"/>
                <w:lang w:val="nl-NL"/>
              </w:rPr>
              <w:t>2.10.1</w:t>
            </w:r>
          </w:p>
          <w:p w14:paraId="6FCE61F9" w14:textId="77777777" w:rsidR="000072B1" w:rsidRPr="00892E80" w:rsidRDefault="000072B1" w:rsidP="000072B1">
            <w:pPr>
              <w:keepNext/>
              <w:keepLines/>
              <w:rPr>
                <w:rFonts w:cstheme="minorHAnsi"/>
                <w:lang w:val="nl-NL"/>
              </w:rPr>
            </w:pPr>
            <w:r w:rsidRPr="00892E80">
              <w:rPr>
                <w:rFonts w:cstheme="minorHAnsi"/>
                <w:sz w:val="16"/>
                <w:szCs w:val="16"/>
                <w:lang w:val="nl-NL"/>
              </w:rPr>
              <w:t>(Wal.9.1)</w:t>
            </w:r>
          </w:p>
        </w:tc>
        <w:tc>
          <w:tcPr>
            <w:tcW w:w="4649" w:type="dxa"/>
            <w:tcBorders>
              <w:right w:val="dotted" w:sz="4" w:space="0" w:color="auto"/>
            </w:tcBorders>
          </w:tcPr>
          <w:p w14:paraId="5B917216" w14:textId="48FB6B8A" w:rsidR="000072B1" w:rsidRPr="00892E80" w:rsidRDefault="000072B1" w:rsidP="000072B1">
            <w:pPr>
              <w:keepNext/>
              <w:keepLines/>
              <w:rPr>
                <w:rFonts w:cstheme="minorHAnsi"/>
                <w:lang w:val="de-DE"/>
              </w:rPr>
            </w:pPr>
            <w:r w:rsidRPr="00892E80">
              <w:rPr>
                <w:rFonts w:cstheme="minorHAnsi"/>
                <w:lang w:val="de-DE"/>
              </w:rPr>
              <w:t>Bereitstellung der erforderlichen Daten für die Kalkulation der Indikatoren der Nachverfolgung des PWRP.</w:t>
            </w:r>
          </w:p>
        </w:tc>
        <w:tc>
          <w:tcPr>
            <w:tcW w:w="5103" w:type="dxa"/>
            <w:tcBorders>
              <w:left w:val="dotted" w:sz="4" w:space="0" w:color="auto"/>
              <w:right w:val="dotted" w:sz="4" w:space="0" w:color="auto"/>
            </w:tcBorders>
          </w:tcPr>
          <w:p w14:paraId="75D28DBB" w14:textId="1D155961" w:rsidR="000072B1" w:rsidRPr="00892E80" w:rsidRDefault="000072B1" w:rsidP="000072B1">
            <w:pPr>
              <w:keepNext/>
              <w:keepLines/>
              <w:rPr>
                <w:rFonts w:cstheme="minorHAnsi"/>
                <w:lang w:val="de-DE"/>
              </w:rPr>
            </w:pPr>
            <w:r w:rsidRPr="00892E80">
              <w:rPr>
                <w:rFonts w:cstheme="minorHAnsi"/>
                <w:lang w:val="de-DE"/>
              </w:rPr>
              <w:t>Dauerhafte und verstärkte Erzeugung, Sammlung, Zentralisierung, Validierung und Qualität von regionalen statistischen Daten, die für die Berechnung der Indikatoren notwendig sind und die der Europäischen Kommission übermittelt werden müssen. Entwicklung und Verstärkung der Zusammenarbeit zwischen den Partnern, die von der Erhebung und Bearbeitung der Statistiken betroffen sind (SPF, SPW, IWEPS, CRP, CRAW, ISSeP …).</w:t>
            </w:r>
          </w:p>
        </w:tc>
        <w:tc>
          <w:tcPr>
            <w:tcW w:w="4649" w:type="dxa"/>
            <w:tcBorders>
              <w:left w:val="dotted" w:sz="4" w:space="0" w:color="auto"/>
            </w:tcBorders>
          </w:tcPr>
          <w:p w14:paraId="299433AC" w14:textId="56A6706E" w:rsidR="000072B1" w:rsidRPr="00892E80" w:rsidRDefault="000072B1" w:rsidP="000072B1">
            <w:pPr>
              <w:keepNext/>
              <w:keepLines/>
              <w:rPr>
                <w:rFonts w:cstheme="minorHAnsi"/>
                <w:lang w:val="de-DE"/>
              </w:rPr>
            </w:pPr>
          </w:p>
        </w:tc>
      </w:tr>
      <w:tr w:rsidR="000072B1" w:rsidRPr="008E4637" w14:paraId="061AD83A" w14:textId="77777777" w:rsidTr="00DB13C0">
        <w:trPr>
          <w:cantSplit/>
          <w:jc w:val="center"/>
        </w:trPr>
        <w:tc>
          <w:tcPr>
            <w:tcW w:w="1023" w:type="dxa"/>
            <w:vMerge/>
          </w:tcPr>
          <w:p w14:paraId="4FE46CD3" w14:textId="77777777" w:rsidR="000072B1" w:rsidRPr="00892E80" w:rsidRDefault="000072B1" w:rsidP="000072B1">
            <w:pPr>
              <w:rPr>
                <w:rFonts w:cstheme="minorHAnsi"/>
                <w:lang w:val="de-DE"/>
              </w:rPr>
            </w:pPr>
          </w:p>
        </w:tc>
        <w:tc>
          <w:tcPr>
            <w:tcW w:w="14401" w:type="dxa"/>
            <w:gridSpan w:val="3"/>
          </w:tcPr>
          <w:p w14:paraId="092FB40C" w14:textId="63F55ABA" w:rsidR="000072B1" w:rsidRPr="00892E80" w:rsidRDefault="000072B1" w:rsidP="000072B1">
            <w:pPr>
              <w:rPr>
                <w:rFonts w:cstheme="minorHAnsi"/>
                <w:i/>
                <w:lang w:val="de-DE"/>
              </w:rPr>
            </w:pPr>
          </w:p>
        </w:tc>
      </w:tr>
      <w:tr w:rsidR="000072B1" w:rsidRPr="008E4637" w14:paraId="64F634E1" w14:textId="77777777" w:rsidTr="00DB13C0">
        <w:trPr>
          <w:cantSplit/>
          <w:jc w:val="center"/>
        </w:trPr>
        <w:tc>
          <w:tcPr>
            <w:tcW w:w="1023" w:type="dxa"/>
            <w:vMerge w:val="restart"/>
          </w:tcPr>
          <w:p w14:paraId="4EE5CE75" w14:textId="6FBEF092" w:rsidR="000072B1" w:rsidRPr="00892E80" w:rsidRDefault="000072B1" w:rsidP="000072B1">
            <w:pPr>
              <w:rPr>
                <w:rFonts w:cstheme="minorHAnsi"/>
                <w:lang w:val="nl-NL"/>
              </w:rPr>
            </w:pPr>
            <w:r w:rsidRPr="00892E80">
              <w:rPr>
                <w:rFonts w:cstheme="minorHAnsi"/>
                <w:lang w:val="nl-NL"/>
              </w:rPr>
              <w:t>Wal.</w:t>
            </w:r>
          </w:p>
          <w:p w14:paraId="612E50D8" w14:textId="77777777" w:rsidR="000072B1" w:rsidRPr="00892E80" w:rsidRDefault="000072B1" w:rsidP="000072B1">
            <w:pPr>
              <w:rPr>
                <w:rFonts w:cstheme="minorHAnsi"/>
                <w:lang w:val="nl-NL"/>
              </w:rPr>
            </w:pPr>
            <w:r w:rsidRPr="00892E80">
              <w:rPr>
                <w:rFonts w:cstheme="minorHAnsi"/>
                <w:lang w:val="nl-NL"/>
              </w:rPr>
              <w:t>2.10.2</w:t>
            </w:r>
          </w:p>
          <w:p w14:paraId="48E04F5A" w14:textId="77777777" w:rsidR="000072B1" w:rsidRPr="00892E80" w:rsidRDefault="000072B1" w:rsidP="000072B1">
            <w:pPr>
              <w:rPr>
                <w:rFonts w:cstheme="minorHAnsi"/>
                <w:lang w:val="nl-NL"/>
              </w:rPr>
            </w:pPr>
            <w:r w:rsidRPr="00892E80">
              <w:rPr>
                <w:rFonts w:cstheme="minorHAnsi"/>
                <w:sz w:val="16"/>
                <w:szCs w:val="16"/>
                <w:lang w:val="nl-NL"/>
              </w:rPr>
              <w:t>(Wal.9.2)</w:t>
            </w:r>
          </w:p>
        </w:tc>
        <w:tc>
          <w:tcPr>
            <w:tcW w:w="4649" w:type="dxa"/>
            <w:tcBorders>
              <w:right w:val="dotted" w:sz="4" w:space="0" w:color="auto"/>
            </w:tcBorders>
          </w:tcPr>
          <w:p w14:paraId="60510436" w14:textId="36821825" w:rsidR="000072B1" w:rsidRPr="00892E80" w:rsidRDefault="000072B1" w:rsidP="000072B1">
            <w:pPr>
              <w:rPr>
                <w:rFonts w:cstheme="minorHAnsi"/>
                <w:lang w:val="de-DE"/>
              </w:rPr>
            </w:pPr>
            <w:r w:rsidRPr="00892E80">
              <w:rPr>
                <w:rFonts w:cstheme="minorHAnsi"/>
                <w:lang w:val="de-DE"/>
              </w:rPr>
              <w:t>Nachverfolgung und Bewertung der Wirksamkeit der PWRP-Maßnahmen.</w:t>
            </w:r>
          </w:p>
        </w:tc>
        <w:tc>
          <w:tcPr>
            <w:tcW w:w="5103" w:type="dxa"/>
            <w:tcBorders>
              <w:left w:val="dotted" w:sz="4" w:space="0" w:color="auto"/>
              <w:right w:val="dotted" w:sz="4" w:space="0" w:color="auto"/>
            </w:tcBorders>
          </w:tcPr>
          <w:p w14:paraId="1F1B87A0" w14:textId="76B7FBE7" w:rsidR="000072B1" w:rsidRPr="00892E80" w:rsidRDefault="000072B1" w:rsidP="000072B1">
            <w:pPr>
              <w:rPr>
                <w:rFonts w:cstheme="minorHAnsi"/>
                <w:lang w:val="de-DE"/>
              </w:rPr>
            </w:pPr>
            <w:r w:rsidRPr="00892E80">
              <w:rPr>
                <w:rFonts w:cstheme="minorHAnsi"/>
                <w:lang w:val="de-DE"/>
              </w:rPr>
              <w:t>Entwicklung und Nachverfolgung des kompletten Satzes an Indikatoren (Statusbericht), der es ermöglicht, den Zustand und die Entwicklung der Situation auf dem Gebiet der Verwendung der Wirkstoffe sowie die Wirksamkeit und Effizienz der im PWRP vorgeschlagenen Maßnahmen im Hinblick auf die Erreichung der an den Mitteln und Ergebnissen orientierten Ziele gemäß der Richtlinie 2009/128/EG zu beurteilen.</w:t>
            </w:r>
          </w:p>
        </w:tc>
        <w:tc>
          <w:tcPr>
            <w:tcW w:w="4649" w:type="dxa"/>
            <w:tcBorders>
              <w:left w:val="dotted" w:sz="4" w:space="0" w:color="auto"/>
            </w:tcBorders>
          </w:tcPr>
          <w:p w14:paraId="7E2ED033" w14:textId="18682E25" w:rsidR="000072B1" w:rsidRPr="00892E80" w:rsidRDefault="000072B1" w:rsidP="000072B1">
            <w:pPr>
              <w:rPr>
                <w:rFonts w:cstheme="minorHAnsi"/>
                <w:lang w:val="de-DE"/>
              </w:rPr>
            </w:pPr>
          </w:p>
        </w:tc>
      </w:tr>
      <w:tr w:rsidR="000072B1" w:rsidRPr="008E4637" w14:paraId="572E658C" w14:textId="77777777" w:rsidTr="00DB13C0">
        <w:trPr>
          <w:cantSplit/>
          <w:jc w:val="center"/>
        </w:trPr>
        <w:tc>
          <w:tcPr>
            <w:tcW w:w="1023" w:type="dxa"/>
            <w:vMerge/>
          </w:tcPr>
          <w:p w14:paraId="54577B6C" w14:textId="77777777" w:rsidR="000072B1" w:rsidRPr="00892E80" w:rsidRDefault="000072B1" w:rsidP="000072B1">
            <w:pPr>
              <w:rPr>
                <w:rFonts w:cstheme="minorHAnsi"/>
                <w:lang w:val="de-DE"/>
              </w:rPr>
            </w:pPr>
          </w:p>
        </w:tc>
        <w:tc>
          <w:tcPr>
            <w:tcW w:w="14401" w:type="dxa"/>
            <w:gridSpan w:val="3"/>
          </w:tcPr>
          <w:p w14:paraId="3B26B65A" w14:textId="6036264C" w:rsidR="000072B1" w:rsidRPr="00892E80" w:rsidRDefault="000072B1" w:rsidP="000072B1">
            <w:pPr>
              <w:rPr>
                <w:rFonts w:cstheme="minorHAnsi"/>
                <w:lang w:val="de-DE"/>
              </w:rPr>
            </w:pPr>
          </w:p>
        </w:tc>
      </w:tr>
      <w:tr w:rsidR="000072B1" w:rsidRPr="008E4637" w14:paraId="632FF2F3" w14:textId="77777777" w:rsidTr="00DB13C0">
        <w:trPr>
          <w:cantSplit/>
          <w:jc w:val="center"/>
        </w:trPr>
        <w:tc>
          <w:tcPr>
            <w:tcW w:w="1023" w:type="dxa"/>
            <w:vMerge w:val="restart"/>
          </w:tcPr>
          <w:p w14:paraId="29FA974F" w14:textId="00327ACE" w:rsidR="000072B1" w:rsidRPr="00892E80" w:rsidRDefault="000072B1" w:rsidP="000072B1">
            <w:pPr>
              <w:rPr>
                <w:rFonts w:cstheme="minorHAnsi"/>
                <w:lang w:val="nl-NL"/>
              </w:rPr>
            </w:pPr>
            <w:r w:rsidRPr="00892E80">
              <w:rPr>
                <w:rFonts w:cstheme="minorHAnsi"/>
                <w:lang w:val="nl-NL"/>
              </w:rPr>
              <w:t>Wal.</w:t>
            </w:r>
          </w:p>
          <w:p w14:paraId="0D8B7750" w14:textId="77777777" w:rsidR="000072B1" w:rsidRPr="00892E80" w:rsidRDefault="000072B1" w:rsidP="000072B1">
            <w:pPr>
              <w:rPr>
                <w:rFonts w:cstheme="minorHAnsi"/>
                <w:lang w:val="nl-NL"/>
              </w:rPr>
            </w:pPr>
            <w:r w:rsidRPr="00892E80">
              <w:rPr>
                <w:rFonts w:cstheme="minorHAnsi"/>
                <w:lang w:val="nl-NL"/>
              </w:rPr>
              <w:t>2.10.3</w:t>
            </w:r>
          </w:p>
          <w:p w14:paraId="3A6CE1B9" w14:textId="6C8CDA39" w:rsidR="000072B1" w:rsidRPr="00892E80" w:rsidRDefault="000072B1" w:rsidP="000072B1">
            <w:pPr>
              <w:rPr>
                <w:rFonts w:cstheme="minorHAnsi"/>
                <w:b/>
                <w:color w:val="FF0000"/>
                <w:lang w:val="nl-NL"/>
              </w:rPr>
            </w:pPr>
            <w:r w:rsidRPr="00892E80">
              <w:rPr>
                <w:rFonts w:cstheme="minorHAnsi"/>
                <w:b/>
                <w:color w:val="FF0000"/>
                <w:lang w:val="nl-NL"/>
              </w:rPr>
              <w:t>NEU</w:t>
            </w:r>
          </w:p>
          <w:p w14:paraId="7E1C4FBE" w14:textId="77777777" w:rsidR="000072B1" w:rsidRPr="00892E80" w:rsidRDefault="008E4637" w:rsidP="000072B1">
            <w:pPr>
              <w:rPr>
                <w:rFonts w:cstheme="minorHAnsi"/>
                <w:lang w:val="nl-NL"/>
              </w:rPr>
            </w:pPr>
            <w:hyperlink w:anchor="avis_1" w:history="1">
              <w:r w:rsidR="000072B1"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1F2C2E8D" w14:textId="3C24D7EE" w:rsidR="000072B1" w:rsidRPr="00892E80" w:rsidRDefault="000072B1" w:rsidP="000072B1">
            <w:pPr>
              <w:rPr>
                <w:rFonts w:cstheme="minorHAnsi"/>
                <w:lang w:val="de-DE"/>
              </w:rPr>
            </w:pPr>
            <w:r w:rsidRPr="00892E80">
              <w:rPr>
                <w:rFonts w:cstheme="minorHAnsi"/>
                <w:lang w:val="de-DE"/>
              </w:rPr>
              <w:t>Für jeden Betriebsinhaber die Menge an erworbenen PSM bestimmen.</w:t>
            </w:r>
          </w:p>
        </w:tc>
        <w:tc>
          <w:tcPr>
            <w:tcW w:w="5103" w:type="dxa"/>
            <w:tcBorders>
              <w:left w:val="dotted" w:sz="4" w:space="0" w:color="auto"/>
              <w:right w:val="dotted" w:sz="4" w:space="0" w:color="auto"/>
            </w:tcBorders>
          </w:tcPr>
          <w:p w14:paraId="7D029AE1" w14:textId="4B4860CE" w:rsidR="000072B1" w:rsidRPr="00892E80" w:rsidRDefault="000072B1" w:rsidP="000072B1">
            <w:pPr>
              <w:rPr>
                <w:rFonts w:cstheme="minorHAnsi"/>
                <w:lang w:val="de-DE"/>
              </w:rPr>
            </w:pPr>
            <w:r w:rsidRPr="00892E80">
              <w:rPr>
                <w:rFonts w:cstheme="minorHAnsi"/>
                <w:spacing w:val="4"/>
                <w:lang w:val="de-DE"/>
              </w:rPr>
              <w:t>Schaffung eines Systems, das den Verkauf von PSM direkt an der Quelle verfolgt.</w:t>
            </w:r>
          </w:p>
        </w:tc>
        <w:tc>
          <w:tcPr>
            <w:tcW w:w="4649" w:type="dxa"/>
            <w:tcBorders>
              <w:left w:val="dotted" w:sz="4" w:space="0" w:color="auto"/>
            </w:tcBorders>
          </w:tcPr>
          <w:p w14:paraId="67FCAAC3" w14:textId="35FB2E78" w:rsidR="000072B1" w:rsidRPr="00892E80" w:rsidRDefault="000072B1" w:rsidP="000072B1">
            <w:pPr>
              <w:rPr>
                <w:rFonts w:cstheme="minorHAnsi"/>
                <w:lang w:val="de-DE"/>
              </w:rPr>
            </w:pPr>
            <w:r w:rsidRPr="00892E80">
              <w:rPr>
                <w:rFonts w:cstheme="minorHAnsi"/>
                <w:lang w:val="de-DE"/>
              </w:rPr>
              <w:t>Statistiken je Betrieb und für die Region.</w:t>
            </w:r>
          </w:p>
        </w:tc>
      </w:tr>
      <w:tr w:rsidR="000072B1" w:rsidRPr="008E4637" w14:paraId="4C1CE4EA" w14:textId="77777777" w:rsidTr="00DB13C0">
        <w:trPr>
          <w:cantSplit/>
          <w:jc w:val="center"/>
        </w:trPr>
        <w:tc>
          <w:tcPr>
            <w:tcW w:w="1023" w:type="dxa"/>
            <w:vMerge/>
          </w:tcPr>
          <w:p w14:paraId="418834A3" w14:textId="77777777" w:rsidR="000072B1" w:rsidRPr="00892E80" w:rsidRDefault="000072B1" w:rsidP="000072B1">
            <w:pPr>
              <w:rPr>
                <w:rFonts w:cstheme="minorHAnsi"/>
                <w:lang w:val="de-DE"/>
              </w:rPr>
            </w:pPr>
          </w:p>
        </w:tc>
        <w:tc>
          <w:tcPr>
            <w:tcW w:w="14401" w:type="dxa"/>
            <w:gridSpan w:val="3"/>
          </w:tcPr>
          <w:p w14:paraId="21581B52" w14:textId="1423A199" w:rsidR="000072B1" w:rsidRPr="00892E80" w:rsidRDefault="000072B1" w:rsidP="000072B1">
            <w:pPr>
              <w:rPr>
                <w:rFonts w:cstheme="minorHAnsi"/>
                <w:i/>
                <w:iCs/>
                <w:lang w:val="de-DE" w:eastAsia="fr-BE"/>
              </w:rPr>
            </w:pPr>
            <w:r w:rsidRPr="00892E80">
              <w:rPr>
                <w:rFonts w:cstheme="minorHAnsi"/>
                <w:i/>
                <w:lang w:val="de-DE"/>
              </w:rPr>
              <w:t>Dieses System ermöglicht es der Region, genauestens über die gekaufte Produktmenge je Betrieb informiert zu sein. Diese Nachverfolgung ist nicht mehr auf die landwirtschaftlichen Buchführungen basiert, sondern findet direkt an der Quelle statt, verbunden mit dem Phytolizenz-System.</w:t>
            </w:r>
          </w:p>
        </w:tc>
      </w:tr>
      <w:tr w:rsidR="000072B1" w:rsidRPr="008E4637" w14:paraId="1B716BA4" w14:textId="77777777" w:rsidTr="00DB13C0">
        <w:trPr>
          <w:cantSplit/>
          <w:jc w:val="center"/>
        </w:trPr>
        <w:tc>
          <w:tcPr>
            <w:tcW w:w="1023" w:type="dxa"/>
            <w:vMerge/>
          </w:tcPr>
          <w:p w14:paraId="0B86D3D5" w14:textId="77777777" w:rsidR="000072B1" w:rsidRPr="00892E80" w:rsidRDefault="000072B1" w:rsidP="000072B1">
            <w:pPr>
              <w:rPr>
                <w:rFonts w:cstheme="minorHAnsi"/>
                <w:lang w:val="de-DE"/>
              </w:rPr>
            </w:pPr>
          </w:p>
        </w:tc>
        <w:tc>
          <w:tcPr>
            <w:tcW w:w="14401" w:type="dxa"/>
            <w:gridSpan w:val="3"/>
          </w:tcPr>
          <w:p w14:paraId="4E79384B" w14:textId="1E9B15B5" w:rsidR="000072B1" w:rsidRPr="00892E80" w:rsidRDefault="000072B1" w:rsidP="000072B1">
            <w:pPr>
              <w:rPr>
                <w:rFonts w:cstheme="minorHAnsi"/>
                <w:lang w:val="de-DE"/>
              </w:rPr>
            </w:pPr>
          </w:p>
        </w:tc>
      </w:tr>
      <w:tr w:rsidR="000072B1" w:rsidRPr="008E4637" w14:paraId="3FA3A0A7" w14:textId="77777777" w:rsidTr="00DB13C0">
        <w:trPr>
          <w:cantSplit/>
          <w:jc w:val="center"/>
        </w:trPr>
        <w:tc>
          <w:tcPr>
            <w:tcW w:w="1023" w:type="dxa"/>
            <w:vMerge w:val="restart"/>
          </w:tcPr>
          <w:p w14:paraId="693B369C" w14:textId="5C64F0E5" w:rsidR="000072B1" w:rsidRPr="00892E80" w:rsidRDefault="000072B1" w:rsidP="000072B1">
            <w:pPr>
              <w:rPr>
                <w:rFonts w:cstheme="minorHAnsi"/>
                <w:lang w:val="nl-NL"/>
              </w:rPr>
            </w:pPr>
            <w:r w:rsidRPr="00892E80">
              <w:rPr>
                <w:rFonts w:cstheme="minorHAnsi"/>
                <w:lang w:val="nl-NL"/>
              </w:rPr>
              <w:t>Wal.</w:t>
            </w:r>
          </w:p>
          <w:p w14:paraId="1FAAFC2E" w14:textId="77777777" w:rsidR="000072B1" w:rsidRPr="00892E80" w:rsidRDefault="000072B1" w:rsidP="000072B1">
            <w:pPr>
              <w:rPr>
                <w:rFonts w:cstheme="minorHAnsi"/>
                <w:lang w:val="nl-NL"/>
              </w:rPr>
            </w:pPr>
            <w:r w:rsidRPr="00892E80">
              <w:rPr>
                <w:rFonts w:cstheme="minorHAnsi"/>
                <w:lang w:val="nl-NL"/>
              </w:rPr>
              <w:t>2.10.4</w:t>
            </w:r>
          </w:p>
          <w:p w14:paraId="7D992DB3" w14:textId="7D50BEB4" w:rsidR="000072B1" w:rsidRPr="00892E80" w:rsidRDefault="000072B1" w:rsidP="000072B1">
            <w:pPr>
              <w:rPr>
                <w:rFonts w:cstheme="minorHAnsi"/>
                <w:b/>
                <w:color w:val="FF0000"/>
                <w:lang w:val="nl-NL"/>
              </w:rPr>
            </w:pPr>
            <w:r w:rsidRPr="00892E80">
              <w:rPr>
                <w:rFonts w:cstheme="minorHAnsi"/>
                <w:b/>
                <w:color w:val="FF0000"/>
                <w:lang w:val="nl-NL"/>
              </w:rPr>
              <w:t>NEU</w:t>
            </w:r>
          </w:p>
          <w:p w14:paraId="787B26AF" w14:textId="77777777" w:rsidR="000072B1" w:rsidRPr="00892E80" w:rsidRDefault="008E4637" w:rsidP="000072B1">
            <w:pPr>
              <w:rPr>
                <w:rFonts w:cstheme="minorHAnsi"/>
                <w:lang w:val="nl-NL"/>
              </w:rPr>
            </w:pPr>
            <w:hyperlink w:anchor="avis_1" w:history="1">
              <w:r w:rsidR="000072B1"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2787EEC1" w14:textId="2467AC21" w:rsidR="000072B1" w:rsidRPr="00892E80" w:rsidRDefault="000072B1" w:rsidP="000072B1">
            <w:pPr>
              <w:rPr>
                <w:rFonts w:cstheme="minorHAnsi"/>
                <w:lang w:val="de-DE"/>
              </w:rPr>
            </w:pPr>
            <w:r w:rsidRPr="00892E80">
              <w:rPr>
                <w:rFonts w:cstheme="minorHAnsi"/>
                <w:lang w:val="de-DE"/>
              </w:rPr>
              <w:t>Entwicklung einer Nachverfolgung der Verwendung von PSM je Betrieb und für die Gesamtheit der Betriebe.</w:t>
            </w:r>
          </w:p>
        </w:tc>
        <w:tc>
          <w:tcPr>
            <w:tcW w:w="5103" w:type="dxa"/>
            <w:tcBorders>
              <w:left w:val="dotted" w:sz="4" w:space="0" w:color="auto"/>
              <w:right w:val="dotted" w:sz="4" w:space="0" w:color="auto"/>
            </w:tcBorders>
          </w:tcPr>
          <w:p w14:paraId="24DF1A3D" w14:textId="3A23AD94" w:rsidR="000072B1" w:rsidRPr="00892E80" w:rsidRDefault="000072B1" w:rsidP="000072B1">
            <w:pPr>
              <w:rPr>
                <w:rFonts w:eastAsia="Tahoma" w:cstheme="minorHAnsi"/>
                <w:lang w:val="de-DE" w:bidi="ne-IN"/>
              </w:rPr>
            </w:pPr>
            <w:r w:rsidRPr="00892E80">
              <w:rPr>
                <w:rFonts w:cstheme="minorHAnsi"/>
                <w:lang w:val="de-DE"/>
              </w:rPr>
              <w:t>Schaffung eines Systems zur Nachverfolgung der Verwendung von PSM mit als Grundlage die konkreten Verwendungszwecke, durch Proben von den repräsentativen landwirtschaftlichen Betrieben des Informationsnetzes landwirtschaftlicher Buchführungen (INLB).</w:t>
            </w:r>
          </w:p>
        </w:tc>
        <w:tc>
          <w:tcPr>
            <w:tcW w:w="4649" w:type="dxa"/>
            <w:tcBorders>
              <w:left w:val="dotted" w:sz="4" w:space="0" w:color="auto"/>
            </w:tcBorders>
          </w:tcPr>
          <w:p w14:paraId="1DFE4B83" w14:textId="163723CB" w:rsidR="000072B1" w:rsidRPr="00892E80" w:rsidRDefault="000072B1" w:rsidP="000072B1">
            <w:pPr>
              <w:rPr>
                <w:rFonts w:cstheme="minorHAnsi"/>
                <w:lang w:val="de-DE"/>
              </w:rPr>
            </w:pPr>
            <w:r w:rsidRPr="00892E80">
              <w:rPr>
                <w:rFonts w:cstheme="minorHAnsi"/>
                <w:lang w:val="de-DE"/>
              </w:rPr>
              <w:t>Die statistischen Durchschnittswerte der Verwendung, je Art des Ackerbaus, je Betrieb und für die Region.</w:t>
            </w:r>
          </w:p>
        </w:tc>
      </w:tr>
      <w:tr w:rsidR="000072B1" w:rsidRPr="008E4637" w14:paraId="602409FF" w14:textId="77777777" w:rsidTr="00DB13C0">
        <w:trPr>
          <w:cantSplit/>
          <w:jc w:val="center"/>
        </w:trPr>
        <w:tc>
          <w:tcPr>
            <w:tcW w:w="1023" w:type="dxa"/>
            <w:vMerge/>
          </w:tcPr>
          <w:p w14:paraId="03570C20" w14:textId="77777777" w:rsidR="000072B1" w:rsidRPr="00892E80" w:rsidRDefault="000072B1" w:rsidP="000072B1">
            <w:pPr>
              <w:rPr>
                <w:rFonts w:cstheme="minorHAnsi"/>
                <w:lang w:val="de-DE"/>
              </w:rPr>
            </w:pPr>
          </w:p>
        </w:tc>
        <w:tc>
          <w:tcPr>
            <w:tcW w:w="14401" w:type="dxa"/>
            <w:gridSpan w:val="3"/>
          </w:tcPr>
          <w:p w14:paraId="3D78D8DA" w14:textId="08112EA5" w:rsidR="000072B1" w:rsidRPr="00892E80" w:rsidRDefault="000072B1" w:rsidP="000072B1">
            <w:pPr>
              <w:rPr>
                <w:rFonts w:cstheme="minorHAnsi"/>
                <w:lang w:val="de-DE" w:eastAsia="fr-BE"/>
              </w:rPr>
            </w:pPr>
            <w:r w:rsidRPr="00892E80">
              <w:rPr>
                <w:rFonts w:cstheme="minorHAnsi"/>
                <w:i/>
                <w:lang w:val="de-DE"/>
              </w:rPr>
              <w:t>Die Verwender müssen die Verwendung von PSM im Verwendungsregister verzeichnen. Die Kalkulation der Durchschnittsmengen des verwendeten Produkts (je Anbauart und je Betrieb) ermöglicht es den Landwirten, sich anhand ihrer Kollegen einzuordnen.</w:t>
            </w:r>
          </w:p>
        </w:tc>
      </w:tr>
    </w:tbl>
    <w:p w14:paraId="730E081A" w14:textId="77777777" w:rsidR="00C86049" w:rsidRPr="008B760C" w:rsidRDefault="00C86049" w:rsidP="00C86049">
      <w:pPr>
        <w:pStyle w:val="Titre2"/>
      </w:pPr>
      <w:bookmarkStart w:id="84" w:name="_Toc469928542"/>
      <w:bookmarkStart w:id="85" w:name="_Toc474332778"/>
      <w:r w:rsidRPr="00C86049">
        <w:t>Risikomindernde</w:t>
      </w:r>
      <w:r w:rsidRPr="008B760C">
        <w:t xml:space="preserve"> Maßnahmen</w:t>
      </w:r>
      <w:bookmarkEnd w:id="84"/>
      <w:bookmarkEnd w:id="85"/>
    </w:p>
    <w:tbl>
      <w:tblPr>
        <w:tblStyle w:val="Grilledutableau"/>
        <w:tblW w:w="0" w:type="auto"/>
        <w:jc w:val="center"/>
        <w:tblLayout w:type="fixed"/>
        <w:tblLook w:val="04A0" w:firstRow="1" w:lastRow="0" w:firstColumn="1" w:lastColumn="0" w:noHBand="0" w:noVBand="1"/>
      </w:tblPr>
      <w:tblGrid>
        <w:gridCol w:w="993"/>
        <w:gridCol w:w="4563"/>
        <w:gridCol w:w="5103"/>
        <w:gridCol w:w="4649"/>
      </w:tblGrid>
      <w:tr w:rsidR="002B0E27" w:rsidRPr="000A3782" w14:paraId="071191FF" w14:textId="77777777" w:rsidTr="00C86049">
        <w:trPr>
          <w:cantSplit/>
          <w:tblHeader/>
          <w:jc w:val="center"/>
        </w:trPr>
        <w:tc>
          <w:tcPr>
            <w:tcW w:w="993" w:type="dxa"/>
            <w:tcBorders>
              <w:top w:val="nil"/>
              <w:left w:val="nil"/>
              <w:bottom w:val="nil"/>
              <w:right w:val="nil"/>
            </w:tcBorders>
            <w:shd w:val="clear" w:color="auto" w:fill="D1E8FF"/>
          </w:tcPr>
          <w:p w14:paraId="098D67DC" w14:textId="6242F539" w:rsidR="002B0E27" w:rsidRPr="000A3782" w:rsidRDefault="00C86049" w:rsidP="002B0E27">
            <w:pPr>
              <w:rPr>
                <w:lang w:val="nl-NL"/>
              </w:rPr>
            </w:pPr>
            <w:r w:rsidRPr="008B760C">
              <w:t>Zeichen</w:t>
            </w:r>
          </w:p>
        </w:tc>
        <w:tc>
          <w:tcPr>
            <w:tcW w:w="4563" w:type="dxa"/>
            <w:tcBorders>
              <w:top w:val="nil"/>
              <w:left w:val="nil"/>
              <w:bottom w:val="nil"/>
              <w:right w:val="nil"/>
            </w:tcBorders>
            <w:shd w:val="clear" w:color="auto" w:fill="D1E8FF"/>
          </w:tcPr>
          <w:p w14:paraId="10D60CE3" w14:textId="6E96AFD1" w:rsidR="002B0E27" w:rsidRPr="000A3782" w:rsidRDefault="00C86049" w:rsidP="00A114ED">
            <w:pPr>
              <w:rPr>
                <w:lang w:val="nl-NL"/>
              </w:rPr>
            </w:pPr>
            <w:r w:rsidRPr="008B760C">
              <w:t>Zielvorgabe</w:t>
            </w:r>
          </w:p>
        </w:tc>
        <w:tc>
          <w:tcPr>
            <w:tcW w:w="5103" w:type="dxa"/>
            <w:tcBorders>
              <w:top w:val="nil"/>
              <w:left w:val="nil"/>
              <w:bottom w:val="nil"/>
              <w:right w:val="nil"/>
            </w:tcBorders>
            <w:shd w:val="clear" w:color="auto" w:fill="D1E8FF"/>
          </w:tcPr>
          <w:p w14:paraId="7EB90926" w14:textId="1AE61FA6" w:rsidR="002B0E27" w:rsidRPr="000A3782" w:rsidRDefault="00C86049" w:rsidP="6A0ABFAC">
            <w:pPr>
              <w:rPr>
                <w:lang w:val="nl-NL"/>
              </w:rPr>
            </w:pPr>
            <w:r w:rsidRPr="008B760C">
              <w:t>Maßnahmen</w:t>
            </w:r>
          </w:p>
        </w:tc>
        <w:tc>
          <w:tcPr>
            <w:tcW w:w="4649" w:type="dxa"/>
            <w:tcBorders>
              <w:top w:val="nil"/>
              <w:left w:val="nil"/>
              <w:bottom w:val="nil"/>
              <w:right w:val="nil"/>
            </w:tcBorders>
            <w:shd w:val="clear" w:color="auto" w:fill="D1E8FF"/>
          </w:tcPr>
          <w:p w14:paraId="1BA0E8D9" w14:textId="6DF02F20" w:rsidR="002B0E27" w:rsidRPr="000A3782" w:rsidRDefault="00C86049" w:rsidP="6A0ABFAC">
            <w:pPr>
              <w:rPr>
                <w:lang w:val="nl-NL"/>
              </w:rPr>
            </w:pPr>
            <w:r w:rsidRPr="00854615">
              <w:t>HEF</w:t>
            </w:r>
          </w:p>
        </w:tc>
      </w:tr>
      <w:tr w:rsidR="00C86049" w:rsidRPr="008E4637" w14:paraId="6A1E6372" w14:textId="77777777" w:rsidTr="00C86049">
        <w:trPr>
          <w:cantSplit/>
          <w:trHeight w:val="337"/>
          <w:jc w:val="center"/>
        </w:trPr>
        <w:tc>
          <w:tcPr>
            <w:tcW w:w="993" w:type="dxa"/>
            <w:vMerge w:val="restart"/>
            <w:tcBorders>
              <w:top w:val="nil"/>
              <w:left w:val="nil"/>
              <w:bottom w:val="nil"/>
              <w:right w:val="nil"/>
            </w:tcBorders>
          </w:tcPr>
          <w:p w14:paraId="481A89DA" w14:textId="77777777" w:rsidR="00C86049" w:rsidRPr="000A3782" w:rsidRDefault="00C86049" w:rsidP="00C86049">
            <w:pPr>
              <w:keepNext/>
              <w:rPr>
                <w:lang w:val="nl-NL"/>
              </w:rPr>
            </w:pPr>
            <w:r w:rsidRPr="000A3782">
              <w:rPr>
                <w:b/>
                <w:bCs/>
                <w:lang w:val="nl-NL"/>
              </w:rPr>
              <w:t>B</w:t>
            </w:r>
            <w:r w:rsidRPr="000A3782">
              <w:rPr>
                <w:b/>
                <w:bCs/>
                <w:color w:val="FFFF00"/>
                <w:lang w:val="nl-NL"/>
              </w:rPr>
              <w:t>e</w:t>
            </w:r>
            <w:r w:rsidRPr="000A3782">
              <w:rPr>
                <w:b/>
                <w:bCs/>
                <w:color w:val="FF0000"/>
                <w:lang w:val="nl-NL"/>
              </w:rPr>
              <w:t>l</w:t>
            </w:r>
            <w:r w:rsidRPr="000A3782">
              <w:rPr>
                <w:lang w:val="nl-NL"/>
              </w:rPr>
              <w:t>.</w:t>
            </w:r>
          </w:p>
          <w:p w14:paraId="3D273C19" w14:textId="3FB1F081" w:rsidR="00C86049" w:rsidRPr="000A3782" w:rsidRDefault="00C86049" w:rsidP="00C86049">
            <w:pPr>
              <w:keepNext/>
              <w:rPr>
                <w:lang w:val="nl-NL"/>
              </w:rPr>
            </w:pPr>
            <w:r w:rsidRPr="54AA1DD0">
              <w:rPr>
                <w:lang w:val="nl-NL"/>
              </w:rPr>
              <w:t>2.11.1</w:t>
            </w:r>
          </w:p>
          <w:p w14:paraId="253964FF" w14:textId="23A53AC1" w:rsidR="00C86049" w:rsidRPr="000A3782" w:rsidRDefault="00365B4E" w:rsidP="00C86049">
            <w:pPr>
              <w:keepNext/>
              <w:rPr>
                <w:b/>
                <w:bCs/>
                <w:color w:val="FF0000"/>
                <w:lang w:val="nl-NL"/>
              </w:rPr>
            </w:pPr>
            <w:r>
              <w:rPr>
                <w:b/>
                <w:bCs/>
                <w:color w:val="FF0000"/>
                <w:lang w:val="nl-NL"/>
              </w:rPr>
              <w:t>NEU</w:t>
            </w:r>
          </w:p>
          <w:p w14:paraId="25E46347" w14:textId="77777777" w:rsidR="00C86049" w:rsidRPr="000A3782" w:rsidRDefault="008E4637" w:rsidP="00C86049">
            <w:pPr>
              <w:keepNext/>
              <w:rPr>
                <w:b/>
                <w:color w:val="FF0000"/>
                <w:lang w:val="nl-NL"/>
              </w:rPr>
            </w:pPr>
            <w:hyperlink w:anchor="avis_1" w:history="1">
              <w:r w:rsidR="00C86049" w:rsidRPr="000A3782">
                <w:rPr>
                  <w:rStyle w:val="Lienhypertexte"/>
                  <w:sz w:val="36"/>
                  <w:u w:val="none"/>
                  <w:lang w:val="nl-NL"/>
                  <w14:textFill>
                    <w14:solidFill>
                      <w14:srgbClr w14:val="0000FF">
                        <w14:lumMod w14:val="75000"/>
                      </w14:srgbClr>
                    </w14:solidFill>
                  </w14:textFill>
                </w:rPr>
                <w:sym w:font="Wingdings" w:char="F021"/>
              </w:r>
            </w:hyperlink>
          </w:p>
        </w:tc>
        <w:tc>
          <w:tcPr>
            <w:tcW w:w="4563" w:type="dxa"/>
            <w:vMerge w:val="restart"/>
            <w:tcBorders>
              <w:top w:val="nil"/>
              <w:left w:val="nil"/>
              <w:right w:val="dotted" w:sz="4" w:space="0" w:color="auto"/>
            </w:tcBorders>
          </w:tcPr>
          <w:p w14:paraId="45C17010" w14:textId="750F46F6" w:rsidR="00C86049" w:rsidRPr="00C86049" w:rsidRDefault="00FF3090" w:rsidP="00C86049">
            <w:pPr>
              <w:keepNext/>
              <w:rPr>
                <w:lang w:val="de-DE"/>
              </w:rPr>
            </w:pPr>
            <w:r w:rsidRPr="00252B15">
              <w:rPr>
                <w:lang w:val="de-DE"/>
              </w:rPr>
              <w:t>Bewertung der Zweckmäßigkeit und Durchführbarkeit der von PSM-Verwendern anzuwendenden Maßnahmen zur Risikominderung.</w:t>
            </w:r>
          </w:p>
        </w:tc>
        <w:tc>
          <w:tcPr>
            <w:tcW w:w="5103" w:type="dxa"/>
            <w:tcBorders>
              <w:top w:val="nil"/>
              <w:left w:val="dotted" w:sz="4" w:space="0" w:color="auto"/>
              <w:bottom w:val="nil"/>
              <w:right w:val="dotted" w:sz="4" w:space="0" w:color="auto"/>
            </w:tcBorders>
          </w:tcPr>
          <w:p w14:paraId="688BFF21" w14:textId="77777777" w:rsidR="00C86049" w:rsidRPr="008B760C" w:rsidRDefault="00C86049" w:rsidP="002A34E5">
            <w:pPr>
              <w:pStyle w:val="Paragraphedeliste"/>
              <w:keepNext/>
              <w:numPr>
                <w:ilvl w:val="0"/>
                <w:numId w:val="20"/>
              </w:numPr>
              <w:spacing w:after="0"/>
              <w:rPr>
                <w:lang w:val="de-DE"/>
              </w:rPr>
            </w:pPr>
            <w:r w:rsidRPr="008B760C">
              <w:rPr>
                <w:lang w:val="de-DE"/>
              </w:rPr>
              <w:t>Übersicht der risikomindernden Maßnahmen.</w:t>
            </w:r>
          </w:p>
          <w:p w14:paraId="55EB7EBD" w14:textId="5DC79351" w:rsidR="00C86049" w:rsidRPr="000A3782" w:rsidRDefault="00C86049" w:rsidP="002A34E5">
            <w:pPr>
              <w:keepNext/>
              <w:spacing w:after="120"/>
              <w:rPr>
                <w:lang w:val="nl-NL"/>
              </w:rPr>
            </w:pPr>
            <w:r w:rsidRPr="00C86049">
              <w:rPr>
                <w:lang w:val="de-DE"/>
              </w:rPr>
              <w:t xml:space="preserve">Die wichtigsten risikomindernden Maßnahmen werden bezüglich ihrer Machbarkeit überprüft und beurteilt. </w:t>
            </w:r>
            <w:r w:rsidRPr="008B760C">
              <w:t>Es wird eine Abstimmung mit den beteiligten Parteien organisiert.</w:t>
            </w:r>
          </w:p>
        </w:tc>
        <w:tc>
          <w:tcPr>
            <w:tcW w:w="4649" w:type="dxa"/>
            <w:tcBorders>
              <w:top w:val="nil"/>
              <w:left w:val="dotted" w:sz="4" w:space="0" w:color="auto"/>
              <w:bottom w:val="nil"/>
              <w:right w:val="nil"/>
            </w:tcBorders>
          </w:tcPr>
          <w:p w14:paraId="4669F665" w14:textId="3B455517" w:rsidR="00C86049" w:rsidRPr="00C86049" w:rsidRDefault="00C86049" w:rsidP="00C86049">
            <w:pPr>
              <w:rPr>
                <w:lang w:val="de-DE"/>
              </w:rPr>
            </w:pPr>
            <w:r w:rsidRPr="00C86049">
              <w:rPr>
                <w:lang w:val="de-DE"/>
              </w:rPr>
              <w:t>Im Jahre 2020 eine repräsentative Überprüfung der Implementierung der wichtigsten Maßnahmen zur Risikominderung.</w:t>
            </w:r>
          </w:p>
        </w:tc>
      </w:tr>
      <w:tr w:rsidR="00C86049" w:rsidRPr="008E4637" w14:paraId="51A5B1E8" w14:textId="77777777" w:rsidTr="00C86049">
        <w:trPr>
          <w:cantSplit/>
          <w:trHeight w:val="336"/>
          <w:jc w:val="center"/>
        </w:trPr>
        <w:tc>
          <w:tcPr>
            <w:tcW w:w="993" w:type="dxa"/>
            <w:vMerge/>
            <w:tcBorders>
              <w:top w:val="nil"/>
              <w:left w:val="nil"/>
              <w:bottom w:val="nil"/>
              <w:right w:val="nil"/>
            </w:tcBorders>
          </w:tcPr>
          <w:p w14:paraId="2AD9F5B1" w14:textId="77777777" w:rsidR="00C86049" w:rsidRPr="00C86049" w:rsidRDefault="00C86049" w:rsidP="00C86049">
            <w:pPr>
              <w:rPr>
                <w:lang w:val="de-DE"/>
              </w:rPr>
            </w:pPr>
          </w:p>
        </w:tc>
        <w:tc>
          <w:tcPr>
            <w:tcW w:w="4563" w:type="dxa"/>
            <w:vMerge/>
            <w:tcBorders>
              <w:left w:val="nil"/>
              <w:bottom w:val="nil"/>
              <w:right w:val="dotted" w:sz="4" w:space="0" w:color="auto"/>
            </w:tcBorders>
          </w:tcPr>
          <w:p w14:paraId="06B342A6" w14:textId="77777777" w:rsidR="00C86049" w:rsidRPr="00C86049" w:rsidRDefault="00C86049" w:rsidP="00C86049">
            <w:pPr>
              <w:rPr>
                <w:lang w:val="de-DE"/>
              </w:rPr>
            </w:pPr>
          </w:p>
        </w:tc>
        <w:tc>
          <w:tcPr>
            <w:tcW w:w="5103" w:type="dxa"/>
            <w:tcBorders>
              <w:top w:val="nil"/>
              <w:left w:val="dotted" w:sz="4" w:space="0" w:color="auto"/>
              <w:bottom w:val="nil"/>
              <w:right w:val="dotted" w:sz="4" w:space="0" w:color="auto"/>
            </w:tcBorders>
          </w:tcPr>
          <w:p w14:paraId="505C8614" w14:textId="77777777" w:rsidR="00C86049" w:rsidRPr="008B760C" w:rsidRDefault="00C86049" w:rsidP="002A34E5">
            <w:pPr>
              <w:pStyle w:val="Paragraphedeliste"/>
              <w:numPr>
                <w:ilvl w:val="0"/>
                <w:numId w:val="20"/>
              </w:numPr>
              <w:spacing w:after="0"/>
              <w:rPr>
                <w:lang w:val="de-DE"/>
              </w:rPr>
            </w:pPr>
            <w:r w:rsidRPr="008B760C">
              <w:rPr>
                <w:lang w:val="de-DE"/>
              </w:rPr>
              <w:t>Erneute Prüfung der Politik.</w:t>
            </w:r>
          </w:p>
          <w:p w14:paraId="0890987E" w14:textId="77777777" w:rsidR="00C86049" w:rsidRPr="00C86049" w:rsidRDefault="00C86049" w:rsidP="002A34E5">
            <w:pPr>
              <w:rPr>
                <w:lang w:val="de-DE"/>
              </w:rPr>
            </w:pPr>
            <w:r w:rsidRPr="00C86049">
              <w:rPr>
                <w:lang w:val="de-DE"/>
              </w:rPr>
              <w:t xml:space="preserve">Gegebenenfalls werden PSM-Zulassungen oder Maßnahmen zur Risikominderungen überdacht. </w:t>
            </w:r>
          </w:p>
          <w:p w14:paraId="634D0CA3" w14:textId="2E36CA7A" w:rsidR="00C86049" w:rsidRPr="00C86049" w:rsidRDefault="00C86049" w:rsidP="002A34E5">
            <w:pPr>
              <w:rPr>
                <w:lang w:val="de-DE"/>
              </w:rPr>
            </w:pPr>
            <w:r w:rsidRPr="00C86049">
              <w:rPr>
                <w:lang w:val="de-DE"/>
              </w:rPr>
              <w:t>Es wird eine Abstimmung mit den beteiligten Parteien organisiert.</w:t>
            </w:r>
          </w:p>
        </w:tc>
        <w:tc>
          <w:tcPr>
            <w:tcW w:w="4649" w:type="dxa"/>
            <w:tcBorders>
              <w:top w:val="nil"/>
              <w:left w:val="dotted" w:sz="4" w:space="0" w:color="auto"/>
              <w:bottom w:val="nil"/>
              <w:right w:val="nil"/>
            </w:tcBorders>
          </w:tcPr>
          <w:p w14:paraId="1DEABEC8" w14:textId="4CEA60E5" w:rsidR="00C86049" w:rsidRPr="00C86049" w:rsidRDefault="00C86049" w:rsidP="00C86049">
            <w:pPr>
              <w:rPr>
                <w:lang w:val="de-DE"/>
              </w:rPr>
            </w:pPr>
            <w:r w:rsidRPr="00C86049">
              <w:rPr>
                <w:lang w:val="de-DE"/>
              </w:rPr>
              <w:t>Eine Vereinbarung für die nochmalige Prüfung von Maßnahmen zur Risikominderung und/oder Politik im Bereich Zulassung von PSM im Jahre 2022.</w:t>
            </w:r>
          </w:p>
        </w:tc>
      </w:tr>
      <w:tr w:rsidR="002B0E27" w:rsidRPr="008E4637" w14:paraId="7E7C0DC2" w14:textId="77777777" w:rsidTr="00C86049">
        <w:trPr>
          <w:cantSplit/>
          <w:jc w:val="center"/>
        </w:trPr>
        <w:tc>
          <w:tcPr>
            <w:tcW w:w="993" w:type="dxa"/>
            <w:vMerge/>
            <w:tcBorders>
              <w:top w:val="nil"/>
              <w:left w:val="nil"/>
              <w:bottom w:val="nil"/>
              <w:right w:val="nil"/>
            </w:tcBorders>
          </w:tcPr>
          <w:p w14:paraId="5CA6F469" w14:textId="77777777" w:rsidR="002B0E27" w:rsidRPr="00C86049" w:rsidRDefault="002B0E27" w:rsidP="00A065F1">
            <w:pPr>
              <w:rPr>
                <w:lang w:val="de-DE"/>
              </w:rPr>
            </w:pPr>
          </w:p>
        </w:tc>
        <w:tc>
          <w:tcPr>
            <w:tcW w:w="14315" w:type="dxa"/>
            <w:gridSpan w:val="3"/>
            <w:tcBorders>
              <w:top w:val="nil"/>
              <w:left w:val="nil"/>
              <w:bottom w:val="nil"/>
              <w:right w:val="nil"/>
            </w:tcBorders>
          </w:tcPr>
          <w:p w14:paraId="43448CBE" w14:textId="77777777" w:rsidR="00C86049" w:rsidRPr="008B760C" w:rsidRDefault="00C86049" w:rsidP="002A34E5">
            <w:pPr>
              <w:rPr>
                <w:i/>
              </w:rPr>
            </w:pPr>
            <w:r w:rsidRPr="00C86049">
              <w:rPr>
                <w:i/>
                <w:lang w:val="de-DE"/>
              </w:rPr>
              <w:t xml:space="preserve">Die Einrichtung von Pufferzonen für den Wasserschutz oder das Tragen von persönlicher Schutzausrüstung sind Beispiele von Maßnahmen zur Verminderung von Risiken, die dem Zulassungsprozess zugrunde liegen. </w:t>
            </w:r>
            <w:r w:rsidRPr="008B760C">
              <w:rPr>
                <w:i/>
              </w:rPr>
              <w:t>Diese Maßnahmen sind Grundvoraussetzungen für die Zulassung.</w:t>
            </w:r>
          </w:p>
          <w:p w14:paraId="37D839BA" w14:textId="18B7443E" w:rsidR="00C86049" w:rsidRPr="008B760C" w:rsidRDefault="00C86049" w:rsidP="002A34E5">
            <w:pPr>
              <w:pStyle w:val="Paragraphedeliste"/>
              <w:numPr>
                <w:ilvl w:val="0"/>
                <w:numId w:val="21"/>
              </w:numPr>
              <w:ind w:left="375" w:hanging="204"/>
              <w:rPr>
                <w:i/>
                <w:lang w:val="de-DE"/>
              </w:rPr>
            </w:pPr>
            <w:r w:rsidRPr="008B760C">
              <w:rPr>
                <w:i/>
                <w:lang w:val="de-DE"/>
              </w:rPr>
              <w:t xml:space="preserve">In Abstimmung mit den beteiligten Parteien muss eine Übersicht über die risikomindernden Maßnahmen erstellt werden. Derartige Informationen sind die Grundlage zur erneuten Prüfung der Zulassung von mehreren Produkten und um eine Verhaltensänderung auf diesem Gebiet zu fördern. Alternativ bilden diese Informationen außerdem die Grundlage, um einige Maßnahmen zur Risikominderung zu überprüfen, um regelmäßige Überprüfungen der Einhaltung im </w:t>
            </w:r>
            <w:r w:rsidR="0007544D">
              <w:rPr>
                <w:i/>
                <w:lang w:val="de-DE"/>
              </w:rPr>
              <w:t>Feld zu ermöglichen.</w:t>
            </w:r>
          </w:p>
          <w:p w14:paraId="64A3E459" w14:textId="7D2B7334" w:rsidR="002B0E27" w:rsidRPr="00C86049" w:rsidRDefault="00C86049" w:rsidP="002A34E5">
            <w:pPr>
              <w:pStyle w:val="Paragraphedeliste"/>
              <w:numPr>
                <w:ilvl w:val="0"/>
                <w:numId w:val="21"/>
              </w:numPr>
              <w:spacing w:after="60"/>
              <w:ind w:left="375" w:hanging="204"/>
              <w:rPr>
                <w:lang w:val="de-DE"/>
              </w:rPr>
            </w:pPr>
            <w:r w:rsidRPr="008B760C">
              <w:rPr>
                <w:i/>
                <w:lang w:val="de-DE"/>
              </w:rPr>
              <w:t>Die Kohärenz der wichtigsten Maßnahmen zur Risikominderung wird geprüft. Aufgrund der Ergebnisse werden die Maßnahmen zur Risikominderung und/oder die PSM-Zulassungen nochmals überdacht und mit den beteiligten Parteien besprochen.</w:t>
            </w:r>
          </w:p>
        </w:tc>
      </w:tr>
    </w:tbl>
    <w:p w14:paraId="6C15B8D7" w14:textId="2BC01487" w:rsidR="00B57465" w:rsidRPr="0051692F" w:rsidRDefault="00B57465" w:rsidP="00B57465">
      <w:pPr>
        <w:rPr>
          <w:rFonts w:asciiTheme="majorHAnsi" w:eastAsiaTheme="majorEastAsia" w:hAnsiTheme="majorHAnsi" w:cstheme="majorBidi"/>
          <w:color w:val="1F4E79" w:themeColor="accent1" w:themeShade="80"/>
          <w:sz w:val="24"/>
          <w:szCs w:val="26"/>
          <w:lang w:val="de-DE"/>
        </w:rPr>
      </w:pPr>
      <w:bookmarkStart w:id="86" w:name="_Toc469928543"/>
      <w:r w:rsidRPr="0051692F">
        <w:rPr>
          <w:lang w:val="de-DE"/>
        </w:rPr>
        <w:br w:type="page"/>
      </w:r>
    </w:p>
    <w:p w14:paraId="28985CD2" w14:textId="68B46864" w:rsidR="00C86049" w:rsidRPr="00E26087" w:rsidRDefault="00C86049" w:rsidP="00B57465">
      <w:pPr>
        <w:pStyle w:val="Titre2"/>
        <w:rPr>
          <w:lang w:val="de-DE"/>
        </w:rPr>
      </w:pPr>
      <w:bookmarkStart w:id="87" w:name="_Toc474332779"/>
      <w:r w:rsidRPr="00E26087">
        <w:rPr>
          <w:lang w:val="de-DE"/>
        </w:rPr>
        <w:t>Verwaltung der Pläne</w:t>
      </w:r>
      <w:bookmarkEnd w:id="86"/>
      <w:bookmarkEnd w:id="87"/>
    </w:p>
    <w:tbl>
      <w:tblPr>
        <w:tblStyle w:val="Grilledutableau"/>
        <w:tblW w:w="0" w:type="auto"/>
        <w:jc w:val="center"/>
        <w:tblLayout w:type="fixed"/>
        <w:tblLook w:val="04A0" w:firstRow="1" w:lastRow="0" w:firstColumn="1" w:lastColumn="0" w:noHBand="0" w:noVBand="1"/>
      </w:tblPr>
      <w:tblGrid>
        <w:gridCol w:w="993"/>
        <w:gridCol w:w="4563"/>
        <w:gridCol w:w="5103"/>
        <w:gridCol w:w="4649"/>
      </w:tblGrid>
      <w:tr w:rsidR="002B0E27" w:rsidRPr="00892E80" w14:paraId="40A9EC5B" w14:textId="77777777" w:rsidTr="00C86049">
        <w:trPr>
          <w:cantSplit/>
          <w:tblHeader/>
          <w:jc w:val="center"/>
        </w:trPr>
        <w:tc>
          <w:tcPr>
            <w:tcW w:w="993" w:type="dxa"/>
            <w:tcBorders>
              <w:top w:val="nil"/>
              <w:left w:val="nil"/>
              <w:bottom w:val="nil"/>
              <w:right w:val="nil"/>
            </w:tcBorders>
            <w:shd w:val="clear" w:color="auto" w:fill="D1E8FF"/>
          </w:tcPr>
          <w:p w14:paraId="584D8A3B" w14:textId="642E7A0B" w:rsidR="002B0E27" w:rsidRPr="00892E80" w:rsidRDefault="00C86049" w:rsidP="00A114ED">
            <w:pPr>
              <w:rPr>
                <w:rFonts w:cstheme="minorHAnsi"/>
                <w:lang w:val="de-DE"/>
              </w:rPr>
            </w:pPr>
            <w:r w:rsidRPr="00892E80">
              <w:rPr>
                <w:rFonts w:cstheme="minorHAnsi"/>
                <w:lang w:val="de-DE"/>
              </w:rPr>
              <w:t>Zeichen</w:t>
            </w:r>
          </w:p>
        </w:tc>
        <w:tc>
          <w:tcPr>
            <w:tcW w:w="4563" w:type="dxa"/>
            <w:tcBorders>
              <w:top w:val="nil"/>
              <w:left w:val="nil"/>
              <w:bottom w:val="nil"/>
              <w:right w:val="nil"/>
            </w:tcBorders>
            <w:shd w:val="clear" w:color="auto" w:fill="D1E8FF"/>
          </w:tcPr>
          <w:p w14:paraId="31BCCD81" w14:textId="2FBAD8B0" w:rsidR="002B0E27" w:rsidRPr="00892E80" w:rsidRDefault="00C86049" w:rsidP="002B0E27">
            <w:pPr>
              <w:rPr>
                <w:rFonts w:cstheme="minorHAnsi"/>
                <w:lang w:val="de-DE"/>
              </w:rPr>
            </w:pPr>
            <w:r w:rsidRPr="00892E80">
              <w:rPr>
                <w:rFonts w:cstheme="minorHAnsi"/>
                <w:lang w:val="de-DE"/>
              </w:rPr>
              <w:t>Zielvorgabe</w:t>
            </w:r>
          </w:p>
        </w:tc>
        <w:tc>
          <w:tcPr>
            <w:tcW w:w="5103" w:type="dxa"/>
            <w:tcBorders>
              <w:top w:val="nil"/>
              <w:left w:val="nil"/>
              <w:bottom w:val="nil"/>
              <w:right w:val="nil"/>
            </w:tcBorders>
            <w:shd w:val="clear" w:color="auto" w:fill="D1E8FF"/>
          </w:tcPr>
          <w:p w14:paraId="3324A010" w14:textId="529D7FEF" w:rsidR="002B0E27" w:rsidRPr="00892E80" w:rsidRDefault="00C86049" w:rsidP="6A0ABFAC">
            <w:pPr>
              <w:rPr>
                <w:rFonts w:cstheme="minorHAnsi"/>
                <w:lang w:val="de-DE"/>
              </w:rPr>
            </w:pPr>
            <w:r w:rsidRPr="00892E80">
              <w:rPr>
                <w:rFonts w:cstheme="minorHAnsi"/>
                <w:lang w:val="de-DE"/>
              </w:rPr>
              <w:t>Maßnahmen</w:t>
            </w:r>
          </w:p>
        </w:tc>
        <w:tc>
          <w:tcPr>
            <w:tcW w:w="4649" w:type="dxa"/>
            <w:tcBorders>
              <w:top w:val="nil"/>
              <w:left w:val="nil"/>
              <w:bottom w:val="nil"/>
              <w:right w:val="nil"/>
            </w:tcBorders>
            <w:shd w:val="clear" w:color="auto" w:fill="D1E8FF"/>
          </w:tcPr>
          <w:p w14:paraId="1F1D4342" w14:textId="6E89D024" w:rsidR="002B0E27" w:rsidRPr="00892E80" w:rsidRDefault="6A0ABFAC" w:rsidP="6A0ABFAC">
            <w:pPr>
              <w:rPr>
                <w:rFonts w:cstheme="minorHAnsi"/>
                <w:lang w:val="de-DE"/>
              </w:rPr>
            </w:pPr>
            <w:r w:rsidRPr="00892E80">
              <w:rPr>
                <w:rFonts w:cstheme="minorHAnsi"/>
                <w:lang w:val="de-DE"/>
              </w:rPr>
              <w:t>KSF</w:t>
            </w:r>
          </w:p>
        </w:tc>
      </w:tr>
      <w:tr w:rsidR="002B0E27" w:rsidRPr="008E4637" w14:paraId="1F08E8D7" w14:textId="77777777" w:rsidTr="00C86049">
        <w:trPr>
          <w:cantSplit/>
          <w:jc w:val="center"/>
        </w:trPr>
        <w:tc>
          <w:tcPr>
            <w:tcW w:w="993" w:type="dxa"/>
            <w:vMerge w:val="restart"/>
            <w:tcBorders>
              <w:top w:val="nil"/>
              <w:left w:val="nil"/>
              <w:bottom w:val="nil"/>
              <w:right w:val="nil"/>
            </w:tcBorders>
          </w:tcPr>
          <w:p w14:paraId="51DD2D6F" w14:textId="77777777" w:rsidR="002B0E27" w:rsidRPr="00892E80" w:rsidRDefault="002B0E27" w:rsidP="002B0E27">
            <w:pPr>
              <w:rPr>
                <w:rFonts w:cstheme="minorHAnsi"/>
                <w:lang w:val="nl-NL"/>
              </w:rPr>
            </w:pPr>
            <w:r w:rsidRPr="00892E80">
              <w:rPr>
                <w:rFonts w:cstheme="minorHAnsi"/>
                <w:b/>
                <w:bCs/>
                <w:lang w:val="nl-NL"/>
              </w:rPr>
              <w:t>B</w:t>
            </w:r>
            <w:r w:rsidRPr="00892E80">
              <w:rPr>
                <w:rFonts w:cstheme="minorHAnsi"/>
                <w:b/>
                <w:bCs/>
                <w:color w:val="FFFF00"/>
                <w:lang w:val="nl-NL"/>
              </w:rPr>
              <w:t>e</w:t>
            </w:r>
            <w:r w:rsidRPr="00892E80">
              <w:rPr>
                <w:rFonts w:cstheme="minorHAnsi"/>
                <w:b/>
                <w:bCs/>
                <w:color w:val="FF0000"/>
                <w:lang w:val="nl-NL"/>
              </w:rPr>
              <w:t>l</w:t>
            </w:r>
            <w:r w:rsidRPr="00892E80">
              <w:rPr>
                <w:rFonts w:cstheme="minorHAnsi"/>
                <w:lang w:val="nl-NL"/>
              </w:rPr>
              <w:t>.</w:t>
            </w:r>
          </w:p>
          <w:p w14:paraId="2D24D504" w14:textId="58189649" w:rsidR="002B0E27" w:rsidRPr="00892E80" w:rsidRDefault="54AA1DD0" w:rsidP="54AA1DD0">
            <w:pPr>
              <w:rPr>
                <w:rFonts w:cstheme="minorHAnsi"/>
                <w:lang w:val="nl-NL"/>
              </w:rPr>
            </w:pPr>
            <w:r w:rsidRPr="00892E80">
              <w:rPr>
                <w:rFonts w:cstheme="minorHAnsi"/>
                <w:lang w:val="nl-NL"/>
              </w:rPr>
              <w:t>2.12.1</w:t>
            </w:r>
          </w:p>
          <w:p w14:paraId="790CBE2F" w14:textId="77777777" w:rsidR="002B0E27" w:rsidRPr="00892E80" w:rsidRDefault="008E4637" w:rsidP="002B0E27">
            <w:pPr>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top w:val="nil"/>
              <w:left w:val="nil"/>
              <w:bottom w:val="nil"/>
              <w:right w:val="dotted" w:sz="4" w:space="0" w:color="auto"/>
            </w:tcBorders>
          </w:tcPr>
          <w:p w14:paraId="78E91911" w14:textId="17D7E597" w:rsidR="002B0E27" w:rsidRPr="00892E80" w:rsidRDefault="00C86049" w:rsidP="00A065F1">
            <w:pPr>
              <w:rPr>
                <w:rFonts w:cstheme="minorHAnsi"/>
                <w:lang w:val="de-DE"/>
              </w:rPr>
            </w:pPr>
            <w:r w:rsidRPr="00892E80">
              <w:rPr>
                <w:rFonts w:cstheme="minorHAnsi"/>
                <w:lang w:val="de-DE"/>
              </w:rPr>
              <w:t>Koordinierter nationaler Bericht.</w:t>
            </w:r>
          </w:p>
        </w:tc>
        <w:tc>
          <w:tcPr>
            <w:tcW w:w="5103" w:type="dxa"/>
            <w:tcBorders>
              <w:top w:val="nil"/>
              <w:left w:val="dotted" w:sz="4" w:space="0" w:color="auto"/>
              <w:bottom w:val="nil"/>
              <w:right w:val="dotted" w:sz="4" w:space="0" w:color="auto"/>
            </w:tcBorders>
          </w:tcPr>
          <w:p w14:paraId="21739518" w14:textId="622FF560" w:rsidR="002B0E27" w:rsidRPr="00892E80" w:rsidRDefault="00C86049" w:rsidP="6A0ABFAC">
            <w:pPr>
              <w:tabs>
                <w:tab w:val="left" w:pos="740"/>
                <w:tab w:val="left" w:pos="3530"/>
                <w:tab w:val="left" w:pos="6324"/>
              </w:tabs>
              <w:rPr>
                <w:rFonts w:cstheme="minorHAnsi"/>
                <w:lang w:val="de-DE"/>
              </w:rPr>
            </w:pPr>
            <w:r w:rsidRPr="00892E80">
              <w:rPr>
                <w:rFonts w:cstheme="minorHAnsi"/>
                <w:lang w:val="de-DE"/>
              </w:rPr>
              <w:t>Koordination des Berichts innerhalb der NTF.</w:t>
            </w:r>
          </w:p>
        </w:tc>
        <w:tc>
          <w:tcPr>
            <w:tcW w:w="4649" w:type="dxa"/>
            <w:tcBorders>
              <w:top w:val="nil"/>
              <w:left w:val="dotted" w:sz="4" w:space="0" w:color="auto"/>
              <w:bottom w:val="nil"/>
              <w:right w:val="nil"/>
            </w:tcBorders>
          </w:tcPr>
          <w:p w14:paraId="6A2B6D31" w14:textId="7456599C" w:rsidR="002B0E27" w:rsidRPr="00892E80" w:rsidRDefault="00C86049" w:rsidP="6A0ABFAC">
            <w:pPr>
              <w:rPr>
                <w:rFonts w:cstheme="minorHAnsi"/>
                <w:lang w:val="de-DE"/>
              </w:rPr>
            </w:pPr>
            <w:r w:rsidRPr="00892E80">
              <w:rPr>
                <w:rFonts w:cstheme="minorHAnsi"/>
                <w:lang w:val="de-DE"/>
              </w:rPr>
              <w:t>Veröffentlichung eines nationalen Berichts im Jahre 2022.</w:t>
            </w:r>
          </w:p>
        </w:tc>
      </w:tr>
      <w:tr w:rsidR="002B0E27" w:rsidRPr="008E4637" w14:paraId="35F79285" w14:textId="77777777" w:rsidTr="00C86049">
        <w:trPr>
          <w:cantSplit/>
          <w:jc w:val="center"/>
        </w:trPr>
        <w:tc>
          <w:tcPr>
            <w:tcW w:w="993" w:type="dxa"/>
            <w:vMerge/>
            <w:tcBorders>
              <w:top w:val="nil"/>
              <w:left w:val="nil"/>
              <w:bottom w:val="nil"/>
              <w:right w:val="nil"/>
            </w:tcBorders>
          </w:tcPr>
          <w:p w14:paraId="33D93322" w14:textId="77777777" w:rsidR="002B0E27" w:rsidRPr="00892E80" w:rsidRDefault="002B0E27" w:rsidP="002B0E27">
            <w:pPr>
              <w:rPr>
                <w:rFonts w:cstheme="minorHAnsi"/>
                <w:lang w:val="de-DE"/>
              </w:rPr>
            </w:pPr>
          </w:p>
        </w:tc>
        <w:tc>
          <w:tcPr>
            <w:tcW w:w="14315" w:type="dxa"/>
            <w:gridSpan w:val="3"/>
            <w:tcBorders>
              <w:top w:val="nil"/>
              <w:left w:val="nil"/>
              <w:bottom w:val="nil"/>
              <w:right w:val="nil"/>
            </w:tcBorders>
          </w:tcPr>
          <w:p w14:paraId="2E8B6D94" w14:textId="356CD81A" w:rsidR="002B0E27" w:rsidRPr="00892E80" w:rsidRDefault="00C86049" w:rsidP="6A0ABFAC">
            <w:pPr>
              <w:rPr>
                <w:rFonts w:cstheme="minorHAnsi"/>
                <w:i/>
                <w:iCs/>
                <w:lang w:val="de-DE"/>
              </w:rPr>
            </w:pPr>
            <w:r w:rsidRPr="00892E80">
              <w:rPr>
                <w:rFonts w:cstheme="minorHAnsi"/>
                <w:i/>
                <w:lang w:val="de-DE"/>
              </w:rPr>
              <w:t>Am Ende des Programms wird 2022 ein nationaler Bericht erstellt und veröffentlicht, der die spezifischen Berichte der NFT-Mitglieder koordiniert.</w:t>
            </w:r>
          </w:p>
        </w:tc>
      </w:tr>
      <w:tr w:rsidR="002B0E27" w:rsidRPr="008E4637" w14:paraId="65C35220" w14:textId="77777777" w:rsidTr="54AA1DD0">
        <w:trPr>
          <w:cantSplit/>
          <w:jc w:val="center"/>
        </w:trPr>
        <w:tc>
          <w:tcPr>
            <w:tcW w:w="15308" w:type="dxa"/>
            <w:gridSpan w:val="4"/>
            <w:tcBorders>
              <w:top w:val="nil"/>
              <w:left w:val="nil"/>
              <w:bottom w:val="nil"/>
              <w:right w:val="nil"/>
            </w:tcBorders>
          </w:tcPr>
          <w:p w14:paraId="75BCC44A" w14:textId="77777777" w:rsidR="002B0E27" w:rsidRPr="00892E80" w:rsidRDefault="002B0E27" w:rsidP="002B0E27">
            <w:pPr>
              <w:rPr>
                <w:rFonts w:cstheme="minorHAnsi"/>
                <w:lang w:val="de-DE"/>
              </w:rPr>
            </w:pPr>
          </w:p>
        </w:tc>
      </w:tr>
      <w:tr w:rsidR="002B0E27" w:rsidRPr="008E4637" w14:paraId="6F8432EA" w14:textId="77777777" w:rsidTr="00C86049">
        <w:trPr>
          <w:cantSplit/>
          <w:jc w:val="center"/>
        </w:trPr>
        <w:tc>
          <w:tcPr>
            <w:tcW w:w="993" w:type="dxa"/>
            <w:vMerge w:val="restart"/>
            <w:tcBorders>
              <w:top w:val="nil"/>
              <w:left w:val="nil"/>
              <w:right w:val="nil"/>
            </w:tcBorders>
          </w:tcPr>
          <w:p w14:paraId="11329096" w14:textId="77777777" w:rsidR="002B0E27" w:rsidRPr="00892E80" w:rsidRDefault="002B0E27" w:rsidP="00C86049">
            <w:pPr>
              <w:keepNext/>
              <w:keepLines/>
              <w:rPr>
                <w:rFonts w:cstheme="minorHAnsi"/>
                <w:lang w:val="nl-NL"/>
              </w:rPr>
            </w:pPr>
            <w:r w:rsidRPr="00892E80">
              <w:rPr>
                <w:rFonts w:cstheme="minorHAnsi"/>
                <w:b/>
                <w:bCs/>
                <w:lang w:val="nl-NL"/>
              </w:rPr>
              <w:t>B</w:t>
            </w:r>
            <w:r w:rsidRPr="00892E80">
              <w:rPr>
                <w:rFonts w:cstheme="minorHAnsi"/>
                <w:b/>
                <w:bCs/>
                <w:color w:val="FFFF00"/>
                <w:lang w:val="nl-NL"/>
              </w:rPr>
              <w:t>e</w:t>
            </w:r>
            <w:r w:rsidRPr="00892E80">
              <w:rPr>
                <w:rFonts w:cstheme="minorHAnsi"/>
                <w:b/>
                <w:bCs/>
                <w:color w:val="FF0000"/>
                <w:lang w:val="nl-NL"/>
              </w:rPr>
              <w:t>l</w:t>
            </w:r>
            <w:r w:rsidRPr="00892E80">
              <w:rPr>
                <w:rFonts w:cstheme="minorHAnsi"/>
                <w:lang w:val="nl-NL"/>
              </w:rPr>
              <w:t>.</w:t>
            </w:r>
          </w:p>
          <w:p w14:paraId="5BE180BD" w14:textId="29B78986" w:rsidR="002B0E27" w:rsidRPr="00892E80" w:rsidRDefault="54AA1DD0" w:rsidP="00C86049">
            <w:pPr>
              <w:keepNext/>
              <w:keepLines/>
              <w:rPr>
                <w:rFonts w:cstheme="minorHAnsi"/>
                <w:lang w:val="nl-NL"/>
              </w:rPr>
            </w:pPr>
            <w:r w:rsidRPr="00892E80">
              <w:rPr>
                <w:rFonts w:cstheme="minorHAnsi"/>
                <w:lang w:val="nl-NL"/>
              </w:rPr>
              <w:t>2.12.2</w:t>
            </w:r>
          </w:p>
          <w:p w14:paraId="7514BFFA" w14:textId="77777777" w:rsidR="002B0E27" w:rsidRPr="00892E80" w:rsidRDefault="008E4637" w:rsidP="00C86049">
            <w:pPr>
              <w:keepNext/>
              <w:keepLines/>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top w:val="nil"/>
              <w:left w:val="nil"/>
              <w:bottom w:val="nil"/>
              <w:right w:val="dotted" w:sz="4" w:space="0" w:color="auto"/>
            </w:tcBorders>
          </w:tcPr>
          <w:p w14:paraId="3815DA8C" w14:textId="5B36CF16" w:rsidR="002B0E27" w:rsidRPr="00892E80" w:rsidRDefault="00C86049" w:rsidP="00C86049">
            <w:pPr>
              <w:keepNext/>
              <w:keepLines/>
              <w:rPr>
                <w:rFonts w:cstheme="minorHAnsi"/>
                <w:lang w:val="de-DE"/>
              </w:rPr>
            </w:pPr>
            <w:r w:rsidRPr="00892E80">
              <w:rPr>
                <w:rFonts w:cstheme="minorHAnsi"/>
                <w:lang w:val="de-DE"/>
              </w:rPr>
              <w:t>Koordination des NAPAN.</w:t>
            </w:r>
          </w:p>
        </w:tc>
        <w:tc>
          <w:tcPr>
            <w:tcW w:w="5103" w:type="dxa"/>
            <w:tcBorders>
              <w:top w:val="nil"/>
              <w:left w:val="dotted" w:sz="4" w:space="0" w:color="auto"/>
              <w:bottom w:val="nil"/>
              <w:right w:val="dotted" w:sz="4" w:space="0" w:color="auto"/>
            </w:tcBorders>
          </w:tcPr>
          <w:p w14:paraId="396E0919" w14:textId="0A0327DB" w:rsidR="002B0E27" w:rsidRPr="00892E80" w:rsidRDefault="00C86049" w:rsidP="00C86049">
            <w:pPr>
              <w:keepNext/>
              <w:keepLines/>
              <w:tabs>
                <w:tab w:val="left" w:pos="740"/>
                <w:tab w:val="left" w:pos="3530"/>
                <w:tab w:val="left" w:pos="6324"/>
              </w:tabs>
              <w:rPr>
                <w:rFonts w:cstheme="minorHAnsi"/>
                <w:lang w:val="de-DE"/>
              </w:rPr>
            </w:pPr>
            <w:r w:rsidRPr="00892E80">
              <w:rPr>
                <w:rFonts w:cstheme="minorHAnsi"/>
                <w:lang w:val="de-DE"/>
              </w:rPr>
              <w:t>Funktionsweise der NTF festlegen und Funktionieren der NTF gewährleisten.</w:t>
            </w:r>
          </w:p>
        </w:tc>
        <w:tc>
          <w:tcPr>
            <w:tcW w:w="4649" w:type="dxa"/>
            <w:tcBorders>
              <w:top w:val="nil"/>
              <w:left w:val="dotted" w:sz="4" w:space="0" w:color="auto"/>
              <w:bottom w:val="nil"/>
              <w:right w:val="nil"/>
            </w:tcBorders>
          </w:tcPr>
          <w:p w14:paraId="4D5FCE8F" w14:textId="392CD9E1" w:rsidR="002B0E27" w:rsidRPr="00892E80" w:rsidRDefault="00C86049" w:rsidP="00C86049">
            <w:pPr>
              <w:keepNext/>
              <w:keepLines/>
              <w:rPr>
                <w:rFonts w:cstheme="minorHAnsi"/>
                <w:lang w:val="de-DE"/>
              </w:rPr>
            </w:pPr>
            <w:r w:rsidRPr="00892E80">
              <w:rPr>
                <w:rFonts w:cstheme="minorHAnsi"/>
                <w:lang w:val="de-DE"/>
              </w:rPr>
              <w:t>Funktionieren der NTF und des NAPAN-Beirats.</w:t>
            </w:r>
          </w:p>
        </w:tc>
      </w:tr>
      <w:tr w:rsidR="002B0E27" w:rsidRPr="00892E80" w14:paraId="6295F9B9" w14:textId="77777777" w:rsidTr="00C86049">
        <w:trPr>
          <w:cantSplit/>
          <w:jc w:val="center"/>
        </w:trPr>
        <w:tc>
          <w:tcPr>
            <w:tcW w:w="993" w:type="dxa"/>
            <w:vMerge/>
            <w:tcBorders>
              <w:left w:val="nil"/>
              <w:bottom w:val="nil"/>
              <w:right w:val="nil"/>
            </w:tcBorders>
          </w:tcPr>
          <w:p w14:paraId="3DA23B96" w14:textId="77777777" w:rsidR="002B0E27" w:rsidRPr="00892E80" w:rsidRDefault="002B0E27" w:rsidP="00C86049">
            <w:pPr>
              <w:keepNext/>
              <w:keepLines/>
              <w:rPr>
                <w:rFonts w:cstheme="minorHAnsi"/>
                <w:lang w:val="de-DE"/>
              </w:rPr>
            </w:pPr>
          </w:p>
        </w:tc>
        <w:tc>
          <w:tcPr>
            <w:tcW w:w="14315" w:type="dxa"/>
            <w:gridSpan w:val="3"/>
            <w:tcBorders>
              <w:top w:val="nil"/>
              <w:left w:val="nil"/>
              <w:bottom w:val="nil"/>
              <w:right w:val="nil"/>
            </w:tcBorders>
          </w:tcPr>
          <w:p w14:paraId="13D4B7A5" w14:textId="131655F8" w:rsidR="002B0E27" w:rsidRPr="00892E80" w:rsidRDefault="00C86049" w:rsidP="00C86049">
            <w:pPr>
              <w:keepNext/>
              <w:keepLines/>
              <w:rPr>
                <w:rFonts w:cstheme="minorHAnsi"/>
                <w:i/>
                <w:iCs/>
                <w:lang w:val="de-DE"/>
              </w:rPr>
            </w:pPr>
            <w:r w:rsidRPr="00892E80">
              <w:rPr>
                <w:rFonts w:cstheme="minorHAnsi"/>
                <w:i/>
                <w:lang w:val="de-DE"/>
              </w:rPr>
              <w:t>Jede für den NAPAN zuständige Behörde kooperiert und koordiniert über die NAPAN-Arbeitsgruppe. Die beteiligten Parteien werden über den NAPAN-Beirat einbezogen.</w:t>
            </w:r>
          </w:p>
        </w:tc>
      </w:tr>
      <w:tr w:rsidR="002B0E27" w:rsidRPr="00892E80" w14:paraId="6A7D94A0" w14:textId="77777777" w:rsidTr="54AA1DD0">
        <w:trPr>
          <w:cantSplit/>
          <w:jc w:val="center"/>
        </w:trPr>
        <w:tc>
          <w:tcPr>
            <w:tcW w:w="15308" w:type="dxa"/>
            <w:gridSpan w:val="4"/>
            <w:tcBorders>
              <w:top w:val="nil"/>
              <w:left w:val="nil"/>
              <w:bottom w:val="nil"/>
              <w:right w:val="nil"/>
            </w:tcBorders>
          </w:tcPr>
          <w:p w14:paraId="2E9A24AC" w14:textId="77777777" w:rsidR="002B0E27" w:rsidRPr="00892E80" w:rsidRDefault="002B0E27" w:rsidP="002B0E27">
            <w:pPr>
              <w:rPr>
                <w:rFonts w:cstheme="minorHAnsi"/>
                <w:lang w:val="de-DE"/>
              </w:rPr>
            </w:pPr>
          </w:p>
        </w:tc>
      </w:tr>
      <w:tr w:rsidR="002B0E27" w:rsidRPr="008E4637" w14:paraId="5BC0897A" w14:textId="77777777" w:rsidTr="00C86049">
        <w:trPr>
          <w:cantSplit/>
          <w:jc w:val="center"/>
        </w:trPr>
        <w:tc>
          <w:tcPr>
            <w:tcW w:w="993" w:type="dxa"/>
            <w:vMerge w:val="restart"/>
            <w:tcBorders>
              <w:top w:val="nil"/>
              <w:left w:val="nil"/>
              <w:bottom w:val="nil"/>
              <w:right w:val="nil"/>
            </w:tcBorders>
          </w:tcPr>
          <w:p w14:paraId="6EBBBC87" w14:textId="77777777" w:rsidR="002B0E27" w:rsidRPr="00892E80" w:rsidRDefault="002B0E27" w:rsidP="002B0E27">
            <w:pPr>
              <w:rPr>
                <w:rFonts w:cstheme="minorHAnsi"/>
                <w:lang w:val="nl-NL"/>
              </w:rPr>
            </w:pPr>
            <w:r w:rsidRPr="00892E80">
              <w:rPr>
                <w:rFonts w:cstheme="minorHAnsi"/>
                <w:b/>
                <w:bCs/>
                <w:lang w:val="nl-NL"/>
              </w:rPr>
              <w:t>B</w:t>
            </w:r>
            <w:r w:rsidRPr="00892E80">
              <w:rPr>
                <w:rFonts w:cstheme="minorHAnsi"/>
                <w:b/>
                <w:bCs/>
                <w:color w:val="FFFF00"/>
                <w:lang w:val="nl-NL"/>
              </w:rPr>
              <w:t>e</w:t>
            </w:r>
            <w:r w:rsidRPr="00892E80">
              <w:rPr>
                <w:rFonts w:cstheme="minorHAnsi"/>
                <w:b/>
                <w:bCs/>
                <w:color w:val="FF0000"/>
                <w:lang w:val="nl-NL"/>
              </w:rPr>
              <w:t>l</w:t>
            </w:r>
            <w:r w:rsidRPr="00892E80">
              <w:rPr>
                <w:rFonts w:cstheme="minorHAnsi"/>
                <w:lang w:val="nl-NL"/>
              </w:rPr>
              <w:t>.</w:t>
            </w:r>
          </w:p>
          <w:p w14:paraId="333C714B" w14:textId="270EB4AA" w:rsidR="002B0E27" w:rsidRPr="00892E80" w:rsidRDefault="54AA1DD0" w:rsidP="54AA1DD0">
            <w:pPr>
              <w:rPr>
                <w:rFonts w:cstheme="minorHAnsi"/>
                <w:lang w:val="nl-NL"/>
              </w:rPr>
            </w:pPr>
            <w:r w:rsidRPr="00892E80">
              <w:rPr>
                <w:rFonts w:cstheme="minorHAnsi"/>
                <w:lang w:val="nl-NL"/>
              </w:rPr>
              <w:t>2.12.3</w:t>
            </w:r>
          </w:p>
          <w:p w14:paraId="30D3139A" w14:textId="77777777" w:rsidR="002B0E27" w:rsidRPr="00892E80" w:rsidRDefault="008E4637" w:rsidP="002B0E27">
            <w:pPr>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top w:val="nil"/>
              <w:left w:val="nil"/>
              <w:bottom w:val="nil"/>
              <w:right w:val="dotted" w:sz="4" w:space="0" w:color="auto"/>
            </w:tcBorders>
          </w:tcPr>
          <w:p w14:paraId="2CA3CE1E" w14:textId="1BC4F25B" w:rsidR="002B0E27" w:rsidRPr="00892E80" w:rsidRDefault="00C86049" w:rsidP="6A0ABFAC">
            <w:pPr>
              <w:rPr>
                <w:rFonts w:cstheme="minorHAnsi"/>
                <w:lang w:val="de-DE"/>
              </w:rPr>
            </w:pPr>
            <w:r w:rsidRPr="00892E80">
              <w:rPr>
                <w:rFonts w:cstheme="minorHAnsi"/>
                <w:lang w:val="de-DE"/>
              </w:rPr>
              <w:t>Die Öffentlichkeit an allen Entscheidungsverfahren in Bezug auf den NAPAN beteiligen.</w:t>
            </w:r>
          </w:p>
        </w:tc>
        <w:tc>
          <w:tcPr>
            <w:tcW w:w="5103" w:type="dxa"/>
            <w:tcBorders>
              <w:top w:val="nil"/>
              <w:left w:val="dotted" w:sz="4" w:space="0" w:color="auto"/>
              <w:bottom w:val="nil"/>
              <w:right w:val="dotted" w:sz="4" w:space="0" w:color="auto"/>
            </w:tcBorders>
          </w:tcPr>
          <w:p w14:paraId="23272034" w14:textId="5B6D4688" w:rsidR="002B0E27" w:rsidRPr="00892E80" w:rsidRDefault="00C86049" w:rsidP="6A0ABFAC">
            <w:pPr>
              <w:tabs>
                <w:tab w:val="left" w:pos="740"/>
                <w:tab w:val="left" w:pos="3530"/>
                <w:tab w:val="left" w:pos="6324"/>
              </w:tabs>
              <w:rPr>
                <w:rFonts w:cstheme="minorHAnsi"/>
                <w:lang w:val="de-DE"/>
              </w:rPr>
            </w:pPr>
            <w:r w:rsidRPr="00892E80">
              <w:rPr>
                <w:rFonts w:cstheme="minorHAnsi"/>
                <w:lang w:val="de-DE"/>
              </w:rPr>
              <w:t>Konsultation der Öffentlichkeit über den NAPAN 2023-2027.</w:t>
            </w:r>
          </w:p>
        </w:tc>
        <w:tc>
          <w:tcPr>
            <w:tcW w:w="4649" w:type="dxa"/>
            <w:tcBorders>
              <w:top w:val="nil"/>
              <w:left w:val="dotted" w:sz="4" w:space="0" w:color="auto"/>
              <w:bottom w:val="nil"/>
              <w:right w:val="nil"/>
            </w:tcBorders>
          </w:tcPr>
          <w:p w14:paraId="2F0B336C" w14:textId="6308FF78" w:rsidR="002B0E27" w:rsidRPr="00892E80" w:rsidRDefault="00C86049" w:rsidP="6A0ABFAC">
            <w:pPr>
              <w:rPr>
                <w:rFonts w:cstheme="minorHAnsi"/>
                <w:lang w:val="de-DE"/>
              </w:rPr>
            </w:pPr>
            <w:r w:rsidRPr="00892E80">
              <w:rPr>
                <w:rFonts w:cstheme="minorHAnsi"/>
                <w:lang w:val="de-DE"/>
              </w:rPr>
              <w:t>Bericht bezüglich der Konsultation der Öffentlichkeit im Jahre 2022.</w:t>
            </w:r>
          </w:p>
        </w:tc>
      </w:tr>
      <w:tr w:rsidR="002B0E27" w:rsidRPr="008E4637" w14:paraId="12EC5222" w14:textId="77777777" w:rsidTr="00C86049">
        <w:trPr>
          <w:cantSplit/>
          <w:jc w:val="center"/>
        </w:trPr>
        <w:tc>
          <w:tcPr>
            <w:tcW w:w="993" w:type="dxa"/>
            <w:vMerge/>
            <w:tcBorders>
              <w:top w:val="nil"/>
              <w:left w:val="nil"/>
              <w:bottom w:val="nil"/>
              <w:right w:val="nil"/>
            </w:tcBorders>
          </w:tcPr>
          <w:p w14:paraId="046705F5" w14:textId="77777777" w:rsidR="002B0E27" w:rsidRPr="00892E80" w:rsidRDefault="002B0E27" w:rsidP="002B0E27">
            <w:pPr>
              <w:rPr>
                <w:rFonts w:cstheme="minorHAnsi"/>
                <w:lang w:val="de-DE"/>
              </w:rPr>
            </w:pPr>
          </w:p>
        </w:tc>
        <w:tc>
          <w:tcPr>
            <w:tcW w:w="14315" w:type="dxa"/>
            <w:gridSpan w:val="3"/>
            <w:tcBorders>
              <w:top w:val="nil"/>
              <w:left w:val="nil"/>
              <w:bottom w:val="nil"/>
              <w:right w:val="nil"/>
            </w:tcBorders>
          </w:tcPr>
          <w:p w14:paraId="7F5C4C69" w14:textId="36DE98F0" w:rsidR="002B0E27" w:rsidRPr="00892E80" w:rsidRDefault="00C86049" w:rsidP="6A0ABFAC">
            <w:pPr>
              <w:rPr>
                <w:rFonts w:cstheme="minorHAnsi"/>
                <w:i/>
                <w:iCs/>
                <w:lang w:val="de-DE"/>
              </w:rPr>
            </w:pPr>
            <w:r w:rsidRPr="00892E80">
              <w:rPr>
                <w:rFonts w:cstheme="minorHAnsi"/>
                <w:i/>
                <w:lang w:val="de-DE"/>
              </w:rPr>
              <w:t>2022 wird die Öffentlichkeit im Hinblick auf die Erarbeitung des NAPAN-Programms für den Zeitraum 2023-2027 konsultiert werden.</w:t>
            </w:r>
          </w:p>
        </w:tc>
      </w:tr>
      <w:tr w:rsidR="002B0E27" w:rsidRPr="008E4637" w14:paraId="15324AD5" w14:textId="77777777" w:rsidTr="54AA1DD0">
        <w:trPr>
          <w:cantSplit/>
          <w:jc w:val="center"/>
        </w:trPr>
        <w:tc>
          <w:tcPr>
            <w:tcW w:w="15308" w:type="dxa"/>
            <w:gridSpan w:val="4"/>
            <w:tcBorders>
              <w:top w:val="nil"/>
              <w:left w:val="nil"/>
              <w:bottom w:val="nil"/>
              <w:right w:val="nil"/>
            </w:tcBorders>
          </w:tcPr>
          <w:p w14:paraId="0F178ABE" w14:textId="77777777" w:rsidR="002B0E27" w:rsidRPr="00892E80" w:rsidRDefault="002B0E27" w:rsidP="002B0E27">
            <w:pPr>
              <w:rPr>
                <w:rFonts w:cstheme="minorHAnsi"/>
                <w:lang w:val="de-DE"/>
              </w:rPr>
            </w:pPr>
          </w:p>
        </w:tc>
      </w:tr>
      <w:tr w:rsidR="002B0E27" w:rsidRPr="008E4637" w14:paraId="7F4CE49E" w14:textId="77777777" w:rsidTr="00C86049">
        <w:trPr>
          <w:cantSplit/>
          <w:jc w:val="center"/>
        </w:trPr>
        <w:tc>
          <w:tcPr>
            <w:tcW w:w="993" w:type="dxa"/>
            <w:vMerge w:val="restart"/>
            <w:tcBorders>
              <w:top w:val="nil"/>
              <w:left w:val="nil"/>
              <w:bottom w:val="nil"/>
              <w:right w:val="nil"/>
            </w:tcBorders>
          </w:tcPr>
          <w:p w14:paraId="3F27CE2D" w14:textId="77777777" w:rsidR="00C86049" w:rsidRPr="00892E80" w:rsidRDefault="00C86049" w:rsidP="00C86049">
            <w:pPr>
              <w:rPr>
                <w:rFonts w:cstheme="minorHAnsi"/>
              </w:rPr>
            </w:pPr>
            <w:r w:rsidRPr="00892E80">
              <w:rPr>
                <w:rFonts w:cstheme="minorHAnsi"/>
              </w:rPr>
              <w:t>Föd.</w:t>
            </w:r>
          </w:p>
          <w:p w14:paraId="144E6ABC" w14:textId="5BA0D546" w:rsidR="002B0E27" w:rsidRPr="00892E80" w:rsidRDefault="54AA1DD0" w:rsidP="54AA1DD0">
            <w:pPr>
              <w:rPr>
                <w:rFonts w:cstheme="minorHAnsi"/>
                <w:lang w:val="nl-NL"/>
              </w:rPr>
            </w:pPr>
            <w:r w:rsidRPr="00892E80">
              <w:rPr>
                <w:rFonts w:cstheme="minorHAnsi"/>
                <w:lang w:val="nl-NL"/>
              </w:rPr>
              <w:t>2.12.1</w:t>
            </w:r>
          </w:p>
          <w:p w14:paraId="1F616A2B" w14:textId="77777777" w:rsidR="002B0E27" w:rsidRPr="00892E80" w:rsidRDefault="008E4637" w:rsidP="002B0E27">
            <w:pPr>
              <w:rPr>
                <w:rFonts w:cstheme="minorHAnsi"/>
                <w:lang w:val="nl-NL"/>
              </w:rPr>
            </w:pPr>
            <w:hyperlink w:anchor="avis_1" w:history="1">
              <w:r w:rsidR="002B0E27" w:rsidRPr="00892E80">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top w:val="nil"/>
              <w:left w:val="nil"/>
              <w:bottom w:val="nil"/>
              <w:right w:val="dotted" w:sz="4" w:space="0" w:color="auto"/>
            </w:tcBorders>
          </w:tcPr>
          <w:p w14:paraId="7732AC1D" w14:textId="72861EA4" w:rsidR="002B0E27" w:rsidRPr="00892E80" w:rsidRDefault="00C86049" w:rsidP="6A0ABFAC">
            <w:pPr>
              <w:rPr>
                <w:rFonts w:cstheme="minorHAnsi"/>
                <w:lang w:val="de-DE"/>
              </w:rPr>
            </w:pPr>
            <w:r w:rsidRPr="00892E80">
              <w:rPr>
                <w:rFonts w:cstheme="minorHAnsi"/>
                <w:lang w:val="de-DE"/>
              </w:rPr>
              <w:t>Aktualisierung des FPVP aufgrund der notwendigen Änderungen.</w:t>
            </w:r>
          </w:p>
        </w:tc>
        <w:tc>
          <w:tcPr>
            <w:tcW w:w="5103" w:type="dxa"/>
            <w:tcBorders>
              <w:top w:val="nil"/>
              <w:left w:val="dotted" w:sz="4" w:space="0" w:color="auto"/>
              <w:bottom w:val="nil"/>
              <w:right w:val="dotted" w:sz="4" w:space="0" w:color="auto"/>
            </w:tcBorders>
          </w:tcPr>
          <w:p w14:paraId="6E01D316" w14:textId="5285F3B4" w:rsidR="002B0E27" w:rsidRPr="00892E80" w:rsidRDefault="00C86049" w:rsidP="6A0ABFAC">
            <w:pPr>
              <w:rPr>
                <w:rFonts w:cstheme="minorHAnsi"/>
                <w:lang w:val="de-DE"/>
              </w:rPr>
            </w:pPr>
            <w:r w:rsidRPr="00892E80">
              <w:rPr>
                <w:rFonts w:cstheme="minorHAnsi"/>
                <w:lang w:val="de-DE"/>
              </w:rPr>
              <w:t>Zwischenbeurteilung des FPVP.</w:t>
            </w:r>
          </w:p>
        </w:tc>
        <w:tc>
          <w:tcPr>
            <w:tcW w:w="4649" w:type="dxa"/>
            <w:tcBorders>
              <w:top w:val="nil"/>
              <w:left w:val="dotted" w:sz="4" w:space="0" w:color="auto"/>
              <w:bottom w:val="nil"/>
              <w:right w:val="nil"/>
            </w:tcBorders>
          </w:tcPr>
          <w:p w14:paraId="570BEB40" w14:textId="6411A40F" w:rsidR="002B0E27" w:rsidRPr="00892E80" w:rsidRDefault="00C86049" w:rsidP="6A0ABFAC">
            <w:pPr>
              <w:rPr>
                <w:rFonts w:cstheme="minorHAnsi"/>
                <w:lang w:val="de-DE"/>
              </w:rPr>
            </w:pPr>
            <w:r w:rsidRPr="00892E80">
              <w:rPr>
                <w:rFonts w:cstheme="minorHAnsi"/>
                <w:lang w:val="de-DE"/>
              </w:rPr>
              <w:t>Vorhandensein eines Evaluierungsberichts im Jahre 2020.</w:t>
            </w:r>
          </w:p>
        </w:tc>
      </w:tr>
      <w:tr w:rsidR="002B0E27" w:rsidRPr="008E4637" w14:paraId="73E21B9B" w14:textId="77777777" w:rsidTr="00C86049">
        <w:trPr>
          <w:cantSplit/>
          <w:trHeight w:val="82"/>
          <w:jc w:val="center"/>
        </w:trPr>
        <w:tc>
          <w:tcPr>
            <w:tcW w:w="993" w:type="dxa"/>
            <w:vMerge/>
            <w:tcBorders>
              <w:left w:val="nil"/>
              <w:bottom w:val="nil"/>
              <w:right w:val="nil"/>
            </w:tcBorders>
          </w:tcPr>
          <w:p w14:paraId="43EB7098" w14:textId="77777777" w:rsidR="002B0E27" w:rsidRPr="00892E80" w:rsidRDefault="002B0E27" w:rsidP="002B0E27">
            <w:pPr>
              <w:rPr>
                <w:rFonts w:cstheme="minorHAnsi"/>
                <w:lang w:val="de-DE"/>
              </w:rPr>
            </w:pPr>
          </w:p>
        </w:tc>
        <w:tc>
          <w:tcPr>
            <w:tcW w:w="14315" w:type="dxa"/>
            <w:gridSpan w:val="3"/>
            <w:tcBorders>
              <w:top w:val="nil"/>
              <w:left w:val="nil"/>
              <w:bottom w:val="nil"/>
              <w:right w:val="nil"/>
            </w:tcBorders>
          </w:tcPr>
          <w:p w14:paraId="3A4B3FFA" w14:textId="53897383" w:rsidR="002B0E27" w:rsidRPr="00892E80" w:rsidRDefault="00C86049" w:rsidP="6A0ABFAC">
            <w:pPr>
              <w:rPr>
                <w:rFonts w:cstheme="minorHAnsi"/>
                <w:i/>
                <w:iCs/>
                <w:lang w:val="de-DE"/>
              </w:rPr>
            </w:pPr>
            <w:r w:rsidRPr="00892E80">
              <w:rPr>
                <w:rFonts w:cstheme="minorHAnsi"/>
                <w:i/>
                <w:lang w:val="de-DE"/>
              </w:rPr>
              <w:t>Eine Zwischenbeurteilung des FPVP wird 2020 durchgeführt werden. Der FPVP wird gegebenenfalls entsprechend aktualisiert. Ein Bericht bezüglich der Beurteilung wird vorbereitet werden.</w:t>
            </w:r>
          </w:p>
        </w:tc>
      </w:tr>
    </w:tbl>
    <w:p w14:paraId="4449F594" w14:textId="77777777" w:rsidR="002B0E27" w:rsidRPr="00C86049" w:rsidRDefault="002B0E27" w:rsidP="002B0E27">
      <w:pPr>
        <w:rPr>
          <w:lang w:val="de-DE"/>
        </w:rPr>
      </w:pPr>
    </w:p>
    <w:p w14:paraId="204381BA" w14:textId="77777777" w:rsidR="00773083" w:rsidRDefault="00773083" w:rsidP="002B0E27">
      <w:pPr>
        <w:jc w:val="left"/>
        <w:rPr>
          <w:lang w:val="de-DE"/>
        </w:rPr>
        <w:sectPr w:rsidR="00773083" w:rsidSect="0065433C">
          <w:footerReference w:type="default" r:id="rId56"/>
          <w:pgSz w:w="16838" w:h="11906" w:orient="landscape"/>
          <w:pgMar w:top="720" w:right="720" w:bottom="720" w:left="720" w:header="708" w:footer="708" w:gutter="0"/>
          <w:pgNumType w:start="1"/>
          <w:cols w:space="708"/>
          <w:docGrid w:linePitch="360"/>
        </w:sectPr>
      </w:pPr>
    </w:p>
    <w:p w14:paraId="656E35FA" w14:textId="77777777" w:rsidR="00015302" w:rsidRPr="00015302" w:rsidRDefault="00015302" w:rsidP="00015302">
      <w:pPr>
        <w:pStyle w:val="Titre1"/>
        <w:rPr>
          <w:lang w:val="de-DE"/>
        </w:rPr>
      </w:pPr>
      <w:bookmarkStart w:id="88" w:name="_Toc474332780"/>
      <w:r w:rsidRPr="00015302">
        <w:rPr>
          <w:lang w:val="de-DE"/>
        </w:rPr>
        <w:t>Anhang – Stellungnahme zum Programm für den Zeitraum 2018-2022</w:t>
      </w:r>
      <w:bookmarkEnd w:id="88"/>
    </w:p>
    <w:p w14:paraId="51CAAB8B" w14:textId="6E88F0B5" w:rsidR="00A50979" w:rsidRPr="00015302" w:rsidRDefault="00015302" w:rsidP="00A50979">
      <w:pPr>
        <w:rPr>
          <w:rFonts w:ascii="Cambria" w:hAnsi="Cambria"/>
          <w:b/>
          <w:color w:val="1F4E79" w:themeColor="accent1" w:themeShade="80"/>
          <w:lang w:val="de-DE"/>
        </w:rPr>
      </w:pPr>
      <w:r w:rsidRPr="00015302">
        <w:rPr>
          <w:rFonts w:ascii="Cambria" w:hAnsi="Cambria"/>
          <w:b/>
          <w:color w:val="1F4E79" w:themeColor="accent1" w:themeShade="80"/>
          <w:lang w:val="de-DE"/>
        </w:rPr>
        <w:t>Wer sind Sie / welche Organisation vertreten Sie ?</w:t>
      </w:r>
    </w:p>
    <w:tbl>
      <w:tblPr>
        <w:tblStyle w:val="Grilledutableau"/>
        <w:tblW w:w="1537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5376"/>
      </w:tblGrid>
      <w:tr w:rsidR="008E4637" w:rsidRPr="008E4637" w14:paraId="7B4C49AF" w14:textId="77777777" w:rsidTr="002B0E27">
        <w:trPr>
          <w:trHeight w:val="2941"/>
        </w:trPr>
        <w:tc>
          <w:tcPr>
            <w:tcW w:w="15376" w:type="dxa"/>
          </w:tcPr>
          <w:p w14:paraId="04A64FB3" w14:textId="77777777" w:rsidR="002B0E27" w:rsidRPr="008E4637" w:rsidRDefault="002B0E27" w:rsidP="002B0E27">
            <w:pPr>
              <w:rPr>
                <w:rFonts w:ascii="Cambria" w:hAnsi="Cambria"/>
                <w:b/>
                <w:lang w:val="de-DE"/>
              </w:rPr>
            </w:pPr>
            <w:permStart w:id="222717918" w:edGrp="everyone"/>
          </w:p>
        </w:tc>
      </w:tr>
    </w:tbl>
    <w:p w14:paraId="38B3BF9A" w14:textId="77777777" w:rsidR="002B0E27" w:rsidRPr="008E4637" w:rsidRDefault="002B0E27" w:rsidP="002B0E27">
      <w:pPr>
        <w:rPr>
          <w:rFonts w:ascii="Cambria" w:hAnsi="Cambria"/>
          <w:b/>
          <w:lang w:val="de-DE"/>
        </w:rPr>
      </w:pPr>
    </w:p>
    <w:permEnd w:id="222717918"/>
    <w:p w14:paraId="6F5DF0EC" w14:textId="77777777" w:rsidR="00015302" w:rsidRPr="00015302" w:rsidRDefault="00015302" w:rsidP="00A50979">
      <w:pPr>
        <w:rPr>
          <w:rFonts w:ascii="Cambria" w:hAnsi="Cambria"/>
          <w:b/>
          <w:color w:val="1F4E79" w:themeColor="accent1" w:themeShade="80"/>
          <w:lang w:val="de-DE"/>
        </w:rPr>
      </w:pPr>
      <w:r w:rsidRPr="00015302">
        <w:rPr>
          <w:rFonts w:ascii="Cambria" w:hAnsi="Cambria"/>
          <w:b/>
          <w:color w:val="1F4E79" w:themeColor="accent1" w:themeShade="80"/>
          <w:lang w:val="de-DE"/>
        </w:rPr>
        <w:t>Welche Kommentare möchten Sie über den Entwurf hinterlassen ?</w:t>
      </w:r>
    </w:p>
    <w:p w14:paraId="5FE59F87" w14:textId="3B6C02E3" w:rsidR="00A50979" w:rsidRPr="00015302" w:rsidRDefault="00015302" w:rsidP="00A50979">
      <w:pPr>
        <w:rPr>
          <w:rFonts w:ascii="Cambria" w:hAnsi="Cambria"/>
          <w:i/>
          <w:color w:val="FF0000"/>
          <w:lang w:val="de-DE"/>
        </w:rPr>
      </w:pPr>
      <w:r w:rsidRPr="00015302">
        <w:rPr>
          <w:rFonts w:ascii="Cambria" w:hAnsi="Cambria"/>
          <w:i/>
          <w:color w:val="FF0000"/>
          <w:lang w:val="de-DE"/>
        </w:rPr>
        <w:t>Vergessen Sie bitte nicht, das Zeichen der Aktion zu erwähnen, über die Sie ein Kommentar abgeben.</w:t>
      </w:r>
    </w:p>
    <w:tbl>
      <w:tblPr>
        <w:tblStyle w:val="Grilledutableau"/>
        <w:tblW w:w="0" w:type="auto"/>
        <w:tblLook w:val="04A0" w:firstRow="1" w:lastRow="0" w:firstColumn="1" w:lastColumn="0" w:noHBand="0" w:noVBand="1"/>
      </w:tblPr>
      <w:tblGrid>
        <w:gridCol w:w="2276"/>
        <w:gridCol w:w="13030"/>
      </w:tblGrid>
      <w:tr w:rsidR="002B0E27" w:rsidRPr="000A3782" w14:paraId="37C645F2" w14:textId="77777777" w:rsidTr="6A0ABFAC">
        <w:trPr>
          <w:trHeight w:val="892"/>
          <w:tblHeader/>
        </w:trPr>
        <w:tc>
          <w:tcPr>
            <w:tcW w:w="2276" w:type="dxa"/>
            <w:tcBorders>
              <w:top w:val="nil"/>
              <w:left w:val="nil"/>
              <w:bottom w:val="nil"/>
              <w:right w:val="nil"/>
            </w:tcBorders>
            <w:shd w:val="clear" w:color="auto" w:fill="EFF9FF"/>
            <w:vAlign w:val="center"/>
          </w:tcPr>
          <w:p w14:paraId="7194B37F" w14:textId="6573196E" w:rsidR="002B0E27" w:rsidRPr="000A3782" w:rsidRDefault="00015302" w:rsidP="002B0E27">
            <w:pPr>
              <w:jc w:val="center"/>
              <w:rPr>
                <w:lang w:val="nl-NL"/>
              </w:rPr>
            </w:pPr>
            <w:r w:rsidRPr="00015302">
              <w:rPr>
                <w:color w:val="1F4E79" w:themeColor="accent1" w:themeShade="80"/>
              </w:rPr>
              <w:t>Aktionszeichen</w:t>
            </w:r>
          </w:p>
        </w:tc>
        <w:tc>
          <w:tcPr>
            <w:tcW w:w="13030" w:type="dxa"/>
            <w:tcBorders>
              <w:top w:val="nil"/>
              <w:left w:val="nil"/>
              <w:bottom w:val="nil"/>
              <w:right w:val="nil"/>
            </w:tcBorders>
            <w:shd w:val="clear" w:color="auto" w:fill="EFF9FF"/>
            <w:vAlign w:val="center"/>
          </w:tcPr>
          <w:p w14:paraId="70B701A0" w14:textId="70CB5A83" w:rsidR="002B0E27" w:rsidRPr="000A3782" w:rsidRDefault="00015302" w:rsidP="002B0E27">
            <w:pPr>
              <w:jc w:val="center"/>
              <w:rPr>
                <w:lang w:val="nl-NL"/>
              </w:rPr>
            </w:pPr>
            <w:r w:rsidRPr="00015302">
              <w:rPr>
                <w:color w:val="1F4E79" w:themeColor="accent1" w:themeShade="80"/>
                <w:sz w:val="24"/>
              </w:rPr>
              <w:t>Stellungnahme/Bemerkungen/Rückmeldungen</w:t>
            </w:r>
          </w:p>
        </w:tc>
      </w:tr>
      <w:tr w:rsidR="002B0E27" w:rsidRPr="000A3782" w14:paraId="3CA04B17" w14:textId="77777777" w:rsidTr="6A0ABFAC">
        <w:trPr>
          <w:trHeight w:val="511"/>
        </w:trPr>
        <w:tc>
          <w:tcPr>
            <w:tcW w:w="2276" w:type="dxa"/>
            <w:tcBorders>
              <w:top w:val="nil"/>
              <w:left w:val="nil"/>
              <w:bottom w:val="dotted" w:sz="4" w:space="0" w:color="auto"/>
            </w:tcBorders>
          </w:tcPr>
          <w:p w14:paraId="4C762144" w14:textId="77777777" w:rsidR="002B0E27" w:rsidRPr="000A3782" w:rsidRDefault="002B0E27" w:rsidP="002B0E27">
            <w:pPr>
              <w:rPr>
                <w:lang w:val="nl-NL"/>
              </w:rPr>
            </w:pPr>
            <w:bookmarkStart w:id="89" w:name="avis_1"/>
            <w:bookmarkEnd w:id="89"/>
            <w:permStart w:id="1403078212" w:edGrp="everyone" w:colFirst="0" w:colLast="0"/>
            <w:permStart w:id="1420559368" w:edGrp="everyone" w:colFirst="1" w:colLast="1"/>
          </w:p>
        </w:tc>
        <w:tc>
          <w:tcPr>
            <w:tcW w:w="13030" w:type="dxa"/>
            <w:tcBorders>
              <w:top w:val="nil"/>
              <w:bottom w:val="dotted" w:sz="4" w:space="0" w:color="auto"/>
              <w:right w:val="nil"/>
            </w:tcBorders>
          </w:tcPr>
          <w:p w14:paraId="6AE70B10" w14:textId="77777777" w:rsidR="002B0E27" w:rsidRPr="000A3782" w:rsidRDefault="002B0E27" w:rsidP="002B0E27">
            <w:pPr>
              <w:rPr>
                <w:lang w:val="nl-NL"/>
              </w:rPr>
            </w:pPr>
          </w:p>
        </w:tc>
      </w:tr>
      <w:tr w:rsidR="002B0E27" w:rsidRPr="000A3782" w14:paraId="3FA85869" w14:textId="77777777" w:rsidTr="6A0ABFAC">
        <w:trPr>
          <w:trHeight w:val="483"/>
        </w:trPr>
        <w:tc>
          <w:tcPr>
            <w:tcW w:w="2276" w:type="dxa"/>
            <w:tcBorders>
              <w:top w:val="dotted" w:sz="4" w:space="0" w:color="auto"/>
              <w:left w:val="nil"/>
              <w:bottom w:val="dotted" w:sz="4" w:space="0" w:color="auto"/>
            </w:tcBorders>
          </w:tcPr>
          <w:p w14:paraId="6C6D88F2" w14:textId="77777777" w:rsidR="002B0E27" w:rsidRPr="000A3782" w:rsidRDefault="002B0E27" w:rsidP="002B0E27">
            <w:pPr>
              <w:rPr>
                <w:lang w:val="nl-NL"/>
              </w:rPr>
            </w:pPr>
            <w:permStart w:id="668017256" w:edGrp="everyone" w:colFirst="0" w:colLast="0"/>
            <w:permStart w:id="181937744" w:edGrp="everyone" w:colFirst="1" w:colLast="1"/>
            <w:permEnd w:id="1403078212"/>
            <w:permEnd w:id="1420559368"/>
          </w:p>
        </w:tc>
        <w:tc>
          <w:tcPr>
            <w:tcW w:w="13030" w:type="dxa"/>
            <w:tcBorders>
              <w:top w:val="dotted" w:sz="4" w:space="0" w:color="auto"/>
              <w:bottom w:val="dotted" w:sz="4" w:space="0" w:color="auto"/>
              <w:right w:val="nil"/>
            </w:tcBorders>
          </w:tcPr>
          <w:p w14:paraId="412B92B7" w14:textId="77777777" w:rsidR="002B0E27" w:rsidRPr="000A3782" w:rsidRDefault="002B0E27" w:rsidP="002B0E27">
            <w:pPr>
              <w:rPr>
                <w:lang w:val="nl-NL"/>
              </w:rPr>
            </w:pPr>
          </w:p>
        </w:tc>
      </w:tr>
      <w:tr w:rsidR="002B0E27" w:rsidRPr="000A3782" w14:paraId="02FEB31B" w14:textId="77777777" w:rsidTr="6A0ABFAC">
        <w:trPr>
          <w:trHeight w:val="511"/>
        </w:trPr>
        <w:tc>
          <w:tcPr>
            <w:tcW w:w="2276" w:type="dxa"/>
            <w:tcBorders>
              <w:top w:val="dotted" w:sz="4" w:space="0" w:color="auto"/>
              <w:left w:val="nil"/>
              <w:bottom w:val="dotted" w:sz="4" w:space="0" w:color="auto"/>
            </w:tcBorders>
          </w:tcPr>
          <w:p w14:paraId="38549D7F" w14:textId="77777777" w:rsidR="002B0E27" w:rsidRPr="000A3782" w:rsidRDefault="002B0E27" w:rsidP="002B0E27">
            <w:pPr>
              <w:rPr>
                <w:lang w:val="nl-NL"/>
              </w:rPr>
            </w:pPr>
            <w:permStart w:id="1164718311" w:edGrp="everyone" w:colFirst="0" w:colLast="0"/>
            <w:permStart w:id="593690891" w:edGrp="everyone" w:colFirst="1" w:colLast="1"/>
            <w:permEnd w:id="668017256"/>
            <w:permEnd w:id="181937744"/>
          </w:p>
        </w:tc>
        <w:tc>
          <w:tcPr>
            <w:tcW w:w="13030" w:type="dxa"/>
            <w:tcBorders>
              <w:top w:val="dotted" w:sz="4" w:space="0" w:color="auto"/>
              <w:bottom w:val="dotted" w:sz="4" w:space="0" w:color="auto"/>
              <w:right w:val="nil"/>
            </w:tcBorders>
          </w:tcPr>
          <w:p w14:paraId="212AD373" w14:textId="77777777" w:rsidR="002B0E27" w:rsidRPr="000A3782" w:rsidRDefault="002B0E27" w:rsidP="002B0E27">
            <w:pPr>
              <w:rPr>
                <w:lang w:val="nl-NL"/>
              </w:rPr>
            </w:pPr>
          </w:p>
        </w:tc>
      </w:tr>
      <w:tr w:rsidR="002B0E27" w:rsidRPr="000A3782" w14:paraId="23E0A7EF" w14:textId="77777777" w:rsidTr="008E4637">
        <w:trPr>
          <w:trHeight w:val="599"/>
        </w:trPr>
        <w:tc>
          <w:tcPr>
            <w:tcW w:w="2276" w:type="dxa"/>
            <w:tcBorders>
              <w:top w:val="dotted" w:sz="4" w:space="0" w:color="auto"/>
              <w:left w:val="nil"/>
              <w:bottom w:val="dotted" w:sz="4" w:space="0" w:color="auto"/>
            </w:tcBorders>
          </w:tcPr>
          <w:p w14:paraId="0029BB80" w14:textId="77777777" w:rsidR="002B0E27" w:rsidRPr="000A3782" w:rsidRDefault="002B0E27" w:rsidP="002B0E27">
            <w:pPr>
              <w:rPr>
                <w:lang w:val="nl-NL"/>
              </w:rPr>
            </w:pPr>
            <w:permStart w:id="693909358" w:edGrp="everyone" w:colFirst="0" w:colLast="0"/>
            <w:permStart w:id="1229746915" w:edGrp="everyone" w:colFirst="1" w:colLast="1"/>
            <w:permEnd w:id="1164718311"/>
            <w:permEnd w:id="593690891"/>
          </w:p>
        </w:tc>
        <w:tc>
          <w:tcPr>
            <w:tcW w:w="13030" w:type="dxa"/>
            <w:tcBorders>
              <w:top w:val="dotted" w:sz="4" w:space="0" w:color="auto"/>
              <w:bottom w:val="dotted" w:sz="4" w:space="0" w:color="auto"/>
              <w:right w:val="nil"/>
            </w:tcBorders>
          </w:tcPr>
          <w:p w14:paraId="5C0AC2D1" w14:textId="77777777" w:rsidR="002B0E27" w:rsidRPr="000A3782" w:rsidRDefault="002B0E27" w:rsidP="002B0E27">
            <w:pPr>
              <w:rPr>
                <w:lang w:val="nl-NL"/>
              </w:rPr>
            </w:pPr>
          </w:p>
        </w:tc>
      </w:tr>
      <w:tr w:rsidR="002B0E27" w:rsidRPr="000A3782" w14:paraId="34BF2417" w14:textId="77777777" w:rsidTr="6A0ABFAC">
        <w:trPr>
          <w:trHeight w:val="511"/>
        </w:trPr>
        <w:tc>
          <w:tcPr>
            <w:tcW w:w="2276" w:type="dxa"/>
            <w:tcBorders>
              <w:top w:val="dotted" w:sz="4" w:space="0" w:color="auto"/>
              <w:left w:val="nil"/>
              <w:bottom w:val="dotted" w:sz="4" w:space="0" w:color="auto"/>
            </w:tcBorders>
          </w:tcPr>
          <w:p w14:paraId="7C974780" w14:textId="77777777" w:rsidR="002B0E27" w:rsidRPr="000A3782" w:rsidRDefault="002B0E27" w:rsidP="002B0E27">
            <w:pPr>
              <w:rPr>
                <w:lang w:val="nl-NL"/>
              </w:rPr>
            </w:pPr>
            <w:permStart w:id="174274573" w:edGrp="everyone" w:colFirst="0" w:colLast="0"/>
            <w:permStart w:id="171710822" w:edGrp="everyone" w:colFirst="1" w:colLast="1"/>
            <w:permEnd w:id="693909358"/>
            <w:permEnd w:id="1229746915"/>
          </w:p>
        </w:tc>
        <w:tc>
          <w:tcPr>
            <w:tcW w:w="13030" w:type="dxa"/>
            <w:tcBorders>
              <w:top w:val="dotted" w:sz="4" w:space="0" w:color="auto"/>
              <w:bottom w:val="dotted" w:sz="4" w:space="0" w:color="auto"/>
              <w:right w:val="nil"/>
            </w:tcBorders>
          </w:tcPr>
          <w:p w14:paraId="529EE4DF" w14:textId="77777777" w:rsidR="002B0E27" w:rsidRPr="000A3782" w:rsidRDefault="002B0E27" w:rsidP="002B0E27">
            <w:pPr>
              <w:rPr>
                <w:lang w:val="nl-NL"/>
              </w:rPr>
            </w:pPr>
          </w:p>
        </w:tc>
      </w:tr>
      <w:permEnd w:id="174274573"/>
      <w:permEnd w:id="171710822"/>
    </w:tbl>
    <w:p w14:paraId="23D86178" w14:textId="77777777" w:rsidR="002B0E27" w:rsidRPr="000A3782" w:rsidRDefault="002B0E27" w:rsidP="002B0E27">
      <w:pPr>
        <w:rPr>
          <w:lang w:val="nl-NL"/>
        </w:rPr>
      </w:pPr>
    </w:p>
    <w:sectPr w:rsidR="002B0E27" w:rsidRPr="000A3782" w:rsidSect="00773083">
      <w:type w:val="oddPag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3748D" w14:textId="77777777" w:rsidR="00892E80" w:rsidRDefault="00892E80" w:rsidP="002B0E27">
      <w:pPr>
        <w:spacing w:after="0" w:line="240" w:lineRule="auto"/>
      </w:pPr>
      <w:r>
        <w:separator/>
      </w:r>
    </w:p>
  </w:endnote>
  <w:endnote w:type="continuationSeparator" w:id="0">
    <w:p w14:paraId="69BB2156" w14:textId="77777777" w:rsidR="00892E80" w:rsidRDefault="00892E80" w:rsidP="002B0E27">
      <w:pPr>
        <w:spacing w:after="0" w:line="240" w:lineRule="auto"/>
      </w:pPr>
      <w:r>
        <w:continuationSeparator/>
      </w:r>
    </w:p>
  </w:endnote>
  <w:endnote w:type="continuationNotice" w:id="1">
    <w:p w14:paraId="13ACBC2B" w14:textId="77777777" w:rsidR="00892E80" w:rsidRDefault="00892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New Roman,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E3D95" w14:textId="4F0621CF" w:rsidR="00892E80" w:rsidRDefault="00892E80">
    <w:pPr>
      <w:pStyle w:val="Pieddepage"/>
      <w:jc w:val="right"/>
    </w:pPr>
  </w:p>
  <w:p w14:paraId="31CD3EB1" w14:textId="77777777" w:rsidR="00892E80" w:rsidRDefault="00892E8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E905" w14:textId="77777777" w:rsidR="00892E80" w:rsidRDefault="00892E80" w:rsidP="002B0E27">
    <w:pPr>
      <w:pStyle w:val="Pieddepage"/>
      <w:tabs>
        <w:tab w:val="clear" w:pos="4513"/>
        <w:tab w:val="clear" w:pos="9026"/>
        <w:tab w:val="left" w:pos="1308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839D" w14:textId="77777777" w:rsidR="00892E80" w:rsidRDefault="00892E80">
    <w:pPr>
      <w:pStyle w:val="Pieddepage"/>
      <w:jc w:val="right"/>
    </w:pPr>
  </w:p>
  <w:p w14:paraId="3776EAEA" w14:textId="77777777" w:rsidR="00892E80" w:rsidRDefault="00892E8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798881"/>
      <w:docPartObj>
        <w:docPartGallery w:val="Page Numbers (Bottom of Page)"/>
        <w:docPartUnique/>
      </w:docPartObj>
    </w:sdtPr>
    <w:sdtEndPr/>
    <w:sdtContent>
      <w:sdt>
        <w:sdtPr>
          <w:id w:val="1481586243"/>
          <w:docPartObj>
            <w:docPartGallery w:val="Page Numbers (Top of Page)"/>
            <w:docPartUnique/>
          </w:docPartObj>
        </w:sdtPr>
        <w:sdtEndPr/>
        <w:sdtContent>
          <w:p w14:paraId="7034DFE5" w14:textId="27D96C7B" w:rsidR="00892E80" w:rsidRDefault="00892E80" w:rsidP="009766D0">
            <w:pPr>
              <w:pStyle w:val="Pieddepage"/>
              <w:jc w:val="right"/>
            </w:pPr>
            <w:r w:rsidRPr="00022D00">
              <w:rPr>
                <w:b/>
                <w:bCs/>
              </w:rPr>
              <w:fldChar w:fldCharType="begin"/>
            </w:r>
            <w:r w:rsidRPr="00022D00">
              <w:rPr>
                <w:b/>
                <w:bCs/>
              </w:rPr>
              <w:instrText>PAGE</w:instrText>
            </w:r>
            <w:r w:rsidRPr="00022D00">
              <w:rPr>
                <w:b/>
                <w:bCs/>
              </w:rPr>
              <w:fldChar w:fldCharType="separate"/>
            </w:r>
            <w:r w:rsidR="008E4637">
              <w:rPr>
                <w:b/>
                <w:bCs/>
                <w:noProof/>
              </w:rPr>
              <w:t>13</w:t>
            </w:r>
            <w:r w:rsidRPr="00022D00">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AA78D" w14:textId="77777777" w:rsidR="00892E80" w:rsidRDefault="00892E80" w:rsidP="002B0E27">
      <w:pPr>
        <w:spacing w:after="0" w:line="240" w:lineRule="auto"/>
      </w:pPr>
      <w:r>
        <w:separator/>
      </w:r>
    </w:p>
  </w:footnote>
  <w:footnote w:type="continuationSeparator" w:id="0">
    <w:p w14:paraId="1B2113A9" w14:textId="77777777" w:rsidR="00892E80" w:rsidRDefault="00892E80" w:rsidP="002B0E27">
      <w:pPr>
        <w:spacing w:after="0" w:line="240" w:lineRule="auto"/>
      </w:pPr>
      <w:r>
        <w:continuationSeparator/>
      </w:r>
    </w:p>
  </w:footnote>
  <w:footnote w:type="continuationNotice" w:id="1">
    <w:p w14:paraId="044B59E2" w14:textId="77777777" w:rsidR="00892E80" w:rsidRDefault="00892E80">
      <w:pPr>
        <w:spacing w:after="0" w:line="240" w:lineRule="auto"/>
      </w:pPr>
    </w:p>
  </w:footnote>
  <w:footnote w:id="2">
    <w:p w14:paraId="35A1D7FD" w14:textId="71D44C02" w:rsidR="00892E80" w:rsidRPr="00D271F7" w:rsidRDefault="00892E80" w:rsidP="00E41579">
      <w:pPr>
        <w:pStyle w:val="Notedebasdepage"/>
        <w:rPr>
          <w:lang w:val="de-DE"/>
        </w:rPr>
      </w:pPr>
      <w:r>
        <w:rPr>
          <w:rStyle w:val="Appelnotedebasdep"/>
        </w:rPr>
        <w:footnoteRef/>
      </w:r>
      <w:r w:rsidRPr="00D271F7">
        <w:rPr>
          <w:lang w:val="de-DE"/>
        </w:rPr>
        <w:t xml:space="preserve"> </w:t>
      </w:r>
      <w:r w:rsidRPr="00854615">
        <w:rPr>
          <w:lang w:val="de-DE"/>
        </w:rPr>
        <w:t>HEF</w:t>
      </w:r>
      <w:r w:rsidRPr="00D271F7">
        <w:rPr>
          <w:lang w:val="de-DE"/>
        </w:rPr>
        <w:t> (Haupterfolgsfaktoren)</w:t>
      </w:r>
      <w:r>
        <w:rPr>
          <w:lang w:val="de-DE"/>
        </w:rPr>
        <w:t> </w:t>
      </w:r>
      <w:r w:rsidRPr="00D271F7">
        <w:rPr>
          <w:lang w:val="de-DE"/>
        </w:rPr>
        <w:t xml:space="preserve">: </w:t>
      </w:r>
      <w:r w:rsidRPr="00E41579">
        <w:rPr>
          <w:lang w:val="de-DE"/>
        </w:rPr>
        <w:t>Kombination der wichtigen Fakten und/oder der zur Erreichung des Ziels erforderlichen Deliverables.</w:t>
      </w:r>
    </w:p>
  </w:footnote>
  <w:footnote w:id="3">
    <w:p w14:paraId="676B39DD" w14:textId="1276F1ED" w:rsidR="00892E80" w:rsidRPr="00F72549" w:rsidRDefault="00892E80">
      <w:pPr>
        <w:pStyle w:val="Notedebasdepage"/>
      </w:pPr>
      <w:r>
        <w:rPr>
          <w:rStyle w:val="Appelnotedebasdep"/>
        </w:rPr>
        <w:footnoteRef/>
      </w:r>
      <w:r w:rsidRPr="00F72549">
        <w:t xml:space="preserve"> RBH [Zielvorgabe]: </w:t>
      </w:r>
      <w:r>
        <w:t>« </w:t>
      </w:r>
      <w:r w:rsidRPr="00F72549">
        <w:t>Harmoniser l’approche relative à l’utilisation de pesticides pour la gestion des voies de chemin de fer et favoriser les échanges de bonnes pratiques.</w:t>
      </w:r>
      <w:r>
        <w:t> »</w:t>
      </w:r>
    </w:p>
  </w:footnote>
  <w:footnote w:id="4">
    <w:p w14:paraId="2B50871E" w14:textId="76A7C20D" w:rsidR="00892E80" w:rsidRPr="00F72549" w:rsidRDefault="00892E80">
      <w:pPr>
        <w:pStyle w:val="Notedebasdepage"/>
      </w:pPr>
      <w:r>
        <w:rPr>
          <w:rStyle w:val="Appelnotedebasdep"/>
        </w:rPr>
        <w:footnoteRef/>
      </w:r>
      <w:r>
        <w:t xml:space="preserve"> RBH [Maßnahmen] : « </w:t>
      </w:r>
      <w:r w:rsidRPr="00F72549">
        <w:t>État de l’art et échange d’expériences sur la gestion des voies de chemin de fer.</w:t>
      </w:r>
      <w:r>
        <w:t> »</w:t>
      </w:r>
    </w:p>
  </w:footnote>
  <w:footnote w:id="5">
    <w:p w14:paraId="4779C320" w14:textId="5104F770" w:rsidR="00892E80" w:rsidRPr="008319D1" w:rsidRDefault="00892E80">
      <w:pPr>
        <w:pStyle w:val="Notedebasdepage"/>
      </w:pPr>
      <w:r>
        <w:rPr>
          <w:rStyle w:val="Appelnotedebasdep"/>
        </w:rPr>
        <w:footnoteRef/>
      </w:r>
      <w:r w:rsidRPr="008319D1">
        <w:t xml:space="preserve"> RBH [</w:t>
      </w:r>
      <w:r w:rsidRPr="008B760C">
        <w:t>Zielvorgabe</w:t>
      </w:r>
      <w:r>
        <w:t>] : « Harmoniser l’approche relative à l’utilisation de pesticides pour la gestion des terrains de sport et favoriser les échanges de bonnes pratiques. »</w:t>
      </w:r>
    </w:p>
  </w:footnote>
  <w:footnote w:id="6">
    <w:p w14:paraId="48B3557F" w14:textId="03A0CFAF" w:rsidR="00892E80" w:rsidRPr="008319D1" w:rsidRDefault="00892E80">
      <w:pPr>
        <w:pStyle w:val="Notedebasdepage"/>
      </w:pPr>
      <w:r>
        <w:rPr>
          <w:rStyle w:val="Appelnotedebasdep"/>
        </w:rPr>
        <w:footnoteRef/>
      </w:r>
      <w:r w:rsidRPr="008319D1">
        <w:t xml:space="preserve"> RBH [</w:t>
      </w:r>
      <w:r w:rsidRPr="008B760C">
        <w:t>Maßnahmen</w:t>
      </w:r>
      <w:r>
        <w:t>] : « État de l’art et échange d’expériences sur la gestion des terrains de sport (au moins une réunion annuelle, interrégionale). »</w:t>
      </w:r>
    </w:p>
  </w:footnote>
  <w:footnote w:id="7">
    <w:p w14:paraId="196AD4BA" w14:textId="77777777" w:rsidR="00892E80" w:rsidRPr="00A36250" w:rsidRDefault="00892E80" w:rsidP="0017616E">
      <w:pPr>
        <w:pStyle w:val="Notedebasdepage"/>
        <w:jc w:val="both"/>
        <w:rPr>
          <w:lang w:val="de-DE"/>
        </w:rPr>
      </w:pPr>
      <w:r w:rsidRPr="00FB5B9F">
        <w:rPr>
          <w:rStyle w:val="Appelnotedebasdep"/>
          <w:sz w:val="16"/>
          <w:lang w:val="de-DE"/>
        </w:rPr>
        <w:footnoteRef/>
      </w:r>
      <w:r>
        <w:rPr>
          <w:lang w:val="de-DE"/>
        </w:rPr>
        <w:t xml:space="preserve"> Verordnung (EU) Nr. 649/2012 des Europäischen Parlaments und des Rates vom 4. Juli 2012 über die Aus- und Einfuhr gefährlicher Chemikalien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7A8B" w14:textId="77777777" w:rsidR="00892E80" w:rsidRDefault="00892E80" w:rsidP="00F43B18">
    <w:pPr>
      <w:pStyle w:val="En-tte"/>
      <w:tabs>
        <w:tab w:val="clear" w:pos="4513"/>
        <w:tab w:val="clear" w:pos="9026"/>
        <w:tab w:val="right" w:pos="15309"/>
      </w:tabs>
      <w:rPr>
        <w:i/>
        <w:lang w:val="de-DE"/>
      </w:rPr>
    </w:pPr>
    <w:r>
      <w:rPr>
        <w:i/>
        <w:lang w:val="de-DE"/>
      </w:rPr>
      <w:t xml:space="preserve">Programm 2018-2022 des </w:t>
    </w:r>
    <w:r w:rsidRPr="00F23327">
      <w:rPr>
        <w:i/>
        <w:lang w:val="de-DE"/>
      </w:rPr>
      <w:t>NAPAN</w:t>
    </w:r>
    <w:r w:rsidRPr="00F23327">
      <w:rPr>
        <w:i/>
        <w:lang w:val="de-DE"/>
      </w:rPr>
      <w:tab/>
      <w:t>Vorlage für die öffentliche Konsultation</w:t>
    </w:r>
  </w:p>
  <w:p w14:paraId="5175DA32" w14:textId="77777777" w:rsidR="00892E80" w:rsidRPr="0051692F" w:rsidRDefault="00892E80">
    <w:pPr>
      <w:pStyle w:val="En-tt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E51D" w14:textId="1AD301F3" w:rsidR="00892E80" w:rsidRDefault="00892E80" w:rsidP="00BE5924">
    <w:pPr>
      <w:pStyle w:val="En-tte"/>
      <w:tabs>
        <w:tab w:val="clear" w:pos="4513"/>
        <w:tab w:val="clear" w:pos="9026"/>
        <w:tab w:val="right" w:pos="15309"/>
      </w:tabs>
      <w:rPr>
        <w:i/>
        <w:lang w:val="de-DE"/>
      </w:rPr>
    </w:pPr>
    <w:r>
      <w:rPr>
        <w:i/>
        <w:lang w:val="de-DE"/>
      </w:rPr>
      <w:t xml:space="preserve">Programm 2018-2022 des </w:t>
    </w:r>
    <w:r w:rsidRPr="00F23327">
      <w:rPr>
        <w:i/>
        <w:lang w:val="de-DE"/>
      </w:rPr>
      <w:t>NAPAN</w:t>
    </w:r>
    <w:r w:rsidRPr="00F23327">
      <w:rPr>
        <w:i/>
        <w:lang w:val="de-DE"/>
      </w:rPr>
      <w:tab/>
      <w:t>Vorlage für die öffentliche Konsultation</w:t>
    </w:r>
  </w:p>
  <w:p w14:paraId="55552D3E" w14:textId="77777777" w:rsidR="00892E80" w:rsidRPr="003D3228" w:rsidRDefault="00892E80">
    <w:pPr>
      <w:pStyle w:val="En-tte"/>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A3734" w14:textId="77777777" w:rsidR="00892E80" w:rsidRDefault="00892E80" w:rsidP="00BE5924">
    <w:pPr>
      <w:pStyle w:val="En-tte"/>
      <w:tabs>
        <w:tab w:val="clear" w:pos="4513"/>
        <w:tab w:val="clear" w:pos="9026"/>
        <w:tab w:val="right" w:pos="15309"/>
      </w:tabs>
      <w:rPr>
        <w:i/>
        <w:lang w:val="de-DE"/>
      </w:rPr>
    </w:pPr>
    <w:r>
      <w:rPr>
        <w:i/>
        <w:lang w:val="de-DE"/>
      </w:rPr>
      <w:t xml:space="preserve">Programm 2018-2022 des </w:t>
    </w:r>
    <w:r w:rsidRPr="00F23327">
      <w:rPr>
        <w:i/>
        <w:lang w:val="de-DE"/>
      </w:rPr>
      <w:t>NAPAN</w:t>
    </w:r>
    <w:r w:rsidRPr="00F23327">
      <w:rPr>
        <w:i/>
        <w:lang w:val="de-DE"/>
      </w:rPr>
      <w:tab/>
      <w:t>Vorlage für die öffentliche Konsultation</w:t>
    </w:r>
  </w:p>
  <w:p w14:paraId="2EE486B4" w14:textId="77777777" w:rsidR="00892E80" w:rsidRPr="003D3228" w:rsidRDefault="00892E80">
    <w:pPr>
      <w:pStyle w:val="En-tte"/>
      <w:rPr>
        <w:lang w:val="de-D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31EE2" w14:textId="77777777" w:rsidR="00892E80" w:rsidRDefault="00892E80" w:rsidP="00BE5924">
    <w:pPr>
      <w:pStyle w:val="En-tte"/>
      <w:tabs>
        <w:tab w:val="clear" w:pos="4513"/>
        <w:tab w:val="clear" w:pos="9026"/>
        <w:tab w:val="right" w:pos="15309"/>
      </w:tabs>
      <w:rPr>
        <w:i/>
        <w:lang w:val="de-DE"/>
      </w:rPr>
    </w:pPr>
    <w:r>
      <w:rPr>
        <w:i/>
        <w:lang w:val="de-DE"/>
      </w:rPr>
      <w:t xml:space="preserve">Programm 2018-2022 des </w:t>
    </w:r>
    <w:r w:rsidRPr="00F23327">
      <w:rPr>
        <w:i/>
        <w:lang w:val="de-DE"/>
      </w:rPr>
      <w:t>NAPAN</w:t>
    </w:r>
    <w:r w:rsidRPr="00F23327">
      <w:rPr>
        <w:i/>
        <w:lang w:val="de-DE"/>
      </w:rPr>
      <w:tab/>
      <w:t>Vorlage für die öffentliche Konsultation</w:t>
    </w:r>
  </w:p>
  <w:p w14:paraId="19E4B732" w14:textId="77777777" w:rsidR="00892E80" w:rsidRPr="003D3228" w:rsidRDefault="00892E80">
    <w:pPr>
      <w:pStyle w:val="En-tt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5F82"/>
    <w:multiLevelType w:val="hybridMultilevel"/>
    <w:tmpl w:val="631EE1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0C6E46"/>
    <w:multiLevelType w:val="hybridMultilevel"/>
    <w:tmpl w:val="EB1AC7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A11EEC"/>
    <w:multiLevelType w:val="hybridMultilevel"/>
    <w:tmpl w:val="D04468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E210D1"/>
    <w:multiLevelType w:val="hybridMultilevel"/>
    <w:tmpl w:val="B1824E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2945A1"/>
    <w:multiLevelType w:val="hybridMultilevel"/>
    <w:tmpl w:val="CBA2A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A4336D9"/>
    <w:multiLevelType w:val="hybridMultilevel"/>
    <w:tmpl w:val="34B4294C"/>
    <w:lvl w:ilvl="0" w:tplc="91E212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EF64FC"/>
    <w:multiLevelType w:val="hybridMultilevel"/>
    <w:tmpl w:val="D0D29B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0E2D54"/>
    <w:multiLevelType w:val="hybridMultilevel"/>
    <w:tmpl w:val="E8582E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2AC541E"/>
    <w:multiLevelType w:val="hybridMultilevel"/>
    <w:tmpl w:val="A574D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7552257"/>
    <w:multiLevelType w:val="hybridMultilevel"/>
    <w:tmpl w:val="26FE536C"/>
    <w:lvl w:ilvl="0" w:tplc="681EA6E8">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DE6CDC"/>
    <w:multiLevelType w:val="hybridMultilevel"/>
    <w:tmpl w:val="969A307C"/>
    <w:lvl w:ilvl="0" w:tplc="8EC4924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AA251B0"/>
    <w:multiLevelType w:val="hybridMultilevel"/>
    <w:tmpl w:val="95E02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BE93A59"/>
    <w:multiLevelType w:val="hybridMultilevel"/>
    <w:tmpl w:val="43CA25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B40C46"/>
    <w:multiLevelType w:val="hybridMultilevel"/>
    <w:tmpl w:val="DB2EF220"/>
    <w:lvl w:ilvl="0" w:tplc="3FB46C9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6690999"/>
    <w:multiLevelType w:val="hybridMultilevel"/>
    <w:tmpl w:val="A3E291D0"/>
    <w:lvl w:ilvl="0" w:tplc="930CD54E">
      <w:start w:val="3"/>
      <w:numFmt w:val="bullet"/>
      <w:lvlText w:val="-"/>
      <w:lvlJc w:val="left"/>
      <w:pPr>
        <w:ind w:left="1080" w:hanging="360"/>
      </w:pPr>
      <w:rPr>
        <w:rFonts w:ascii="Calibri" w:eastAsia="Calibri" w:hAnsi="Calibri" w:cs="Times New Roman" w:hint="default"/>
      </w:rPr>
    </w:lvl>
    <w:lvl w:ilvl="1" w:tplc="8938987E" w:tentative="1">
      <w:start w:val="1"/>
      <w:numFmt w:val="bullet"/>
      <w:lvlText w:val="o"/>
      <w:lvlJc w:val="left"/>
      <w:pPr>
        <w:ind w:left="1800" w:hanging="360"/>
      </w:pPr>
      <w:rPr>
        <w:rFonts w:ascii="Courier New" w:hAnsi="Courier New" w:cs="Courier New" w:hint="default"/>
      </w:rPr>
    </w:lvl>
    <w:lvl w:ilvl="2" w:tplc="B57014F8" w:tentative="1">
      <w:start w:val="1"/>
      <w:numFmt w:val="bullet"/>
      <w:lvlText w:val=""/>
      <w:lvlJc w:val="left"/>
      <w:pPr>
        <w:ind w:left="2520" w:hanging="360"/>
      </w:pPr>
      <w:rPr>
        <w:rFonts w:ascii="Wingdings" w:hAnsi="Wingdings" w:hint="default"/>
      </w:rPr>
    </w:lvl>
    <w:lvl w:ilvl="3" w:tplc="C18A5B6E" w:tentative="1">
      <w:start w:val="1"/>
      <w:numFmt w:val="bullet"/>
      <w:lvlText w:val=""/>
      <w:lvlJc w:val="left"/>
      <w:pPr>
        <w:ind w:left="3240" w:hanging="360"/>
      </w:pPr>
      <w:rPr>
        <w:rFonts w:ascii="Symbol" w:hAnsi="Symbol" w:hint="default"/>
      </w:rPr>
    </w:lvl>
    <w:lvl w:ilvl="4" w:tplc="170455C6" w:tentative="1">
      <w:start w:val="1"/>
      <w:numFmt w:val="bullet"/>
      <w:lvlText w:val="o"/>
      <w:lvlJc w:val="left"/>
      <w:pPr>
        <w:ind w:left="3960" w:hanging="360"/>
      </w:pPr>
      <w:rPr>
        <w:rFonts w:ascii="Courier New" w:hAnsi="Courier New" w:cs="Courier New" w:hint="default"/>
      </w:rPr>
    </w:lvl>
    <w:lvl w:ilvl="5" w:tplc="DF0A077E" w:tentative="1">
      <w:start w:val="1"/>
      <w:numFmt w:val="bullet"/>
      <w:lvlText w:val=""/>
      <w:lvlJc w:val="left"/>
      <w:pPr>
        <w:ind w:left="4680" w:hanging="360"/>
      </w:pPr>
      <w:rPr>
        <w:rFonts w:ascii="Wingdings" w:hAnsi="Wingdings" w:hint="default"/>
      </w:rPr>
    </w:lvl>
    <w:lvl w:ilvl="6" w:tplc="F15846A0" w:tentative="1">
      <w:start w:val="1"/>
      <w:numFmt w:val="bullet"/>
      <w:lvlText w:val=""/>
      <w:lvlJc w:val="left"/>
      <w:pPr>
        <w:ind w:left="5400" w:hanging="360"/>
      </w:pPr>
      <w:rPr>
        <w:rFonts w:ascii="Symbol" w:hAnsi="Symbol" w:hint="default"/>
      </w:rPr>
    </w:lvl>
    <w:lvl w:ilvl="7" w:tplc="B804253E" w:tentative="1">
      <w:start w:val="1"/>
      <w:numFmt w:val="bullet"/>
      <w:lvlText w:val="o"/>
      <w:lvlJc w:val="left"/>
      <w:pPr>
        <w:ind w:left="6120" w:hanging="360"/>
      </w:pPr>
      <w:rPr>
        <w:rFonts w:ascii="Courier New" w:hAnsi="Courier New" w:cs="Courier New" w:hint="default"/>
      </w:rPr>
    </w:lvl>
    <w:lvl w:ilvl="8" w:tplc="06B6F328" w:tentative="1">
      <w:start w:val="1"/>
      <w:numFmt w:val="bullet"/>
      <w:lvlText w:val=""/>
      <w:lvlJc w:val="left"/>
      <w:pPr>
        <w:ind w:left="6840" w:hanging="360"/>
      </w:pPr>
      <w:rPr>
        <w:rFonts w:ascii="Wingdings" w:hAnsi="Wingdings" w:hint="default"/>
      </w:rPr>
    </w:lvl>
  </w:abstractNum>
  <w:abstractNum w:abstractNumId="15" w15:restartNumberingAfterBreak="0">
    <w:nsid w:val="3CAD7BA2"/>
    <w:multiLevelType w:val="hybridMultilevel"/>
    <w:tmpl w:val="A27E6C28"/>
    <w:lvl w:ilvl="0" w:tplc="8EC4924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2515679"/>
    <w:multiLevelType w:val="hybridMultilevel"/>
    <w:tmpl w:val="482AE556"/>
    <w:lvl w:ilvl="0" w:tplc="D7F437AC">
      <w:start w:val="1"/>
      <w:numFmt w:val="decimal"/>
      <w:pStyle w:val="Titre2"/>
      <w:lvlText w:val="%1."/>
      <w:lvlJc w:val="left"/>
      <w:pPr>
        <w:ind w:left="644"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50474B9"/>
    <w:multiLevelType w:val="hybridMultilevel"/>
    <w:tmpl w:val="D33067CE"/>
    <w:lvl w:ilvl="0" w:tplc="0D02437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6114667"/>
    <w:multiLevelType w:val="hybridMultilevel"/>
    <w:tmpl w:val="394EF5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671206C"/>
    <w:multiLevelType w:val="hybridMultilevel"/>
    <w:tmpl w:val="8A682DB6"/>
    <w:lvl w:ilvl="0" w:tplc="6046E64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7952E6E"/>
    <w:multiLevelType w:val="hybridMultilevel"/>
    <w:tmpl w:val="FD6A8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CFA3102"/>
    <w:multiLevelType w:val="hybridMultilevel"/>
    <w:tmpl w:val="8F0AF696"/>
    <w:lvl w:ilvl="0" w:tplc="0D024378">
      <w:start w:val="3"/>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5DA3073C"/>
    <w:multiLevelType w:val="hybridMultilevel"/>
    <w:tmpl w:val="392836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F83BF9"/>
    <w:multiLevelType w:val="hybridMultilevel"/>
    <w:tmpl w:val="F8B8728A"/>
    <w:lvl w:ilvl="0" w:tplc="681EA6E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CEC59FC"/>
    <w:multiLevelType w:val="hybridMultilevel"/>
    <w:tmpl w:val="6E7E43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10A6F3A"/>
    <w:multiLevelType w:val="hybridMultilevel"/>
    <w:tmpl w:val="ECECB170"/>
    <w:lvl w:ilvl="0" w:tplc="A56C8D64">
      <w:start w:val="1"/>
      <w:numFmt w:val="upperLetter"/>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3901F6F"/>
    <w:multiLevelType w:val="hybridMultilevel"/>
    <w:tmpl w:val="2F5072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4801337"/>
    <w:multiLevelType w:val="hybridMultilevel"/>
    <w:tmpl w:val="E698D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5F51FC"/>
    <w:multiLevelType w:val="hybridMultilevel"/>
    <w:tmpl w:val="C6949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78031E1"/>
    <w:multiLevelType w:val="hybridMultilevel"/>
    <w:tmpl w:val="E09C75AA"/>
    <w:lvl w:ilvl="0" w:tplc="A2CCEABC">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B385D3F"/>
    <w:multiLevelType w:val="hybridMultilevel"/>
    <w:tmpl w:val="01AED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D5A48B8"/>
    <w:multiLevelType w:val="hybridMultilevel"/>
    <w:tmpl w:val="F788C166"/>
    <w:lvl w:ilvl="0" w:tplc="6EBEF03E">
      <w:start w:val="1"/>
      <w:numFmt w:val="bullet"/>
      <w:pStyle w:val="Titre3"/>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17"/>
  </w:num>
  <w:num w:numId="2">
    <w:abstractNumId w:val="1"/>
  </w:num>
  <w:num w:numId="3">
    <w:abstractNumId w:val="29"/>
  </w:num>
  <w:num w:numId="4">
    <w:abstractNumId w:val="9"/>
  </w:num>
  <w:num w:numId="5">
    <w:abstractNumId w:val="28"/>
  </w:num>
  <w:num w:numId="6">
    <w:abstractNumId w:val="2"/>
  </w:num>
  <w:num w:numId="7">
    <w:abstractNumId w:val="25"/>
  </w:num>
  <w:num w:numId="8">
    <w:abstractNumId w:val="24"/>
  </w:num>
  <w:num w:numId="9">
    <w:abstractNumId w:val="14"/>
  </w:num>
  <w:num w:numId="10">
    <w:abstractNumId w:val="18"/>
  </w:num>
  <w:num w:numId="11">
    <w:abstractNumId w:val="26"/>
  </w:num>
  <w:num w:numId="12">
    <w:abstractNumId w:val="30"/>
  </w:num>
  <w:num w:numId="13">
    <w:abstractNumId w:val="8"/>
  </w:num>
  <w:num w:numId="14">
    <w:abstractNumId w:val="25"/>
    <w:lvlOverride w:ilvl="0">
      <w:startOverride w:val="1"/>
    </w:lvlOverride>
  </w:num>
  <w:num w:numId="15">
    <w:abstractNumId w:val="16"/>
  </w:num>
  <w:num w:numId="16">
    <w:abstractNumId w:val="31"/>
  </w:num>
  <w:num w:numId="17">
    <w:abstractNumId w:val="5"/>
  </w:num>
  <w:num w:numId="18">
    <w:abstractNumId w:val="25"/>
    <w:lvlOverride w:ilvl="0">
      <w:startOverride w:val="1"/>
    </w:lvlOverride>
  </w:num>
  <w:num w:numId="19">
    <w:abstractNumId w:val="13"/>
  </w:num>
  <w:num w:numId="20">
    <w:abstractNumId w:val="22"/>
  </w:num>
  <w:num w:numId="21">
    <w:abstractNumId w:val="27"/>
  </w:num>
  <w:num w:numId="22">
    <w:abstractNumId w:val="0"/>
  </w:num>
  <w:num w:numId="23">
    <w:abstractNumId w:val="23"/>
  </w:num>
  <w:num w:numId="24">
    <w:abstractNumId w:val="4"/>
  </w:num>
  <w:num w:numId="25">
    <w:abstractNumId w:val="12"/>
  </w:num>
  <w:num w:numId="26">
    <w:abstractNumId w:val="7"/>
  </w:num>
  <w:num w:numId="27">
    <w:abstractNumId w:val="6"/>
  </w:num>
  <w:num w:numId="28">
    <w:abstractNumId w:val="19"/>
  </w:num>
  <w:num w:numId="29">
    <w:abstractNumId w:val="15"/>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0"/>
  </w:num>
  <w:num w:numId="36">
    <w:abstractNumId w:val="25"/>
    <w:lvlOverride w:ilvl="0">
      <w:startOverride w:val="1"/>
    </w:lvlOverride>
  </w:num>
  <w:num w:numId="37">
    <w:abstractNumId w:val="31"/>
  </w:num>
  <w:num w:numId="38">
    <w:abstractNumId w:val="3"/>
  </w:num>
  <w:num w:numId="39">
    <w:abstractNumId w:val="11"/>
  </w:num>
  <w:num w:numId="40">
    <w:abstractNumId w:val="20"/>
  </w:num>
  <w:num w:numId="41">
    <w:abstractNumId w:val="21"/>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25"/>
    <w:lvlOverride w:ilvl="0">
      <w:startOverride w:val="1"/>
    </w:lvlOverride>
  </w:num>
  <w:num w:numId="47">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Dn5I60db31u0W4mjwrM4WkR0hdQ9XrUpU7yI6Y4atr2CLLNoUqNEAR8jybyGd+CpAQpnWYO050ajT5eYy1COQ==" w:salt="jEuXvnbn8qSzyYFEsvFbnA=="/>
  <w:styleLockTheme/>
  <w:styleLockQFSet/>
  <w:defaultTabStop w:val="708"/>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27"/>
    <w:rsid w:val="00006027"/>
    <w:rsid w:val="000072B1"/>
    <w:rsid w:val="00013650"/>
    <w:rsid w:val="00015302"/>
    <w:rsid w:val="000216D2"/>
    <w:rsid w:val="00022D00"/>
    <w:rsid w:val="000317C2"/>
    <w:rsid w:val="00031DC3"/>
    <w:rsid w:val="000379F9"/>
    <w:rsid w:val="00037E1E"/>
    <w:rsid w:val="000449A8"/>
    <w:rsid w:val="00057CCD"/>
    <w:rsid w:val="000611C7"/>
    <w:rsid w:val="0007254A"/>
    <w:rsid w:val="000725E6"/>
    <w:rsid w:val="0007544D"/>
    <w:rsid w:val="0008584C"/>
    <w:rsid w:val="000862B3"/>
    <w:rsid w:val="00097154"/>
    <w:rsid w:val="000A2715"/>
    <w:rsid w:val="000A3782"/>
    <w:rsid w:val="000A3AC2"/>
    <w:rsid w:val="000A4CB5"/>
    <w:rsid w:val="000B126A"/>
    <w:rsid w:val="000B3E74"/>
    <w:rsid w:val="000B5766"/>
    <w:rsid w:val="000B6EC8"/>
    <w:rsid w:val="000C1A74"/>
    <w:rsid w:val="000C6C2A"/>
    <w:rsid w:val="000C75A0"/>
    <w:rsid w:val="000F2FD4"/>
    <w:rsid w:val="000F5F74"/>
    <w:rsid w:val="000F62B4"/>
    <w:rsid w:val="000F72A2"/>
    <w:rsid w:val="000F736C"/>
    <w:rsid w:val="001051DF"/>
    <w:rsid w:val="00106CC0"/>
    <w:rsid w:val="001116D2"/>
    <w:rsid w:val="00112F50"/>
    <w:rsid w:val="00122A4B"/>
    <w:rsid w:val="00127F41"/>
    <w:rsid w:val="0013023F"/>
    <w:rsid w:val="00137026"/>
    <w:rsid w:val="00137628"/>
    <w:rsid w:val="00150B9A"/>
    <w:rsid w:val="00162FC5"/>
    <w:rsid w:val="00163E5E"/>
    <w:rsid w:val="00164C4D"/>
    <w:rsid w:val="00165877"/>
    <w:rsid w:val="00174035"/>
    <w:rsid w:val="00175007"/>
    <w:rsid w:val="0017616E"/>
    <w:rsid w:val="00191C1E"/>
    <w:rsid w:val="001A7365"/>
    <w:rsid w:val="001D49CF"/>
    <w:rsid w:val="001D4BDF"/>
    <w:rsid w:val="001D6E8F"/>
    <w:rsid w:val="001D7FC2"/>
    <w:rsid w:val="001E3E3D"/>
    <w:rsid w:val="001E41EB"/>
    <w:rsid w:val="001E7019"/>
    <w:rsid w:val="00206DD3"/>
    <w:rsid w:val="00210FF5"/>
    <w:rsid w:val="00215A90"/>
    <w:rsid w:val="00215DC0"/>
    <w:rsid w:val="002225EA"/>
    <w:rsid w:val="00232823"/>
    <w:rsid w:val="002418E6"/>
    <w:rsid w:val="0025325A"/>
    <w:rsid w:val="00255952"/>
    <w:rsid w:val="002577E9"/>
    <w:rsid w:val="00263137"/>
    <w:rsid w:val="00282EE9"/>
    <w:rsid w:val="0028720C"/>
    <w:rsid w:val="0028776E"/>
    <w:rsid w:val="00296126"/>
    <w:rsid w:val="00296E91"/>
    <w:rsid w:val="002A2389"/>
    <w:rsid w:val="002A34E5"/>
    <w:rsid w:val="002A3651"/>
    <w:rsid w:val="002B0E27"/>
    <w:rsid w:val="002B3DFF"/>
    <w:rsid w:val="002B3F1F"/>
    <w:rsid w:val="002C2D24"/>
    <w:rsid w:val="002C612C"/>
    <w:rsid w:val="002D7083"/>
    <w:rsid w:val="002D721C"/>
    <w:rsid w:val="002E1014"/>
    <w:rsid w:val="002E3150"/>
    <w:rsid w:val="002F44E9"/>
    <w:rsid w:val="002F4995"/>
    <w:rsid w:val="003018A1"/>
    <w:rsid w:val="003066BC"/>
    <w:rsid w:val="00314C15"/>
    <w:rsid w:val="00317A15"/>
    <w:rsid w:val="0032004F"/>
    <w:rsid w:val="003223A5"/>
    <w:rsid w:val="003235C5"/>
    <w:rsid w:val="0032677E"/>
    <w:rsid w:val="003267FC"/>
    <w:rsid w:val="00351F83"/>
    <w:rsid w:val="003609D8"/>
    <w:rsid w:val="00363B99"/>
    <w:rsid w:val="00364413"/>
    <w:rsid w:val="00365B4E"/>
    <w:rsid w:val="00371E01"/>
    <w:rsid w:val="003809F9"/>
    <w:rsid w:val="00381BC3"/>
    <w:rsid w:val="00391A0A"/>
    <w:rsid w:val="003A298C"/>
    <w:rsid w:val="003B3993"/>
    <w:rsid w:val="003C0135"/>
    <w:rsid w:val="003C7681"/>
    <w:rsid w:val="003D3228"/>
    <w:rsid w:val="003D637E"/>
    <w:rsid w:val="003E25D2"/>
    <w:rsid w:val="003E4DE3"/>
    <w:rsid w:val="003F48C0"/>
    <w:rsid w:val="003F63FE"/>
    <w:rsid w:val="003F7531"/>
    <w:rsid w:val="004021F4"/>
    <w:rsid w:val="00402D7F"/>
    <w:rsid w:val="00404E27"/>
    <w:rsid w:val="004056F6"/>
    <w:rsid w:val="00406A93"/>
    <w:rsid w:val="00415E5C"/>
    <w:rsid w:val="0041670F"/>
    <w:rsid w:val="004233FB"/>
    <w:rsid w:val="00424C88"/>
    <w:rsid w:val="004327D6"/>
    <w:rsid w:val="00435C5D"/>
    <w:rsid w:val="00440F9E"/>
    <w:rsid w:val="00451F63"/>
    <w:rsid w:val="00454F22"/>
    <w:rsid w:val="004639D9"/>
    <w:rsid w:val="004665F3"/>
    <w:rsid w:val="00477AA6"/>
    <w:rsid w:val="004827B5"/>
    <w:rsid w:val="00487FA0"/>
    <w:rsid w:val="004A6593"/>
    <w:rsid w:val="004A799A"/>
    <w:rsid w:val="004B633D"/>
    <w:rsid w:val="004B662C"/>
    <w:rsid w:val="004C2914"/>
    <w:rsid w:val="004C73E6"/>
    <w:rsid w:val="004D47D2"/>
    <w:rsid w:val="004E00DE"/>
    <w:rsid w:val="004E0BA0"/>
    <w:rsid w:val="004E4764"/>
    <w:rsid w:val="00505A36"/>
    <w:rsid w:val="00507F1D"/>
    <w:rsid w:val="00511CF5"/>
    <w:rsid w:val="00512DA1"/>
    <w:rsid w:val="0051311E"/>
    <w:rsid w:val="00514404"/>
    <w:rsid w:val="0051692F"/>
    <w:rsid w:val="00522BF5"/>
    <w:rsid w:val="00524024"/>
    <w:rsid w:val="00525DD6"/>
    <w:rsid w:val="00536D2E"/>
    <w:rsid w:val="005379CB"/>
    <w:rsid w:val="00557523"/>
    <w:rsid w:val="00561839"/>
    <w:rsid w:val="00570B4C"/>
    <w:rsid w:val="00575953"/>
    <w:rsid w:val="00576BA7"/>
    <w:rsid w:val="00577002"/>
    <w:rsid w:val="00580AD9"/>
    <w:rsid w:val="0058582F"/>
    <w:rsid w:val="00585BF3"/>
    <w:rsid w:val="00586FD0"/>
    <w:rsid w:val="00595671"/>
    <w:rsid w:val="005A274A"/>
    <w:rsid w:val="005A4D03"/>
    <w:rsid w:val="005B36FA"/>
    <w:rsid w:val="005B5008"/>
    <w:rsid w:val="005B5A24"/>
    <w:rsid w:val="005C327A"/>
    <w:rsid w:val="005C5014"/>
    <w:rsid w:val="005D3C05"/>
    <w:rsid w:val="005E0B7B"/>
    <w:rsid w:val="005E12A9"/>
    <w:rsid w:val="005E4C46"/>
    <w:rsid w:val="005E5998"/>
    <w:rsid w:val="005E6C3D"/>
    <w:rsid w:val="005E7892"/>
    <w:rsid w:val="005F044D"/>
    <w:rsid w:val="005F0ECA"/>
    <w:rsid w:val="005F1DC8"/>
    <w:rsid w:val="005F38FE"/>
    <w:rsid w:val="00603467"/>
    <w:rsid w:val="00604D12"/>
    <w:rsid w:val="006174CC"/>
    <w:rsid w:val="00617C0C"/>
    <w:rsid w:val="00620191"/>
    <w:rsid w:val="00620267"/>
    <w:rsid w:val="00630EC8"/>
    <w:rsid w:val="006342FF"/>
    <w:rsid w:val="0065433C"/>
    <w:rsid w:val="00661FC8"/>
    <w:rsid w:val="00673AB3"/>
    <w:rsid w:val="0068524D"/>
    <w:rsid w:val="00692E7F"/>
    <w:rsid w:val="00696A6F"/>
    <w:rsid w:val="006973AF"/>
    <w:rsid w:val="006A38AD"/>
    <w:rsid w:val="006A5CBE"/>
    <w:rsid w:val="006A5DCE"/>
    <w:rsid w:val="006B29F1"/>
    <w:rsid w:val="006B6E49"/>
    <w:rsid w:val="006C455D"/>
    <w:rsid w:val="006C59DC"/>
    <w:rsid w:val="006D22E4"/>
    <w:rsid w:val="006D3714"/>
    <w:rsid w:val="006E25E5"/>
    <w:rsid w:val="0070484D"/>
    <w:rsid w:val="0070491A"/>
    <w:rsid w:val="007063A5"/>
    <w:rsid w:val="00717300"/>
    <w:rsid w:val="0072065C"/>
    <w:rsid w:val="00721C1E"/>
    <w:rsid w:val="00727E81"/>
    <w:rsid w:val="00727EC7"/>
    <w:rsid w:val="00742636"/>
    <w:rsid w:val="0074322E"/>
    <w:rsid w:val="00761031"/>
    <w:rsid w:val="00766F8E"/>
    <w:rsid w:val="00767080"/>
    <w:rsid w:val="00773083"/>
    <w:rsid w:val="00780ED3"/>
    <w:rsid w:val="00783BF1"/>
    <w:rsid w:val="0078760D"/>
    <w:rsid w:val="00791D88"/>
    <w:rsid w:val="007A754D"/>
    <w:rsid w:val="007B05C4"/>
    <w:rsid w:val="007B1E2D"/>
    <w:rsid w:val="007B2C4D"/>
    <w:rsid w:val="007C33E7"/>
    <w:rsid w:val="007C4A59"/>
    <w:rsid w:val="007C7A7C"/>
    <w:rsid w:val="007E7D83"/>
    <w:rsid w:val="007F0623"/>
    <w:rsid w:val="007F1263"/>
    <w:rsid w:val="007F230F"/>
    <w:rsid w:val="007F5AE6"/>
    <w:rsid w:val="008001F5"/>
    <w:rsid w:val="00801441"/>
    <w:rsid w:val="0081554C"/>
    <w:rsid w:val="00816B2A"/>
    <w:rsid w:val="00816CB5"/>
    <w:rsid w:val="00825BFC"/>
    <w:rsid w:val="00826371"/>
    <w:rsid w:val="008319D1"/>
    <w:rsid w:val="00841240"/>
    <w:rsid w:val="00843C61"/>
    <w:rsid w:val="0084464C"/>
    <w:rsid w:val="00845F17"/>
    <w:rsid w:val="00854433"/>
    <w:rsid w:val="0086246A"/>
    <w:rsid w:val="00862E13"/>
    <w:rsid w:val="0086694A"/>
    <w:rsid w:val="0087126F"/>
    <w:rsid w:val="00875A8E"/>
    <w:rsid w:val="008764BC"/>
    <w:rsid w:val="00880407"/>
    <w:rsid w:val="0088276E"/>
    <w:rsid w:val="00892E80"/>
    <w:rsid w:val="0089597D"/>
    <w:rsid w:val="008A3923"/>
    <w:rsid w:val="008A400D"/>
    <w:rsid w:val="008B34B3"/>
    <w:rsid w:val="008B5378"/>
    <w:rsid w:val="008C53D8"/>
    <w:rsid w:val="008D1FF7"/>
    <w:rsid w:val="008D5FEF"/>
    <w:rsid w:val="008E437E"/>
    <w:rsid w:val="008E4637"/>
    <w:rsid w:val="008F5C06"/>
    <w:rsid w:val="00921915"/>
    <w:rsid w:val="0092531C"/>
    <w:rsid w:val="0093139B"/>
    <w:rsid w:val="0094065E"/>
    <w:rsid w:val="00947C20"/>
    <w:rsid w:val="0095032D"/>
    <w:rsid w:val="009507A3"/>
    <w:rsid w:val="00950CAC"/>
    <w:rsid w:val="00953485"/>
    <w:rsid w:val="00961A40"/>
    <w:rsid w:val="0097099C"/>
    <w:rsid w:val="009766D0"/>
    <w:rsid w:val="00976739"/>
    <w:rsid w:val="00981729"/>
    <w:rsid w:val="00982012"/>
    <w:rsid w:val="0099676B"/>
    <w:rsid w:val="009A238B"/>
    <w:rsid w:val="009B3E71"/>
    <w:rsid w:val="009B40AA"/>
    <w:rsid w:val="009B5763"/>
    <w:rsid w:val="009B7353"/>
    <w:rsid w:val="009C3947"/>
    <w:rsid w:val="009E532F"/>
    <w:rsid w:val="009E567F"/>
    <w:rsid w:val="009E57CA"/>
    <w:rsid w:val="009F57BE"/>
    <w:rsid w:val="00A012DB"/>
    <w:rsid w:val="00A034CF"/>
    <w:rsid w:val="00A065F1"/>
    <w:rsid w:val="00A0733D"/>
    <w:rsid w:val="00A114ED"/>
    <w:rsid w:val="00A13EDF"/>
    <w:rsid w:val="00A20FB3"/>
    <w:rsid w:val="00A22859"/>
    <w:rsid w:val="00A24094"/>
    <w:rsid w:val="00A244C8"/>
    <w:rsid w:val="00A24BAA"/>
    <w:rsid w:val="00A36250"/>
    <w:rsid w:val="00A44CE1"/>
    <w:rsid w:val="00A50979"/>
    <w:rsid w:val="00A542E7"/>
    <w:rsid w:val="00A5701D"/>
    <w:rsid w:val="00A57612"/>
    <w:rsid w:val="00A62792"/>
    <w:rsid w:val="00A640CB"/>
    <w:rsid w:val="00A945FA"/>
    <w:rsid w:val="00A9773F"/>
    <w:rsid w:val="00AA4631"/>
    <w:rsid w:val="00AA48B5"/>
    <w:rsid w:val="00AB2FF4"/>
    <w:rsid w:val="00AB3163"/>
    <w:rsid w:val="00AB3202"/>
    <w:rsid w:val="00AB59B5"/>
    <w:rsid w:val="00AC0156"/>
    <w:rsid w:val="00AC2C72"/>
    <w:rsid w:val="00AE5523"/>
    <w:rsid w:val="00AF40D4"/>
    <w:rsid w:val="00AF5162"/>
    <w:rsid w:val="00B06C16"/>
    <w:rsid w:val="00B07BC0"/>
    <w:rsid w:val="00B204EA"/>
    <w:rsid w:val="00B36F06"/>
    <w:rsid w:val="00B473DD"/>
    <w:rsid w:val="00B47E95"/>
    <w:rsid w:val="00B57465"/>
    <w:rsid w:val="00B57843"/>
    <w:rsid w:val="00B60748"/>
    <w:rsid w:val="00B65090"/>
    <w:rsid w:val="00B6767B"/>
    <w:rsid w:val="00B67F46"/>
    <w:rsid w:val="00B717A3"/>
    <w:rsid w:val="00B83DC2"/>
    <w:rsid w:val="00BA7506"/>
    <w:rsid w:val="00BA7C1D"/>
    <w:rsid w:val="00BB15D0"/>
    <w:rsid w:val="00BB3F69"/>
    <w:rsid w:val="00BB793C"/>
    <w:rsid w:val="00BC6B24"/>
    <w:rsid w:val="00BC6BA3"/>
    <w:rsid w:val="00BC7088"/>
    <w:rsid w:val="00BD3183"/>
    <w:rsid w:val="00BD6E60"/>
    <w:rsid w:val="00BE4F47"/>
    <w:rsid w:val="00BE5924"/>
    <w:rsid w:val="00BF0579"/>
    <w:rsid w:val="00C135CE"/>
    <w:rsid w:val="00C204AC"/>
    <w:rsid w:val="00C2605A"/>
    <w:rsid w:val="00C30C30"/>
    <w:rsid w:val="00C34BAB"/>
    <w:rsid w:val="00C3674E"/>
    <w:rsid w:val="00C4113A"/>
    <w:rsid w:val="00C46301"/>
    <w:rsid w:val="00C52DD1"/>
    <w:rsid w:val="00C54677"/>
    <w:rsid w:val="00C57F99"/>
    <w:rsid w:val="00C61E54"/>
    <w:rsid w:val="00C64388"/>
    <w:rsid w:val="00C64580"/>
    <w:rsid w:val="00C82EC4"/>
    <w:rsid w:val="00C86049"/>
    <w:rsid w:val="00C92DF3"/>
    <w:rsid w:val="00C95DB4"/>
    <w:rsid w:val="00CA0D7C"/>
    <w:rsid w:val="00CA430F"/>
    <w:rsid w:val="00CA4311"/>
    <w:rsid w:val="00CB4301"/>
    <w:rsid w:val="00CB5B87"/>
    <w:rsid w:val="00CC0284"/>
    <w:rsid w:val="00CC0CFA"/>
    <w:rsid w:val="00CC1E85"/>
    <w:rsid w:val="00CC3429"/>
    <w:rsid w:val="00CD232C"/>
    <w:rsid w:val="00CD25D5"/>
    <w:rsid w:val="00CD51D8"/>
    <w:rsid w:val="00CF13F2"/>
    <w:rsid w:val="00CF39A9"/>
    <w:rsid w:val="00CF5604"/>
    <w:rsid w:val="00D031F8"/>
    <w:rsid w:val="00D069B2"/>
    <w:rsid w:val="00D07121"/>
    <w:rsid w:val="00D14EF1"/>
    <w:rsid w:val="00D25F58"/>
    <w:rsid w:val="00D27D23"/>
    <w:rsid w:val="00D300A1"/>
    <w:rsid w:val="00D35CF1"/>
    <w:rsid w:val="00D40EA7"/>
    <w:rsid w:val="00D5198D"/>
    <w:rsid w:val="00D53A63"/>
    <w:rsid w:val="00D63385"/>
    <w:rsid w:val="00D7703E"/>
    <w:rsid w:val="00D83E6E"/>
    <w:rsid w:val="00D912B9"/>
    <w:rsid w:val="00D926F1"/>
    <w:rsid w:val="00D930E0"/>
    <w:rsid w:val="00DA2FC0"/>
    <w:rsid w:val="00DA38F5"/>
    <w:rsid w:val="00DB13C0"/>
    <w:rsid w:val="00DB4D32"/>
    <w:rsid w:val="00DC41A9"/>
    <w:rsid w:val="00DC615D"/>
    <w:rsid w:val="00DD2E0E"/>
    <w:rsid w:val="00DE2F50"/>
    <w:rsid w:val="00DF49FF"/>
    <w:rsid w:val="00DF4C33"/>
    <w:rsid w:val="00E01BE1"/>
    <w:rsid w:val="00E07536"/>
    <w:rsid w:val="00E1127E"/>
    <w:rsid w:val="00E1464C"/>
    <w:rsid w:val="00E22199"/>
    <w:rsid w:val="00E26087"/>
    <w:rsid w:val="00E37556"/>
    <w:rsid w:val="00E41579"/>
    <w:rsid w:val="00E4222D"/>
    <w:rsid w:val="00E45442"/>
    <w:rsid w:val="00E53852"/>
    <w:rsid w:val="00E53D34"/>
    <w:rsid w:val="00E55AFB"/>
    <w:rsid w:val="00E64D76"/>
    <w:rsid w:val="00E8458B"/>
    <w:rsid w:val="00E84BB4"/>
    <w:rsid w:val="00EA152A"/>
    <w:rsid w:val="00EB1DC9"/>
    <w:rsid w:val="00ED0BF8"/>
    <w:rsid w:val="00EE07C0"/>
    <w:rsid w:val="00EE2609"/>
    <w:rsid w:val="00EE2E00"/>
    <w:rsid w:val="00EE7318"/>
    <w:rsid w:val="00EF356D"/>
    <w:rsid w:val="00F0229B"/>
    <w:rsid w:val="00F04A5B"/>
    <w:rsid w:val="00F052AA"/>
    <w:rsid w:val="00F07357"/>
    <w:rsid w:val="00F07F3D"/>
    <w:rsid w:val="00F126FE"/>
    <w:rsid w:val="00F17567"/>
    <w:rsid w:val="00F23327"/>
    <w:rsid w:val="00F25F1B"/>
    <w:rsid w:val="00F272D9"/>
    <w:rsid w:val="00F34974"/>
    <w:rsid w:val="00F405D8"/>
    <w:rsid w:val="00F43B18"/>
    <w:rsid w:val="00F56189"/>
    <w:rsid w:val="00F60849"/>
    <w:rsid w:val="00F63808"/>
    <w:rsid w:val="00F72549"/>
    <w:rsid w:val="00F75497"/>
    <w:rsid w:val="00F757F7"/>
    <w:rsid w:val="00F85A8C"/>
    <w:rsid w:val="00F90C77"/>
    <w:rsid w:val="00F93E63"/>
    <w:rsid w:val="00FA3DBA"/>
    <w:rsid w:val="00FA47BB"/>
    <w:rsid w:val="00FA5830"/>
    <w:rsid w:val="00FB0CE7"/>
    <w:rsid w:val="00FC00A0"/>
    <w:rsid w:val="00FC2425"/>
    <w:rsid w:val="00FC75BF"/>
    <w:rsid w:val="00FD01A9"/>
    <w:rsid w:val="00FD3067"/>
    <w:rsid w:val="00FD479C"/>
    <w:rsid w:val="00FE4332"/>
    <w:rsid w:val="00FE5107"/>
    <w:rsid w:val="00FE5E49"/>
    <w:rsid w:val="00FF3090"/>
    <w:rsid w:val="0D48D4C2"/>
    <w:rsid w:val="10E5E713"/>
    <w:rsid w:val="19CEA05D"/>
    <w:rsid w:val="1E7EC2D4"/>
    <w:rsid w:val="1F90FF96"/>
    <w:rsid w:val="24B67B55"/>
    <w:rsid w:val="32CCFC3B"/>
    <w:rsid w:val="3C2448A3"/>
    <w:rsid w:val="44D745FA"/>
    <w:rsid w:val="4E982764"/>
    <w:rsid w:val="4EF78498"/>
    <w:rsid w:val="54AA1DD0"/>
    <w:rsid w:val="54F5C861"/>
    <w:rsid w:val="6A0ABFAC"/>
    <w:rsid w:val="72B186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4663373"/>
  <w15:chartTrackingRefBased/>
  <w15:docId w15:val="{B689D271-BDA6-47CE-8F68-8A490E5B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locked="0"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E27"/>
    <w:pPr>
      <w:jc w:val="both"/>
    </w:pPr>
  </w:style>
  <w:style w:type="paragraph" w:styleId="Titre1">
    <w:name w:val="heading 1"/>
    <w:basedOn w:val="Normal"/>
    <w:next w:val="Normal"/>
    <w:link w:val="Titre1Car"/>
    <w:uiPriority w:val="9"/>
    <w:qFormat/>
    <w:locked/>
    <w:rsid w:val="00037E1E"/>
    <w:pPr>
      <w:keepNext/>
      <w:keepLines/>
      <w:numPr>
        <w:numId w:val="7"/>
      </w:numPr>
      <w:spacing w:before="360" w:after="240"/>
      <w:outlineLvl w:val="0"/>
    </w:pPr>
    <w:rPr>
      <w:rFonts w:asciiTheme="majorHAnsi" w:eastAsiaTheme="majorEastAsia" w:hAnsiTheme="majorHAnsi" w:cstheme="majorBidi"/>
      <w:b/>
      <w:color w:val="1F4E79" w:themeColor="accent1" w:themeShade="80"/>
      <w:sz w:val="28"/>
      <w:szCs w:val="32"/>
    </w:rPr>
  </w:style>
  <w:style w:type="paragraph" w:styleId="Titre2">
    <w:name w:val="heading 2"/>
    <w:basedOn w:val="Normal"/>
    <w:next w:val="Normal"/>
    <w:link w:val="Titre2Car"/>
    <w:uiPriority w:val="9"/>
    <w:unhideWhenUsed/>
    <w:qFormat/>
    <w:locked/>
    <w:rsid w:val="00FD3067"/>
    <w:pPr>
      <w:keepNext/>
      <w:keepLines/>
      <w:numPr>
        <w:numId w:val="15"/>
      </w:numPr>
      <w:spacing w:before="240" w:after="120"/>
      <w:outlineLvl w:val="1"/>
    </w:pPr>
    <w:rPr>
      <w:rFonts w:asciiTheme="majorHAnsi" w:eastAsiaTheme="majorEastAsia" w:hAnsiTheme="majorHAnsi" w:cstheme="majorBidi"/>
      <w:color w:val="1F4E79" w:themeColor="accent1" w:themeShade="80"/>
      <w:sz w:val="24"/>
      <w:szCs w:val="26"/>
    </w:rPr>
  </w:style>
  <w:style w:type="paragraph" w:styleId="Titre3">
    <w:name w:val="heading 3"/>
    <w:basedOn w:val="Normal"/>
    <w:next w:val="Normal"/>
    <w:link w:val="Titre3Car"/>
    <w:uiPriority w:val="9"/>
    <w:unhideWhenUsed/>
    <w:qFormat/>
    <w:locked/>
    <w:rsid w:val="00FD3067"/>
    <w:pPr>
      <w:keepNext/>
      <w:keepLines/>
      <w:numPr>
        <w:numId w:val="16"/>
      </w:numPr>
      <w:spacing w:before="120" w:after="120"/>
      <w:outlineLvl w:val="2"/>
    </w:pPr>
    <w:rPr>
      <w:rFonts w:asciiTheme="majorHAnsi" w:eastAsiaTheme="majorEastAsia" w:hAnsiTheme="majorHAnsi" w:cstheme="majorBidi"/>
      <w:i/>
      <w:color w:val="0070C0"/>
      <w:szCs w:val="24"/>
    </w:rPr>
  </w:style>
  <w:style w:type="paragraph" w:styleId="Titre4">
    <w:name w:val="heading 4"/>
    <w:basedOn w:val="Normal"/>
    <w:next w:val="Normal"/>
    <w:link w:val="Titre4Car"/>
    <w:uiPriority w:val="9"/>
    <w:unhideWhenUsed/>
    <w:qFormat/>
    <w:locked/>
    <w:rsid w:val="00037E1E"/>
    <w:pPr>
      <w:keepNext/>
      <w:keepLines/>
      <w:spacing w:before="40" w:after="0"/>
      <w:outlineLvl w:val="3"/>
    </w:pPr>
    <w:rPr>
      <w:rFonts w:asciiTheme="majorHAnsi" w:eastAsiaTheme="majorEastAsia" w:hAnsiTheme="majorHAnsi" w:cstheme="majorBidi"/>
      <w:i/>
      <w:iCs/>
      <w:color w:val="2E74B5" w:themeColor="accent1" w:themeShade="BF"/>
      <w:lang w:val="de-DE"/>
    </w:rPr>
  </w:style>
  <w:style w:type="paragraph" w:styleId="Titre6">
    <w:name w:val="heading 6"/>
    <w:basedOn w:val="Normal"/>
    <w:next w:val="Normal"/>
    <w:link w:val="Titre6Car"/>
    <w:uiPriority w:val="9"/>
    <w:semiHidden/>
    <w:unhideWhenUsed/>
    <w:qFormat/>
    <w:locked/>
    <w:rsid w:val="00A065F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7E1E"/>
    <w:rPr>
      <w:rFonts w:asciiTheme="majorHAnsi" w:eastAsiaTheme="majorEastAsia" w:hAnsiTheme="majorHAnsi" w:cstheme="majorBidi"/>
      <w:b/>
      <w:color w:val="1F4E79" w:themeColor="accent1" w:themeShade="80"/>
      <w:sz w:val="28"/>
      <w:szCs w:val="32"/>
    </w:rPr>
  </w:style>
  <w:style w:type="character" w:customStyle="1" w:styleId="Titre2Car">
    <w:name w:val="Titre 2 Car"/>
    <w:basedOn w:val="Policepardfaut"/>
    <w:link w:val="Titre2"/>
    <w:uiPriority w:val="9"/>
    <w:rsid w:val="00FD3067"/>
    <w:rPr>
      <w:rFonts w:asciiTheme="majorHAnsi" w:eastAsiaTheme="majorEastAsia" w:hAnsiTheme="majorHAnsi" w:cstheme="majorBidi"/>
      <w:color w:val="1F4E79" w:themeColor="accent1" w:themeShade="80"/>
      <w:sz w:val="24"/>
      <w:szCs w:val="26"/>
    </w:rPr>
  </w:style>
  <w:style w:type="character" w:customStyle="1" w:styleId="Titre3Car">
    <w:name w:val="Titre 3 Car"/>
    <w:basedOn w:val="Policepardfaut"/>
    <w:link w:val="Titre3"/>
    <w:uiPriority w:val="9"/>
    <w:rsid w:val="00FD3067"/>
    <w:rPr>
      <w:rFonts w:asciiTheme="majorHAnsi" w:eastAsiaTheme="majorEastAsia" w:hAnsiTheme="majorHAnsi" w:cstheme="majorBidi"/>
      <w:i/>
      <w:color w:val="0070C0"/>
      <w:szCs w:val="24"/>
    </w:rPr>
  </w:style>
  <w:style w:type="paragraph" w:styleId="Sansinterligne">
    <w:name w:val="No Spacing"/>
    <w:link w:val="SansinterligneCar"/>
    <w:uiPriority w:val="1"/>
    <w:qFormat/>
    <w:locked/>
    <w:rsid w:val="002B0E27"/>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2B0E27"/>
    <w:rPr>
      <w:rFonts w:eastAsiaTheme="minorEastAsia"/>
      <w:lang w:val="en-US"/>
    </w:rPr>
  </w:style>
  <w:style w:type="paragraph" w:styleId="Paragraphedeliste">
    <w:name w:val="List Paragraph"/>
    <w:aliases w:val="tiret2"/>
    <w:basedOn w:val="Normal"/>
    <w:link w:val="ParagraphedelisteCar"/>
    <w:uiPriority w:val="34"/>
    <w:qFormat/>
    <w:locked/>
    <w:rsid w:val="002B0E27"/>
    <w:pPr>
      <w:spacing w:after="120" w:line="240" w:lineRule="auto"/>
      <w:ind w:left="720"/>
      <w:contextualSpacing/>
    </w:pPr>
  </w:style>
  <w:style w:type="character" w:customStyle="1" w:styleId="ParagraphedelisteCar">
    <w:name w:val="Paragraphe de liste Car"/>
    <w:aliases w:val="tiret2 Car"/>
    <w:basedOn w:val="Policepardfaut"/>
    <w:link w:val="Paragraphedeliste"/>
    <w:uiPriority w:val="34"/>
    <w:locked/>
    <w:rsid w:val="002B0E27"/>
  </w:style>
  <w:style w:type="character" w:styleId="Lienhypertexte">
    <w:name w:val="Hyperlink"/>
    <w:basedOn w:val="Policepardfaut"/>
    <w:uiPriority w:val="99"/>
    <w:unhideWhenUsed/>
    <w:locked/>
    <w:rsid w:val="002B0E27"/>
    <w:rPr>
      <w:color w:val="0000FF"/>
      <w:u w:val="single"/>
    </w:rPr>
  </w:style>
  <w:style w:type="paragraph" w:styleId="En-tte">
    <w:name w:val="header"/>
    <w:basedOn w:val="Normal"/>
    <w:link w:val="En-tteCar"/>
    <w:uiPriority w:val="99"/>
    <w:unhideWhenUsed/>
    <w:locked/>
    <w:rsid w:val="002B0E27"/>
    <w:pPr>
      <w:tabs>
        <w:tab w:val="center" w:pos="4513"/>
        <w:tab w:val="right" w:pos="9026"/>
      </w:tabs>
      <w:spacing w:after="0" w:line="240" w:lineRule="auto"/>
    </w:pPr>
  </w:style>
  <w:style w:type="character" w:customStyle="1" w:styleId="En-tteCar">
    <w:name w:val="En-tête Car"/>
    <w:basedOn w:val="Policepardfaut"/>
    <w:link w:val="En-tte"/>
    <w:uiPriority w:val="99"/>
    <w:rsid w:val="002B0E27"/>
  </w:style>
  <w:style w:type="paragraph" w:styleId="Pieddepage">
    <w:name w:val="footer"/>
    <w:basedOn w:val="Normal"/>
    <w:link w:val="PieddepageCar"/>
    <w:uiPriority w:val="99"/>
    <w:unhideWhenUsed/>
    <w:locked/>
    <w:rsid w:val="002B0E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B0E27"/>
  </w:style>
  <w:style w:type="paragraph" w:styleId="En-ttedetabledesmatires">
    <w:name w:val="TOC Heading"/>
    <w:basedOn w:val="Titre1"/>
    <w:next w:val="Normal"/>
    <w:uiPriority w:val="39"/>
    <w:unhideWhenUsed/>
    <w:qFormat/>
    <w:locked/>
    <w:rsid w:val="002B0E27"/>
    <w:pPr>
      <w:outlineLvl w:val="9"/>
    </w:pPr>
    <w:rPr>
      <w:lang w:eastAsia="fr-BE"/>
    </w:rPr>
  </w:style>
  <w:style w:type="table" w:styleId="Grilledutableau">
    <w:name w:val="Table Grid"/>
    <w:basedOn w:val="TableauNormal"/>
    <w:uiPriority w:val="39"/>
    <w:locked/>
    <w:rsid w:val="002B0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locked/>
    <w:rsid w:val="002B0E27"/>
    <w:pPr>
      <w:spacing w:after="0" w:line="240" w:lineRule="auto"/>
      <w:jc w:val="left"/>
    </w:pPr>
    <w:rPr>
      <w:sz w:val="20"/>
      <w:szCs w:val="20"/>
    </w:rPr>
  </w:style>
  <w:style w:type="character" w:customStyle="1" w:styleId="NotedebasdepageCar">
    <w:name w:val="Note de bas de page Car"/>
    <w:basedOn w:val="Policepardfaut"/>
    <w:link w:val="Notedebasdepage"/>
    <w:uiPriority w:val="99"/>
    <w:semiHidden/>
    <w:rsid w:val="002B0E27"/>
    <w:rPr>
      <w:sz w:val="20"/>
      <w:szCs w:val="20"/>
    </w:rPr>
  </w:style>
  <w:style w:type="character" w:styleId="Appelnotedebasdep">
    <w:name w:val="footnote reference"/>
    <w:basedOn w:val="Policepardfaut"/>
    <w:uiPriority w:val="99"/>
    <w:semiHidden/>
    <w:unhideWhenUsed/>
    <w:locked/>
    <w:rsid w:val="002B0E27"/>
    <w:rPr>
      <w:vertAlign w:val="superscript"/>
    </w:rPr>
  </w:style>
  <w:style w:type="paragraph" w:styleId="Commentaire">
    <w:name w:val="annotation text"/>
    <w:basedOn w:val="Normal"/>
    <w:link w:val="CommentaireCar"/>
    <w:uiPriority w:val="99"/>
    <w:unhideWhenUsed/>
    <w:locked/>
    <w:rsid w:val="002B0E27"/>
    <w:pPr>
      <w:spacing w:line="240" w:lineRule="auto"/>
    </w:pPr>
    <w:rPr>
      <w:sz w:val="20"/>
      <w:szCs w:val="20"/>
      <w:lang w:val="de-DE"/>
    </w:rPr>
  </w:style>
  <w:style w:type="character" w:customStyle="1" w:styleId="CommentaireCar">
    <w:name w:val="Commentaire Car"/>
    <w:basedOn w:val="Policepardfaut"/>
    <w:link w:val="Commentaire"/>
    <w:uiPriority w:val="99"/>
    <w:rsid w:val="002B0E27"/>
    <w:rPr>
      <w:sz w:val="20"/>
      <w:szCs w:val="20"/>
      <w:lang w:val="de-DE"/>
    </w:rPr>
  </w:style>
  <w:style w:type="character" w:styleId="Marquedecommentaire">
    <w:name w:val="annotation reference"/>
    <w:basedOn w:val="Policepardfaut"/>
    <w:uiPriority w:val="99"/>
    <w:semiHidden/>
    <w:unhideWhenUsed/>
    <w:locked/>
    <w:rsid w:val="002B0E27"/>
    <w:rPr>
      <w:sz w:val="16"/>
      <w:szCs w:val="16"/>
    </w:rPr>
  </w:style>
  <w:style w:type="paragraph" w:styleId="Textedebulles">
    <w:name w:val="Balloon Text"/>
    <w:basedOn w:val="Normal"/>
    <w:link w:val="TextedebullesCar"/>
    <w:uiPriority w:val="99"/>
    <w:semiHidden/>
    <w:unhideWhenUsed/>
    <w:locked/>
    <w:rsid w:val="002B0E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E27"/>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rsid w:val="002B0E27"/>
    <w:rPr>
      <w:b/>
      <w:bCs/>
      <w:sz w:val="20"/>
      <w:szCs w:val="20"/>
      <w:lang w:val="de-DE"/>
    </w:rPr>
  </w:style>
  <w:style w:type="paragraph" w:styleId="Objetducommentaire">
    <w:name w:val="annotation subject"/>
    <w:basedOn w:val="Commentaire"/>
    <w:next w:val="Commentaire"/>
    <w:link w:val="ObjetducommentaireCar"/>
    <w:uiPriority w:val="99"/>
    <w:semiHidden/>
    <w:unhideWhenUsed/>
    <w:locked/>
    <w:rsid w:val="002B0E27"/>
    <w:rPr>
      <w:b/>
      <w:bCs/>
      <w:lang w:val="fr-BE"/>
    </w:rPr>
  </w:style>
  <w:style w:type="paragraph" w:customStyle="1" w:styleId="Default">
    <w:name w:val="Default"/>
    <w:locked/>
    <w:rsid w:val="002B0E27"/>
    <w:pPr>
      <w:autoSpaceDE w:val="0"/>
      <w:autoSpaceDN w:val="0"/>
      <w:adjustRightInd w:val="0"/>
      <w:spacing w:after="0" w:line="240" w:lineRule="auto"/>
    </w:pPr>
    <w:rPr>
      <w:rFonts w:ascii="Arial" w:eastAsia="Calibri" w:hAnsi="Arial" w:cs="Arial"/>
      <w:color w:val="000000"/>
      <w:sz w:val="24"/>
      <w:szCs w:val="24"/>
      <w:lang w:eastAsia="fr-BE"/>
    </w:rPr>
  </w:style>
  <w:style w:type="table" w:styleId="Tableausimple1">
    <w:name w:val="Plain Table 1"/>
    <w:basedOn w:val="TableauNormal"/>
    <w:uiPriority w:val="41"/>
    <w:locked/>
    <w:rsid w:val="002B0E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1">
    <w:name w:val="toc 1"/>
    <w:basedOn w:val="Normal"/>
    <w:next w:val="Normal"/>
    <w:autoRedefine/>
    <w:uiPriority w:val="39"/>
    <w:unhideWhenUsed/>
    <w:locked/>
    <w:rsid w:val="002B0E27"/>
    <w:pPr>
      <w:spacing w:after="100"/>
    </w:pPr>
  </w:style>
  <w:style w:type="paragraph" w:styleId="TM2">
    <w:name w:val="toc 2"/>
    <w:basedOn w:val="Normal"/>
    <w:next w:val="Normal"/>
    <w:autoRedefine/>
    <w:uiPriority w:val="39"/>
    <w:unhideWhenUsed/>
    <w:locked/>
    <w:rsid w:val="002B0E27"/>
    <w:pPr>
      <w:spacing w:after="100"/>
      <w:ind w:left="220"/>
    </w:pPr>
  </w:style>
  <w:style w:type="paragraph" w:styleId="TM3">
    <w:name w:val="toc 3"/>
    <w:basedOn w:val="Normal"/>
    <w:next w:val="Normal"/>
    <w:autoRedefine/>
    <w:uiPriority w:val="39"/>
    <w:unhideWhenUsed/>
    <w:locked/>
    <w:rsid w:val="002B0E27"/>
    <w:pPr>
      <w:spacing w:after="100"/>
      <w:ind w:left="440"/>
    </w:pPr>
  </w:style>
  <w:style w:type="table" w:styleId="Tableausimple4">
    <w:name w:val="Plain Table 4"/>
    <w:basedOn w:val="TableauNormal"/>
    <w:uiPriority w:val="44"/>
    <w:locked/>
    <w:rsid w:val="00C92D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locked/>
    <w:rsid w:val="00D031F8"/>
    <w:rPr>
      <w:color w:val="954F72" w:themeColor="followedHyperlink"/>
      <w:u w:val="single"/>
    </w:rPr>
  </w:style>
  <w:style w:type="character" w:customStyle="1" w:styleId="Titre4Car">
    <w:name w:val="Titre 4 Car"/>
    <w:basedOn w:val="Policepardfaut"/>
    <w:link w:val="Titre4"/>
    <w:uiPriority w:val="9"/>
    <w:rsid w:val="00037E1E"/>
    <w:rPr>
      <w:rFonts w:asciiTheme="majorHAnsi" w:eastAsiaTheme="majorEastAsia" w:hAnsiTheme="majorHAnsi" w:cstheme="majorBidi"/>
      <w:i/>
      <w:iCs/>
      <w:color w:val="2E74B5" w:themeColor="accent1" w:themeShade="BF"/>
      <w:lang w:val="de-DE"/>
    </w:rPr>
  </w:style>
  <w:style w:type="paragraph" w:customStyle="1" w:styleId="Style1">
    <w:name w:val="Style1"/>
    <w:basedOn w:val="Normal"/>
    <w:locked/>
    <w:rsid w:val="00A114ED"/>
    <w:pPr>
      <w:spacing w:after="0" w:line="240" w:lineRule="auto"/>
      <w:jc w:val="left"/>
    </w:pPr>
    <w:rPr>
      <w:rFonts w:ascii="Arial" w:eastAsia="Times New Roman" w:hAnsi="Arial" w:cs="Times New Roman"/>
      <w:szCs w:val="20"/>
      <w:lang w:val="fr-FR"/>
    </w:rPr>
  </w:style>
  <w:style w:type="character" w:customStyle="1" w:styleId="Titre6Car">
    <w:name w:val="Titre 6 Car"/>
    <w:basedOn w:val="Policepardfaut"/>
    <w:link w:val="Titre6"/>
    <w:uiPriority w:val="9"/>
    <w:semiHidden/>
    <w:rsid w:val="00A065F1"/>
    <w:rPr>
      <w:rFonts w:asciiTheme="majorHAnsi" w:eastAsiaTheme="majorEastAsia" w:hAnsiTheme="majorHAnsi" w:cstheme="majorBidi"/>
      <w:color w:val="1F4D78" w:themeColor="accent1" w:themeShade="7F"/>
    </w:rPr>
  </w:style>
  <w:style w:type="character" w:customStyle="1" w:styleId="shorttext">
    <w:name w:val="short_text"/>
    <w:basedOn w:val="Policepardfaut"/>
    <w:locked/>
    <w:rsid w:val="0074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99183">
      <w:bodyDiv w:val="1"/>
      <w:marLeft w:val="0"/>
      <w:marRight w:val="0"/>
      <w:marTop w:val="0"/>
      <w:marBottom w:val="0"/>
      <w:divBdr>
        <w:top w:val="none" w:sz="0" w:space="0" w:color="auto"/>
        <w:left w:val="none" w:sz="0" w:space="0" w:color="auto"/>
        <w:bottom w:val="none" w:sz="0" w:space="0" w:color="auto"/>
        <w:right w:val="none" w:sz="0" w:space="0" w:color="auto"/>
      </w:divBdr>
    </w:div>
    <w:div w:id="1315066691">
      <w:bodyDiv w:val="1"/>
      <w:marLeft w:val="0"/>
      <w:marRight w:val="0"/>
      <w:marTop w:val="0"/>
      <w:marBottom w:val="0"/>
      <w:divBdr>
        <w:top w:val="none" w:sz="0" w:space="0" w:color="auto"/>
        <w:left w:val="none" w:sz="0" w:space="0" w:color="auto"/>
        <w:bottom w:val="none" w:sz="0" w:space="0" w:color="auto"/>
        <w:right w:val="none" w:sz="0" w:space="0" w:color="auto"/>
      </w:divBdr>
    </w:div>
    <w:div w:id="1446727774">
      <w:bodyDiv w:val="1"/>
      <w:marLeft w:val="0"/>
      <w:marRight w:val="0"/>
      <w:marTop w:val="0"/>
      <w:marBottom w:val="0"/>
      <w:divBdr>
        <w:top w:val="none" w:sz="0" w:space="0" w:color="auto"/>
        <w:left w:val="none" w:sz="0" w:space="0" w:color="auto"/>
        <w:bottom w:val="none" w:sz="0" w:space="0" w:color="auto"/>
        <w:right w:val="none" w:sz="0" w:space="0" w:color="auto"/>
      </w:divBdr>
    </w:div>
    <w:div w:id="1523544102">
      <w:bodyDiv w:val="1"/>
      <w:marLeft w:val="0"/>
      <w:marRight w:val="0"/>
      <w:marTop w:val="0"/>
      <w:marBottom w:val="0"/>
      <w:divBdr>
        <w:top w:val="none" w:sz="0" w:space="0" w:color="auto"/>
        <w:left w:val="none" w:sz="0" w:space="0" w:color="auto"/>
        <w:bottom w:val="none" w:sz="0" w:space="0" w:color="auto"/>
        <w:right w:val="none" w:sz="0" w:space="0" w:color="auto"/>
      </w:divBdr>
    </w:div>
    <w:div w:id="16799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AN18-22.be" TargetMode="External"/><Relationship Id="rId18" Type="http://schemas.openxmlformats.org/officeDocument/2006/relationships/hyperlink" Target="http://www.belgium.be/fr/environnement/biodiversite_et_nature/conservation_de_la_nature/par_region/natura_2000" TargetMode="External"/><Relationship Id="rId26" Type="http://schemas.openxmlformats.org/officeDocument/2006/relationships/hyperlink" Target="http://fytoweb.be/fr/plan-de-reduction/chronologie/le-programme-actuel" TargetMode="External"/><Relationship Id="rId39" Type="http://schemas.openxmlformats.org/officeDocument/2006/relationships/image" Target="media/image4.png"/><Relationship Id="rId21" Type="http://schemas.openxmlformats.org/officeDocument/2006/relationships/hyperlink" Target="http://fytoweb.be/fr/phytolicence/quest-ce-quune-phytolicence" TargetMode="External"/><Relationship Id="rId34" Type="http://schemas.openxmlformats.org/officeDocument/2006/relationships/hyperlink" Target="http://www.vmm.be/zonderisgezonder" TargetMode="External"/><Relationship Id="rId42" Type="http://schemas.openxmlformats.org/officeDocument/2006/relationships/hyperlink" Target="http://www.volvanwater.be/inspraakformulier/measures?redirectUrl=http://localhost:8084/maatregelenprogramma-services/vmm-rest/actie/2996/pdf" TargetMode="External"/><Relationship Id="rId47" Type="http://schemas.openxmlformats.org/officeDocument/2006/relationships/hyperlink" Target="http://www.volvanwater.be/inspraakformulier/measures?redirectUrl=http://localhost:8084/maatregelenprogramma-services/vmm-rest/actie/2938/pdf" TargetMode="External"/><Relationship Id="rId50" Type="http://schemas.openxmlformats.org/officeDocument/2006/relationships/hyperlink" Target="http://www.volvanwater.be/inspraakformulier/measures?redirectUrl=http://localhost:8084/maatregelenprogramma-services/vmm-rest/actie/2307/pdf" TargetMode="External"/><Relationship Id="rId55" Type="http://schemas.openxmlformats.org/officeDocument/2006/relationships/hyperlink" Target="http://ecophytopic.fr/Portail" TargetMode="External"/><Relationship Id="rId7" Type="http://schemas.openxmlformats.org/officeDocument/2006/relationships/endnotes" Target="endnotes.xml"/><Relationship Id="rId12" Type="http://schemas.openxmlformats.org/officeDocument/2006/relationships/hyperlink" Target="http://fytoweb.be/fr/plan-de-reduction/concertation/napan-task-force" TargetMode="External"/><Relationship Id="rId17" Type="http://schemas.openxmlformats.org/officeDocument/2006/relationships/header" Target="header4.xml"/><Relationship Id="rId25" Type="http://schemas.openxmlformats.org/officeDocument/2006/relationships/hyperlink" Target="http://fytoweb.be/fr/legislation/phytoprotection/directive-2009128ce" TargetMode="External"/><Relationship Id="rId33" Type="http://schemas.openxmlformats.org/officeDocument/2006/relationships/hyperlink" Target="http://www.phytoweb.be" TargetMode="External"/><Relationship Id="rId38" Type="http://schemas.openxmlformats.org/officeDocument/2006/relationships/image" Target="media/image3.png"/><Relationship Id="rId46" Type="http://schemas.openxmlformats.org/officeDocument/2006/relationships/hyperlink" Target="http://www.volvanwater.be/inspraakformulier/measures?redirectUrl=http://localhost:8084/maatregelenprogramma-services/vmm-rest/actie/528/pdf" TargetMode="External"/><Relationship Id="rId2" Type="http://schemas.openxmlformats.org/officeDocument/2006/relationships/numbering" Target="numbering.xml"/><Relationship Id="rId16" Type="http://schemas.openxmlformats.org/officeDocument/2006/relationships/hyperlink" Target="mailto:NAPAN@health.fgov.be" TargetMode="External"/><Relationship Id="rId20" Type="http://schemas.openxmlformats.org/officeDocument/2006/relationships/hyperlink" Target="http://fytoweb.be/fr/phytolicence/quest-ce-quune-phytolicence" TargetMode="External"/><Relationship Id="rId29" Type="http://schemas.openxmlformats.org/officeDocument/2006/relationships/hyperlink" Target="http://www.environnement.brussels/sites/default/files/user_files/GPPRBHG18-22.pdf" TargetMode="External"/><Relationship Id="rId41" Type="http://schemas.openxmlformats.org/officeDocument/2006/relationships/hyperlink" Target="http://www.integraalwaterbeleid.be/nl/stroomgebiedbeheerplannen/stroomgebiedbeheerplannen-2016-2021" TargetMode="External"/><Relationship Id="rId54" Type="http://schemas.openxmlformats.org/officeDocument/2006/relationships/hyperlink" Target="http://fytoweb.be/fr/produits-phytopharmaceutiques/usage/produits-phytopharmaceutiques/produit-phytopharmaceutiq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32" Type="http://schemas.openxmlformats.org/officeDocument/2006/relationships/hyperlink" Target="http://www.phytolicence.be/" TargetMode="External"/><Relationship Id="rId37" Type="http://schemas.openxmlformats.org/officeDocument/2006/relationships/hyperlink" Target="http://fytoweb.be/fr/plan-de-reduction/vigilance/residus-dans-lalimentation" TargetMode="External"/><Relationship Id="rId40" Type="http://schemas.openxmlformats.org/officeDocument/2006/relationships/image" Target="media/image5.jpeg"/><Relationship Id="rId45" Type="http://schemas.openxmlformats.org/officeDocument/2006/relationships/hyperlink" Target="http://www.volvanwater.be/inspraakformulier/measures?redirectUrl=http://localhost:8084/maatregelenprogramma-services/vmm-rest/actie/2634/pdf" TargetMode="External"/><Relationship Id="rId53" Type="http://schemas.openxmlformats.org/officeDocument/2006/relationships/hyperlink" Target="https://www.dropbox.com/s/w83o9kqw4hno1zx/20161012%20%28Projet%20d%27action%20Fed.%202.8.2%29.docx?dl=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2.xml"/><Relationship Id="rId28" Type="http://schemas.openxmlformats.org/officeDocument/2006/relationships/hyperlink" Target="https://agriculture.wallonie.be/apps/spip_wolwin/IMG/pdf/Evaluation-du-programme-wallon-de-reduction-des-pesticides.pdf" TargetMode="External"/><Relationship Id="rId36" Type="http://schemas.openxmlformats.org/officeDocument/2006/relationships/hyperlink" Target="http://www.zonderisgezonder.be" TargetMode="External"/><Relationship Id="rId49" Type="http://schemas.openxmlformats.org/officeDocument/2006/relationships/hyperlink" Target="http://www.volvanwater.be/inspraakformulier/measures?redirectUrl=http://localhost:8084/maatregelenprogramma-services/vmm-rest/actie/3656/pdf"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fytoweb.be/fr/phytolicence/quest-ce-quune-phytolicence" TargetMode="External"/><Relationship Id="rId31" Type="http://schemas.openxmlformats.org/officeDocument/2006/relationships/hyperlink" Target="http://www.phytolicence.be/" TargetMode="External"/><Relationship Id="rId44" Type="http://schemas.openxmlformats.org/officeDocument/2006/relationships/hyperlink" Target="http://www.volvanwater.be/inspraakformulier/measures?redirectUrl=http://localhost:8084/maatregelenprogramma-services/vmm-rest/actie/2929/pdf" TargetMode="External"/><Relationship Id="rId52" Type="http://schemas.openxmlformats.org/officeDocument/2006/relationships/hyperlink" Target="http://www.volvanwater.be/inspraakformulier/measures?redirectUrl=http://localhost:8084/maatregelenprogramma-services/vmm-rest/actie/201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APAN@health.fgov.be" TargetMode="External"/><Relationship Id="rId22" Type="http://schemas.openxmlformats.org/officeDocument/2006/relationships/footer" Target="footer1.xml"/><Relationship Id="rId27" Type="http://schemas.openxmlformats.org/officeDocument/2006/relationships/hyperlink" Target="https://www.lne.be/actieplan2017-pesticiden" TargetMode="External"/><Relationship Id="rId30" Type="http://schemas.openxmlformats.org/officeDocument/2006/relationships/hyperlink" Target="http://www.phytolicence.be/" TargetMode="External"/><Relationship Id="rId35" Type="http://schemas.openxmlformats.org/officeDocument/2006/relationships/hyperlink" Target="http://www.zonderisgezonder.be" TargetMode="External"/><Relationship Id="rId43" Type="http://schemas.openxmlformats.org/officeDocument/2006/relationships/hyperlink" Target="http://www.volvanwater.be/inspraakformulier/measures?redirectUrl=http://localhost:8084/maatregelenprogramma-services/vmm-rest/actie/3064/pdf" TargetMode="External"/><Relationship Id="rId48" Type="http://schemas.openxmlformats.org/officeDocument/2006/relationships/hyperlink" Target="http://www.volvanwater.be/inspraakformulier/measures?redirectUrl=http://localhost:8084/maatregelenprogramma-services/vmm-rest/actie/534/pdf" TargetMode="External"/><Relationship Id="rId56"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www.vmm.be/zonderisgezonder"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BDF9B-D2FA-41ED-BD5B-22736DB7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19261</Words>
  <Characters>105936</Characters>
  <Application>Microsoft Office Word</Application>
  <DocSecurity>8</DocSecurity>
  <Lines>882</Lines>
  <Paragraphs>249</Paragraphs>
  <ScaleCrop>false</ScaleCrop>
  <HeadingPairs>
    <vt:vector size="2" baseType="variant">
      <vt:variant>
        <vt:lpstr>Titre</vt:lpstr>
      </vt:variant>
      <vt:variant>
        <vt:i4>1</vt:i4>
      </vt:variant>
    </vt:vector>
  </HeadingPairs>
  <TitlesOfParts>
    <vt:vector size="1" baseType="lpstr">
      <vt:lpstr>NAPAN</vt:lpstr>
    </vt:vector>
  </TitlesOfParts>
  <Company>health fgov be</Company>
  <LinksUpToDate>false</LinksUpToDate>
  <CharactersWithSpaces>124948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NAPAN</dc:title>
  <dc:subject>Programm 2018-2022</dc:subject>
  <dc:creator>Mescola Giulia</dc:creator>
  <cp:keywords/>
  <dc:description/>
  <cp:lastModifiedBy>Toussaint Dominique</cp:lastModifiedBy>
  <cp:revision>2</cp:revision>
  <dcterms:created xsi:type="dcterms:W3CDTF">2017-02-08T15:52:00Z</dcterms:created>
  <dcterms:modified xsi:type="dcterms:W3CDTF">2017-02-08T15:52:00Z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-1456332831</vt:i4>
  </property>
</Properties>
</file>